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
        <w:ind w:left="1020" w:right="0" w:firstLine="0"/>
        <w:jc w:val="left"/>
        <w:rPr>
          <w:b/>
          <w:sz w:val="32"/>
        </w:rPr>
      </w:pPr>
      <w:r>
        <w:rPr>
          <w:b/>
          <w:sz w:val="32"/>
        </w:rPr>
        <w:t>周宁公交枢纽站建设项目水土保持方案报告表公开说明</w:t>
      </w:r>
    </w:p>
    <w:p>
      <w:pPr>
        <w:pStyle w:val="4"/>
        <w:rPr>
          <w:b/>
          <w:sz w:val="32"/>
        </w:rPr>
      </w:pPr>
    </w:p>
    <w:p>
      <w:pPr>
        <w:pStyle w:val="4"/>
        <w:spacing w:before="5"/>
        <w:rPr>
          <w:b/>
          <w:sz w:val="34"/>
        </w:rPr>
      </w:pPr>
    </w:p>
    <w:p>
      <w:pPr>
        <w:spacing w:before="0" w:line="388" w:lineRule="auto"/>
        <w:ind w:left="720" w:right="1798" w:firstLine="600"/>
        <w:jc w:val="both"/>
        <w:rPr>
          <w:sz w:val="30"/>
        </w:rPr>
      </w:pPr>
      <w:r>
        <w:rPr>
          <w:spacing w:val="-6"/>
          <w:sz w:val="30"/>
        </w:rPr>
        <w:t>由我公司建设的周宁公交枢纽站建设项目，位于周宁县银屏</w:t>
      </w:r>
      <w:r>
        <w:rPr>
          <w:spacing w:val="-3"/>
          <w:sz w:val="30"/>
        </w:rPr>
        <w:t>大道</w:t>
      </w:r>
      <w:r>
        <w:rPr>
          <w:sz w:val="30"/>
        </w:rPr>
        <w:t>（虎踞路交叉路口旁</w:t>
      </w:r>
      <w:r>
        <w:rPr>
          <w:spacing w:val="-5"/>
          <w:sz w:val="30"/>
        </w:rPr>
        <w:t>）</w:t>
      </w:r>
      <w:r>
        <w:rPr>
          <w:spacing w:val="-13"/>
          <w:sz w:val="30"/>
        </w:rPr>
        <w:t xml:space="preserve">。项目用地面积 </w:t>
      </w:r>
      <w:r>
        <w:rPr>
          <w:sz w:val="30"/>
        </w:rPr>
        <w:t>6850.24m2</w:t>
      </w:r>
      <w:r>
        <w:rPr>
          <w:spacing w:val="-3"/>
          <w:sz w:val="30"/>
        </w:rPr>
        <w:t>，拟建设</w:t>
      </w:r>
      <w:r>
        <w:rPr>
          <w:spacing w:val="-26"/>
          <w:sz w:val="30"/>
        </w:rPr>
        <w:t xml:space="preserve">地上 </w:t>
      </w:r>
      <w:r>
        <w:rPr>
          <w:sz w:val="30"/>
        </w:rPr>
        <w:t>6</w:t>
      </w:r>
      <w:r>
        <w:rPr>
          <w:spacing w:val="-32"/>
          <w:sz w:val="30"/>
        </w:rPr>
        <w:t xml:space="preserve"> 层地下 </w:t>
      </w:r>
      <w:r>
        <w:rPr>
          <w:sz w:val="30"/>
        </w:rPr>
        <w:t>1</w:t>
      </w:r>
      <w:r>
        <w:rPr>
          <w:spacing w:val="-15"/>
          <w:sz w:val="30"/>
        </w:rPr>
        <w:t xml:space="preserve"> 层公共服务大楼一栋，配套建设公交停车场、内</w:t>
      </w:r>
      <w:r>
        <w:rPr>
          <w:sz w:val="30"/>
        </w:rPr>
        <w:t>部停车场、非机动停车场等配套基础设施。</w:t>
      </w:r>
    </w:p>
    <w:p>
      <w:pPr>
        <w:spacing w:before="5" w:line="388" w:lineRule="auto"/>
        <w:ind w:left="720" w:right="1798" w:firstLine="600"/>
        <w:jc w:val="left"/>
        <w:rPr>
          <w:sz w:val="30"/>
        </w:rPr>
      </w:pPr>
      <w:r>
        <w:pict>
          <v:shape id="_x0000_s1026" o:spid="_x0000_s1026" o:spt="136" type="#_x0000_t136" style="position:absolute;left:0pt;margin-left:61.1pt;margin-top:129.4pt;height:60pt;width:480.05pt;mso-position-horizontal-relative:page;rotation:20643840f;z-index:-2656450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12"/>
          <w:sz w:val="30"/>
        </w:rPr>
        <w:t>根据《水利部办公厅关于做好生产建设项目水土保持承诺制</w:t>
      </w:r>
      <w:r>
        <w:rPr>
          <w:spacing w:val="-8"/>
          <w:sz w:val="30"/>
        </w:rPr>
        <w:t>管理的通知》</w:t>
      </w:r>
      <w:r>
        <w:rPr>
          <w:sz w:val="30"/>
        </w:rPr>
        <w:t>（办水保[2020]160</w:t>
      </w:r>
      <w:r>
        <w:rPr>
          <w:spacing w:val="-2"/>
          <w:sz w:val="30"/>
        </w:rPr>
        <w:t xml:space="preserve"> 号</w:t>
      </w:r>
      <w:r>
        <w:rPr>
          <w:spacing w:val="-24"/>
          <w:sz w:val="30"/>
        </w:rPr>
        <w:t>）</w:t>
      </w:r>
      <w:r>
        <w:rPr>
          <w:spacing w:val="-6"/>
          <w:sz w:val="30"/>
        </w:rPr>
        <w:t>文件要求，水土保持方案</w:t>
      </w:r>
      <w:r>
        <w:rPr>
          <w:spacing w:val="-11"/>
          <w:sz w:val="30"/>
        </w:rPr>
        <w:t>在报批前，生产建设单位应当通过其网站、生产建设项目所在地</w:t>
      </w:r>
      <w:r>
        <w:rPr>
          <w:sz w:val="30"/>
        </w:rPr>
        <w:t>公共媒体网站或者相关政府网站向社会公开拟报批的水土保持</w:t>
      </w:r>
      <w:r>
        <w:rPr>
          <w:spacing w:val="-7"/>
          <w:sz w:val="30"/>
        </w:rPr>
        <w:t xml:space="preserve">方案全文，且持续公开期限不得少于 </w:t>
      </w:r>
      <w:r>
        <w:rPr>
          <w:sz w:val="30"/>
        </w:rPr>
        <w:t>10</w:t>
      </w:r>
      <w:r>
        <w:rPr>
          <w:spacing w:val="-9"/>
          <w:sz w:val="30"/>
        </w:rPr>
        <w:t xml:space="preserve"> 个工作日。对于公众提出的问题和意见，生产建设单位应当逐一处理与回应，并在水土</w:t>
      </w:r>
      <w:r>
        <w:rPr>
          <w:sz w:val="30"/>
        </w:rPr>
        <w:t>保持行政许可承诺书中予以说明。</w:t>
      </w:r>
    </w:p>
    <w:p>
      <w:pPr>
        <w:spacing w:before="10" w:line="388" w:lineRule="auto"/>
        <w:ind w:left="720" w:right="1798" w:firstLine="600"/>
        <w:jc w:val="left"/>
        <w:rPr>
          <w:sz w:val="30"/>
        </w:rPr>
      </w:pPr>
      <w:r>
        <w:rPr>
          <w:spacing w:val="-12"/>
          <w:sz w:val="30"/>
        </w:rPr>
        <w:t>目前，我公司已委托福建闽科环保技术开发有限公司完成该</w:t>
      </w:r>
      <w:r>
        <w:rPr>
          <w:sz w:val="30"/>
        </w:rPr>
        <w:t>项目水土保持方案报告表的编制工作。为广泛征询社会公众意</w:t>
      </w:r>
      <w:r>
        <w:rPr>
          <w:spacing w:val="-11"/>
          <w:sz w:val="30"/>
        </w:rPr>
        <w:t>见，现将《周宁公交枢纽站建设项目水土保持方案报告表》于周</w:t>
      </w:r>
      <w:r>
        <w:fldChar w:fldCharType="begin"/>
      </w:r>
      <w:r>
        <w:instrText xml:space="preserve"> HYPERLINK "http://www.fjznxww.com/" \h </w:instrText>
      </w:r>
      <w:r>
        <w:fldChar w:fldCharType="separate"/>
      </w:r>
      <w:r>
        <w:rPr>
          <w:sz w:val="30"/>
        </w:rPr>
        <w:t>宁新闻网网站（h</w:t>
      </w:r>
      <w:r>
        <w:rPr>
          <w:sz w:val="30"/>
        </w:rPr>
        <w:fldChar w:fldCharType="end"/>
      </w:r>
      <w:r>
        <w:rPr>
          <w:sz w:val="30"/>
        </w:rPr>
        <w:t>ttp://w</w:t>
      </w:r>
      <w:r>
        <w:fldChar w:fldCharType="begin"/>
      </w:r>
      <w:r>
        <w:instrText xml:space="preserve"> HYPERLINK "http://www.fjznxww.com/" \h </w:instrText>
      </w:r>
      <w:r>
        <w:fldChar w:fldCharType="separate"/>
      </w:r>
      <w:r>
        <w:rPr>
          <w:sz w:val="30"/>
        </w:rPr>
        <w:t>ww.fjznxww.com/</w:t>
      </w:r>
      <w:r>
        <w:rPr>
          <w:sz w:val="30"/>
        </w:rPr>
        <w:fldChar w:fldCharType="end"/>
      </w:r>
      <w:r>
        <w:rPr>
          <w:sz w:val="30"/>
        </w:rPr>
        <w:t>）上进行公开。公示日期为自2021年2月24日至3月9日。</w:t>
      </w:r>
    </w:p>
    <w:p>
      <w:pPr>
        <w:pStyle w:val="4"/>
        <w:rPr>
          <w:sz w:val="30"/>
        </w:rPr>
      </w:pPr>
    </w:p>
    <w:p>
      <w:pPr>
        <w:pStyle w:val="4"/>
        <w:spacing w:before="1"/>
        <w:rPr>
          <w:sz w:val="29"/>
        </w:rPr>
      </w:pPr>
    </w:p>
    <w:p>
      <w:pPr>
        <w:spacing w:before="0"/>
        <w:ind w:left="0" w:right="1934" w:firstLine="0"/>
        <w:jc w:val="right"/>
        <w:rPr>
          <w:sz w:val="30"/>
        </w:rPr>
      </w:pPr>
      <w:r>
        <w:rPr>
          <w:sz w:val="30"/>
        </w:rPr>
        <w:t>福建省宁德市汽车运输集团有限公司</w:t>
      </w:r>
    </w:p>
    <w:p>
      <w:pPr>
        <w:spacing w:before="240"/>
        <w:ind w:left="0" w:right="1930" w:firstLine="0"/>
        <w:jc w:val="right"/>
        <w:rPr>
          <w:sz w:val="30"/>
        </w:rPr>
      </w:pPr>
      <w:r>
        <w:rPr>
          <w:sz w:val="30"/>
        </w:rPr>
        <w:t>2021</w:t>
      </w:r>
      <w:r>
        <w:rPr>
          <w:spacing w:val="-51"/>
          <w:sz w:val="30"/>
        </w:rPr>
        <w:t xml:space="preserve"> 年 </w:t>
      </w:r>
      <w:r>
        <w:rPr>
          <w:sz w:val="30"/>
        </w:rPr>
        <w:t>2</w:t>
      </w:r>
      <w:r>
        <w:rPr>
          <w:spacing w:val="-51"/>
          <w:sz w:val="30"/>
        </w:rPr>
        <w:t xml:space="preserve"> 月 </w:t>
      </w:r>
      <w:r>
        <w:rPr>
          <w:sz w:val="30"/>
        </w:rPr>
        <w:t>24</w:t>
      </w:r>
      <w:r>
        <w:rPr>
          <w:spacing w:val="-38"/>
          <w:sz w:val="30"/>
        </w:rPr>
        <w:t xml:space="preserve"> 日</w:t>
      </w:r>
    </w:p>
    <w:p>
      <w:pPr>
        <w:spacing w:after="0"/>
        <w:jc w:val="right"/>
        <w:rPr>
          <w:sz w:val="30"/>
        </w:rPr>
        <w:sectPr>
          <w:type w:val="continuous"/>
          <w:pgSz w:w="11910" w:h="16840"/>
          <w:pgMar w:top="1500" w:right="0" w:bottom="280" w:left="1080" w:header="720" w:footer="720" w:gutter="0"/>
        </w:sectPr>
      </w:pPr>
    </w:p>
    <w:p>
      <w:pPr>
        <w:pStyle w:val="4"/>
        <w:spacing w:before="50" w:line="266" w:lineRule="auto"/>
        <w:ind w:left="6218" w:right="3166"/>
      </w:pPr>
      <w:r>
        <w:t>类别：建设类编号：</w:t>
      </w:r>
    </w:p>
    <w:p>
      <w:pPr>
        <w:pStyle w:val="4"/>
      </w:pPr>
    </w:p>
    <w:p>
      <w:pPr>
        <w:pStyle w:val="4"/>
      </w:pPr>
    </w:p>
    <w:p>
      <w:pPr>
        <w:pStyle w:val="4"/>
      </w:pPr>
    </w:p>
    <w:p>
      <w:pPr>
        <w:pStyle w:val="4"/>
      </w:pPr>
    </w:p>
    <w:p>
      <w:pPr>
        <w:pStyle w:val="4"/>
        <w:spacing w:before="8"/>
        <w:rPr>
          <w:sz w:val="18"/>
        </w:rPr>
      </w:pPr>
    </w:p>
    <w:p>
      <w:pPr>
        <w:spacing w:before="1"/>
        <w:ind w:left="0" w:right="1071" w:firstLine="0"/>
        <w:jc w:val="center"/>
        <w:rPr>
          <w:rFonts w:hint="eastAsia" w:ascii="黑体" w:eastAsia="黑体"/>
          <w:b/>
          <w:sz w:val="44"/>
        </w:rPr>
      </w:pPr>
      <w:r>
        <w:rPr>
          <w:rFonts w:hint="eastAsia" w:ascii="黑体" w:eastAsia="黑体"/>
          <w:b/>
          <w:sz w:val="44"/>
        </w:rPr>
        <w:t>生产建设项目水土保持方案报告表</w:t>
      </w:r>
    </w:p>
    <w:p>
      <w:pPr>
        <w:pStyle w:val="4"/>
        <w:spacing w:before="11"/>
        <w:rPr>
          <w:rFonts w:ascii="黑体"/>
          <w:b/>
          <w:sz w:val="37"/>
        </w:rPr>
      </w:pPr>
    </w:p>
    <w:p>
      <w:pPr>
        <w:spacing w:before="0"/>
        <w:ind w:left="0" w:right="1078" w:firstLine="0"/>
        <w:jc w:val="center"/>
        <w:rPr>
          <w:b/>
          <w:sz w:val="24"/>
        </w:rPr>
      </w:pPr>
      <w:r>
        <w:rPr>
          <w:b/>
          <w:sz w:val="24"/>
        </w:rPr>
        <w:t>（报批稿）</w:t>
      </w:r>
    </w:p>
    <w:p>
      <w:pPr>
        <w:pStyle w:val="4"/>
        <w:rPr>
          <w:b/>
        </w:rPr>
      </w:pPr>
    </w:p>
    <w:p>
      <w:pPr>
        <w:pStyle w:val="4"/>
        <w:rPr>
          <w:b/>
        </w:rPr>
      </w:pPr>
    </w:p>
    <w:p>
      <w:pPr>
        <w:pStyle w:val="4"/>
        <w:spacing w:before="12"/>
        <w:rPr>
          <w:b/>
          <w:sz w:val="26"/>
        </w:rPr>
      </w:pPr>
    </w:p>
    <w:p>
      <w:pPr>
        <w:tabs>
          <w:tab w:val="left" w:pos="1876"/>
          <w:tab w:val="left" w:pos="2527"/>
          <w:tab w:val="left" w:pos="3177"/>
        </w:tabs>
        <w:spacing w:before="0"/>
        <w:ind w:left="1094" w:right="0" w:firstLine="0"/>
        <w:jc w:val="left"/>
        <w:rPr>
          <w:sz w:val="24"/>
        </w:rPr>
      </w:pPr>
      <w:r>
        <w:rPr>
          <w:rFonts w:hint="eastAsia" w:ascii="宋体" w:eastAsia="宋体"/>
          <w:b/>
          <w:sz w:val="24"/>
        </w:rPr>
        <w:t>项</w:t>
      </w:r>
      <w:r>
        <w:rPr>
          <w:rFonts w:hint="eastAsia" w:ascii="宋体" w:eastAsia="宋体"/>
          <w:b/>
          <w:sz w:val="24"/>
        </w:rPr>
        <w:tab/>
      </w:r>
      <w:r>
        <w:rPr>
          <w:rFonts w:hint="eastAsia" w:ascii="宋体" w:eastAsia="宋体"/>
          <w:b/>
          <w:sz w:val="24"/>
        </w:rPr>
        <w:t>目</w:t>
      </w:r>
      <w:r>
        <w:rPr>
          <w:rFonts w:hint="eastAsia" w:ascii="宋体" w:eastAsia="宋体"/>
          <w:b/>
          <w:sz w:val="24"/>
        </w:rPr>
        <w:tab/>
      </w:r>
      <w:r>
        <w:rPr>
          <w:rFonts w:hint="eastAsia" w:ascii="宋体" w:eastAsia="宋体"/>
          <w:b/>
          <w:sz w:val="24"/>
        </w:rPr>
        <w:t>名</w:t>
      </w:r>
      <w:r>
        <w:rPr>
          <w:rFonts w:hint="eastAsia" w:ascii="宋体" w:eastAsia="宋体"/>
          <w:b/>
          <w:sz w:val="24"/>
        </w:rPr>
        <w:tab/>
      </w:r>
      <w:r>
        <w:rPr>
          <w:rFonts w:hint="eastAsia" w:ascii="宋体" w:eastAsia="宋体"/>
          <w:b/>
          <w:spacing w:val="12"/>
          <w:sz w:val="24"/>
        </w:rPr>
        <w:t>称</w:t>
      </w:r>
      <w:r>
        <w:rPr>
          <w:rFonts w:hint="eastAsia" w:ascii="宋体" w:eastAsia="宋体"/>
          <w:b/>
          <w:spacing w:val="14"/>
          <w:sz w:val="24"/>
        </w:rPr>
        <w:t>：</w:t>
      </w:r>
      <w:r>
        <w:rPr>
          <w:sz w:val="24"/>
        </w:rPr>
        <w:t>周宁公交枢纽站建设项目</w:t>
      </w:r>
    </w:p>
    <w:p>
      <w:pPr>
        <w:pStyle w:val="4"/>
        <w:spacing w:before="9"/>
      </w:pPr>
    </w:p>
    <w:p>
      <w:pPr>
        <w:tabs>
          <w:tab w:val="left" w:pos="1610"/>
          <w:tab w:val="left" w:pos="2128"/>
          <w:tab w:val="left" w:pos="2647"/>
        </w:tabs>
        <w:spacing w:before="0" w:line="484" w:lineRule="auto"/>
        <w:ind w:left="1094" w:right="3536" w:hanging="58"/>
        <w:jc w:val="left"/>
        <w:rPr>
          <w:sz w:val="24"/>
        </w:rPr>
      </w:pPr>
      <w:r>
        <w:rPr>
          <w:rFonts w:hint="eastAsia" w:ascii="宋体" w:eastAsia="宋体"/>
          <w:b/>
          <w:spacing w:val="-39"/>
          <w:sz w:val="24"/>
        </w:rPr>
        <w:t>项</w:t>
      </w:r>
      <w:r>
        <w:rPr>
          <w:rFonts w:hint="eastAsia" w:ascii="宋体" w:eastAsia="宋体"/>
          <w:b/>
          <w:spacing w:val="-41"/>
          <w:sz w:val="24"/>
        </w:rPr>
        <w:t>目</w:t>
      </w:r>
      <w:r>
        <w:rPr>
          <w:rFonts w:hint="eastAsia" w:ascii="宋体" w:eastAsia="宋体"/>
          <w:b/>
          <w:spacing w:val="-39"/>
          <w:sz w:val="24"/>
        </w:rPr>
        <w:t>单位或</w:t>
      </w:r>
      <w:r>
        <w:rPr>
          <w:rFonts w:hint="eastAsia" w:ascii="宋体" w:eastAsia="宋体"/>
          <w:b/>
          <w:spacing w:val="-41"/>
          <w:sz w:val="24"/>
        </w:rPr>
        <w:t>个</w:t>
      </w:r>
      <w:r>
        <w:rPr>
          <w:rFonts w:hint="eastAsia" w:ascii="宋体" w:eastAsia="宋体"/>
          <w:b/>
          <w:spacing w:val="-39"/>
          <w:sz w:val="24"/>
        </w:rPr>
        <w:t>人（签</w:t>
      </w:r>
      <w:r>
        <w:rPr>
          <w:rFonts w:hint="eastAsia" w:ascii="宋体" w:eastAsia="宋体"/>
          <w:b/>
          <w:spacing w:val="-41"/>
          <w:sz w:val="24"/>
        </w:rPr>
        <w:t>章</w:t>
      </w:r>
      <w:r>
        <w:rPr>
          <w:rFonts w:hint="eastAsia" w:ascii="宋体" w:eastAsia="宋体"/>
          <w:b/>
          <w:spacing w:val="-39"/>
          <w:sz w:val="24"/>
        </w:rPr>
        <w:t>）</w:t>
      </w:r>
      <w:r>
        <w:rPr>
          <w:rFonts w:hint="eastAsia" w:ascii="宋体" w:eastAsia="宋体"/>
          <w:spacing w:val="-39"/>
          <w:sz w:val="24"/>
        </w:rPr>
        <w:t>：</w:t>
      </w:r>
      <w:r>
        <w:rPr>
          <w:sz w:val="24"/>
        </w:rPr>
        <w:t>福建省宁德市汽车运输集团有限公</w:t>
      </w:r>
      <w:r>
        <w:rPr>
          <w:spacing w:val="-11"/>
          <w:sz w:val="24"/>
        </w:rPr>
        <w:t>司</w:t>
      </w:r>
      <w:r>
        <w:rPr>
          <w:rFonts w:hint="eastAsia" w:ascii="宋体" w:eastAsia="宋体"/>
          <w:b/>
          <w:sz w:val="24"/>
        </w:rPr>
        <w:t>法</w:t>
      </w:r>
      <w:r>
        <w:rPr>
          <w:rFonts w:hint="eastAsia" w:ascii="宋体" w:eastAsia="宋体"/>
          <w:b/>
          <w:sz w:val="24"/>
        </w:rPr>
        <w:tab/>
      </w:r>
      <w:r>
        <w:rPr>
          <w:rFonts w:hint="eastAsia" w:ascii="宋体" w:eastAsia="宋体"/>
          <w:b/>
          <w:sz w:val="24"/>
        </w:rPr>
        <w:t>定</w:t>
      </w:r>
      <w:r>
        <w:rPr>
          <w:rFonts w:hint="eastAsia" w:ascii="宋体" w:eastAsia="宋体"/>
          <w:b/>
          <w:sz w:val="24"/>
        </w:rPr>
        <w:tab/>
      </w:r>
      <w:r>
        <w:rPr>
          <w:rFonts w:hint="eastAsia" w:ascii="宋体" w:eastAsia="宋体"/>
          <w:b/>
          <w:sz w:val="24"/>
        </w:rPr>
        <w:t>代</w:t>
      </w:r>
      <w:r>
        <w:rPr>
          <w:rFonts w:hint="eastAsia" w:ascii="宋体" w:eastAsia="宋体"/>
          <w:b/>
          <w:sz w:val="24"/>
        </w:rPr>
        <w:tab/>
      </w:r>
      <w:r>
        <w:rPr>
          <w:rFonts w:hint="eastAsia" w:ascii="宋体" w:eastAsia="宋体"/>
          <w:b/>
          <w:sz w:val="24"/>
        </w:rPr>
        <w:t>表</w:t>
      </w:r>
      <w:r>
        <w:rPr>
          <w:rFonts w:hint="eastAsia" w:ascii="宋体" w:eastAsia="宋体"/>
          <w:b/>
          <w:spacing w:val="24"/>
          <w:sz w:val="24"/>
        </w:rPr>
        <w:t xml:space="preserve"> </w:t>
      </w:r>
      <w:r>
        <w:rPr>
          <w:rFonts w:hint="eastAsia" w:ascii="宋体" w:eastAsia="宋体"/>
          <w:b/>
          <w:spacing w:val="12"/>
          <w:sz w:val="24"/>
        </w:rPr>
        <w:t>人：</w:t>
      </w:r>
      <w:r>
        <w:rPr>
          <w:sz w:val="24"/>
        </w:rPr>
        <w:t>杨林</w:t>
      </w:r>
    </w:p>
    <w:p>
      <w:pPr>
        <w:pStyle w:val="4"/>
        <w:tabs>
          <w:tab w:val="left" w:pos="3033"/>
        </w:tabs>
        <w:spacing w:before="1"/>
        <w:ind w:left="1058"/>
      </w:pPr>
      <w:r>
        <w:pict>
          <v:shape id="_x0000_s1027" o:spid="_x0000_s1027" o:spt="136" type="#_x0000_t136" style="position:absolute;left:0pt;margin-left:61.1pt;margin-top:5.25pt;height:60pt;width:480.05pt;mso-position-horizontal-relative:page;rotation:20643840f;z-index:-26564403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hint="eastAsia" w:ascii="宋体" w:eastAsia="宋体"/>
          <w:b/>
        </w:rPr>
        <w:t>地</w:t>
      </w:r>
      <w:r>
        <w:rPr>
          <w:rFonts w:hint="eastAsia" w:ascii="宋体" w:eastAsia="宋体"/>
          <w:b/>
        </w:rPr>
        <w:tab/>
      </w:r>
      <w:r>
        <w:rPr>
          <w:rFonts w:hint="eastAsia" w:ascii="宋体" w:eastAsia="宋体"/>
          <w:b/>
          <w:spacing w:val="12"/>
        </w:rPr>
        <w:t>址：</w:t>
      </w:r>
      <w:r>
        <w:t>福建省宁德市福安市新华南路</w:t>
      </w:r>
      <w:r>
        <w:rPr>
          <w:spacing w:val="-61"/>
        </w:rPr>
        <w:t xml:space="preserve"> </w:t>
      </w:r>
      <w:r>
        <w:rPr>
          <w:rFonts w:ascii="Times New Roman" w:eastAsia="Times New Roman"/>
        </w:rPr>
        <w:t xml:space="preserve">13 </w:t>
      </w:r>
      <w:r>
        <w:t>号</w:t>
      </w:r>
    </w:p>
    <w:p>
      <w:pPr>
        <w:pStyle w:val="4"/>
        <w:spacing w:before="6"/>
      </w:pPr>
    </w:p>
    <w:p>
      <w:pPr>
        <w:tabs>
          <w:tab w:val="left" w:pos="2140"/>
          <w:tab w:val="left" w:pos="3057"/>
        </w:tabs>
        <w:spacing w:before="0"/>
        <w:ind w:left="1094" w:right="0" w:firstLine="0"/>
        <w:jc w:val="left"/>
        <w:rPr>
          <w:sz w:val="24"/>
        </w:rPr>
      </w:pPr>
      <w:r>
        <w:rPr>
          <w:rFonts w:hint="eastAsia" w:ascii="宋体" w:eastAsia="宋体"/>
          <w:b/>
          <w:sz w:val="24"/>
        </w:rPr>
        <w:t>联</w:t>
      </w:r>
      <w:r>
        <w:rPr>
          <w:rFonts w:hint="eastAsia" w:ascii="宋体" w:eastAsia="宋体"/>
          <w:b/>
          <w:sz w:val="24"/>
        </w:rPr>
        <w:tab/>
      </w:r>
      <w:r>
        <w:rPr>
          <w:rFonts w:hint="eastAsia" w:ascii="宋体" w:eastAsia="宋体"/>
          <w:b/>
          <w:sz w:val="24"/>
        </w:rPr>
        <w:t>系</w:t>
      </w:r>
      <w:r>
        <w:rPr>
          <w:rFonts w:hint="eastAsia" w:ascii="宋体" w:eastAsia="宋体"/>
          <w:b/>
          <w:sz w:val="24"/>
        </w:rPr>
        <w:tab/>
      </w:r>
      <w:r>
        <w:rPr>
          <w:rFonts w:hint="eastAsia" w:ascii="宋体" w:eastAsia="宋体"/>
          <w:b/>
          <w:spacing w:val="12"/>
          <w:sz w:val="24"/>
        </w:rPr>
        <w:t>人：</w:t>
      </w:r>
      <w:r>
        <w:rPr>
          <w:sz w:val="24"/>
        </w:rPr>
        <w:t>苏华</w:t>
      </w:r>
    </w:p>
    <w:p>
      <w:pPr>
        <w:pStyle w:val="4"/>
        <w:spacing w:before="9"/>
      </w:pPr>
    </w:p>
    <w:p>
      <w:pPr>
        <w:tabs>
          <w:tab w:val="left" w:pos="3069"/>
        </w:tabs>
        <w:spacing w:before="0"/>
        <w:ind w:left="1094" w:right="0" w:firstLine="0"/>
        <w:jc w:val="left"/>
        <w:rPr>
          <w:rFonts w:ascii="Times New Roman" w:eastAsia="Times New Roman"/>
          <w:sz w:val="24"/>
        </w:rPr>
      </w:pPr>
      <w:r>
        <w:rPr>
          <w:rFonts w:hint="eastAsia" w:ascii="宋体" w:eastAsia="宋体"/>
          <w:b/>
          <w:sz w:val="24"/>
        </w:rPr>
        <w:t>电</w:t>
      </w:r>
      <w:r>
        <w:rPr>
          <w:rFonts w:hint="eastAsia" w:ascii="宋体" w:eastAsia="宋体"/>
          <w:b/>
          <w:sz w:val="24"/>
        </w:rPr>
        <w:tab/>
      </w:r>
      <w:r>
        <w:rPr>
          <w:rFonts w:hint="eastAsia" w:ascii="宋体" w:eastAsia="宋体"/>
          <w:b/>
          <w:spacing w:val="12"/>
          <w:sz w:val="24"/>
        </w:rPr>
        <w:t>话</w:t>
      </w:r>
      <w:r>
        <w:rPr>
          <w:rFonts w:hint="eastAsia" w:ascii="宋体" w:eastAsia="宋体"/>
          <w:b/>
          <w:sz w:val="24"/>
        </w:rPr>
        <w:t>：</w:t>
      </w:r>
      <w:r>
        <w:rPr>
          <w:rFonts w:ascii="Times New Roman" w:eastAsia="Times New Roman"/>
          <w:sz w:val="24"/>
        </w:rPr>
        <w:t>15859366833</w:t>
      </w:r>
    </w:p>
    <w:p>
      <w:pPr>
        <w:pStyle w:val="4"/>
        <w:spacing w:before="4"/>
        <w:rPr>
          <w:rFonts w:ascii="Times New Roman"/>
          <w:sz w:val="27"/>
        </w:rPr>
      </w:pPr>
    </w:p>
    <w:p>
      <w:pPr>
        <w:tabs>
          <w:tab w:val="left" w:pos="1744"/>
          <w:tab w:val="left" w:pos="2392"/>
          <w:tab w:val="left" w:pos="3045"/>
        </w:tabs>
        <w:spacing w:before="0"/>
        <w:ind w:left="1094" w:right="0" w:firstLine="0"/>
        <w:jc w:val="left"/>
        <w:rPr>
          <w:sz w:val="24"/>
        </w:rPr>
      </w:pPr>
      <w:r>
        <w:rPr>
          <w:rFonts w:hint="eastAsia" w:ascii="宋体" w:eastAsia="宋体"/>
          <w:b/>
          <w:sz w:val="24"/>
        </w:rPr>
        <w:t>送</w:t>
      </w:r>
      <w:r>
        <w:rPr>
          <w:rFonts w:hint="eastAsia" w:ascii="宋体" w:eastAsia="宋体"/>
          <w:b/>
          <w:sz w:val="24"/>
        </w:rPr>
        <w:tab/>
      </w:r>
      <w:r>
        <w:rPr>
          <w:rFonts w:hint="eastAsia" w:ascii="宋体" w:eastAsia="宋体"/>
          <w:b/>
          <w:sz w:val="24"/>
        </w:rPr>
        <w:t>审</w:t>
      </w:r>
      <w:r>
        <w:rPr>
          <w:rFonts w:hint="eastAsia" w:ascii="宋体" w:eastAsia="宋体"/>
          <w:b/>
          <w:sz w:val="24"/>
        </w:rPr>
        <w:tab/>
      </w:r>
      <w:r>
        <w:rPr>
          <w:rFonts w:hint="eastAsia" w:ascii="宋体" w:eastAsia="宋体"/>
          <w:b/>
          <w:sz w:val="24"/>
        </w:rPr>
        <w:t>时</w:t>
      </w:r>
      <w:r>
        <w:rPr>
          <w:rFonts w:hint="eastAsia" w:ascii="宋体" w:eastAsia="宋体"/>
          <w:b/>
          <w:sz w:val="24"/>
        </w:rPr>
        <w:tab/>
      </w:r>
      <w:r>
        <w:rPr>
          <w:rFonts w:hint="eastAsia" w:ascii="宋体" w:eastAsia="宋体"/>
          <w:b/>
          <w:spacing w:val="12"/>
          <w:sz w:val="24"/>
        </w:rPr>
        <w:t>间</w:t>
      </w:r>
      <w:r>
        <w:rPr>
          <w:rFonts w:hint="eastAsia" w:ascii="宋体" w:eastAsia="宋体"/>
          <w:b/>
          <w:spacing w:val="2"/>
          <w:sz w:val="24"/>
        </w:rPr>
        <w:t>：</w:t>
      </w:r>
      <w:r>
        <w:rPr>
          <w:rFonts w:ascii="Times New Roman" w:eastAsia="Times New Roman"/>
          <w:spacing w:val="2"/>
          <w:sz w:val="24"/>
        </w:rPr>
        <w:t>2020</w:t>
      </w:r>
      <w:r>
        <w:rPr>
          <w:rFonts w:ascii="Times New Roman" w:eastAsia="Times New Roman"/>
          <w:sz w:val="24"/>
        </w:rPr>
        <w:t xml:space="preserve"> </w:t>
      </w:r>
      <w:r>
        <w:rPr>
          <w:sz w:val="24"/>
        </w:rPr>
        <w:t>年</w:t>
      </w:r>
      <w:r>
        <w:rPr>
          <w:spacing w:val="-60"/>
          <w:sz w:val="24"/>
        </w:rPr>
        <w:t xml:space="preserve"> </w:t>
      </w:r>
      <w:r>
        <w:rPr>
          <w:rFonts w:ascii="Times New Roman" w:eastAsia="Times New Roman"/>
          <w:sz w:val="24"/>
        </w:rPr>
        <w:t xml:space="preserve">12 </w:t>
      </w:r>
      <w:r>
        <w:rPr>
          <w:sz w:val="24"/>
        </w:rPr>
        <w:t>月</w:t>
      </w: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spacing w:before="3"/>
        <w:rPr>
          <w:sz w:val="36"/>
        </w:rPr>
      </w:pPr>
    </w:p>
    <w:p>
      <w:pPr>
        <w:spacing w:before="0"/>
        <w:ind w:left="0" w:right="1076" w:firstLine="0"/>
        <w:jc w:val="center"/>
        <w:rPr>
          <w:b/>
          <w:sz w:val="24"/>
        </w:rPr>
      </w:pPr>
      <w:r>
        <w:rPr>
          <w:b/>
          <w:sz w:val="24"/>
        </w:rPr>
        <w:t>福建省水利厅制</w:t>
      </w:r>
    </w:p>
    <w:p>
      <w:pPr>
        <w:spacing w:after="0"/>
        <w:jc w:val="center"/>
        <w:rPr>
          <w:sz w:val="24"/>
        </w:rPr>
        <w:sectPr>
          <w:pgSz w:w="11910" w:h="16840"/>
          <w:pgMar w:top="1380" w:right="0" w:bottom="280" w:left="1080" w:header="720" w:footer="720" w:gutter="0"/>
        </w:sectPr>
      </w:pPr>
    </w:p>
    <w:p>
      <w:pPr>
        <w:pStyle w:val="4"/>
        <w:rPr>
          <w:b/>
          <w:sz w:val="20"/>
        </w:rPr>
      </w:pPr>
    </w:p>
    <w:p>
      <w:pPr>
        <w:pStyle w:val="4"/>
        <w:spacing w:before="10"/>
        <w:rPr>
          <w:b/>
          <w:sz w:val="12"/>
        </w:rPr>
      </w:pPr>
    </w:p>
    <w:p>
      <w:pPr>
        <w:pStyle w:val="4"/>
        <w:ind w:left="339"/>
        <w:rPr>
          <w:sz w:val="20"/>
        </w:rPr>
      </w:pPr>
      <w:r>
        <w:rPr>
          <w:sz w:val="20"/>
        </w:rPr>
        <w:drawing>
          <wp:inline distT="0" distB="0" distL="0" distR="0">
            <wp:extent cx="6080125" cy="450786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2" cstate="print"/>
                    <a:stretch>
                      <a:fillRect/>
                    </a:stretch>
                  </pic:blipFill>
                  <pic:spPr>
                    <a:xfrm>
                      <a:off x="0" y="0"/>
                      <a:ext cx="6080395" cy="4507992"/>
                    </a:xfrm>
                    <a:prstGeom prst="rect">
                      <a:avLst/>
                    </a:prstGeom>
                  </pic:spPr>
                </pic:pic>
              </a:graphicData>
            </a:graphic>
          </wp:inline>
        </w:drawing>
      </w:r>
    </w:p>
    <w:p>
      <w:pPr>
        <w:pStyle w:val="4"/>
        <w:rPr>
          <w:b/>
          <w:sz w:val="20"/>
        </w:rPr>
      </w:pPr>
    </w:p>
    <w:p>
      <w:pPr>
        <w:pStyle w:val="4"/>
        <w:rPr>
          <w:b/>
          <w:sz w:val="29"/>
        </w:rPr>
      </w:pPr>
    </w:p>
    <w:p>
      <w:pPr>
        <w:spacing w:before="62"/>
        <w:ind w:left="897" w:right="0" w:firstLine="0"/>
        <w:jc w:val="left"/>
        <w:rPr>
          <w:rFonts w:hint="eastAsia" w:ascii="宋体" w:eastAsia="宋体"/>
          <w:sz w:val="28"/>
        </w:rPr>
      </w:pPr>
      <w:r>
        <w:pict>
          <v:shape id="_x0000_s1028" o:spid="_x0000_s1028" o:spt="136" type="#_x0000_t136" style="position:absolute;left:0pt;margin-left:61.1pt;margin-top:-92.85pt;height:60pt;width:480.05pt;mso-position-horizontal-relative:page;rotation:20643840f;z-index:-26564300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hint="eastAsia" w:ascii="宋体" w:eastAsia="宋体"/>
          <w:sz w:val="28"/>
        </w:rPr>
        <w:t>项目联系人：黄河</w:t>
      </w:r>
    </w:p>
    <w:p>
      <w:pPr>
        <w:pStyle w:val="4"/>
        <w:rPr>
          <w:rFonts w:ascii="宋体"/>
          <w:sz w:val="28"/>
        </w:rPr>
      </w:pPr>
    </w:p>
    <w:p>
      <w:pPr>
        <w:pStyle w:val="4"/>
        <w:rPr>
          <w:rFonts w:ascii="宋体"/>
          <w:sz w:val="29"/>
        </w:rPr>
      </w:pPr>
    </w:p>
    <w:p>
      <w:pPr>
        <w:spacing w:before="0"/>
        <w:ind w:left="897" w:right="0" w:firstLine="0"/>
        <w:jc w:val="left"/>
        <w:rPr>
          <w:rFonts w:ascii="Times New Roman" w:eastAsia="Times New Roman"/>
          <w:sz w:val="28"/>
        </w:rPr>
      </w:pPr>
      <w:r>
        <w:rPr>
          <w:rFonts w:hint="eastAsia" w:ascii="宋体" w:eastAsia="宋体"/>
          <w:sz w:val="28"/>
        </w:rPr>
        <w:t>联系电话：</w:t>
      </w:r>
      <w:r>
        <w:rPr>
          <w:rFonts w:ascii="Times New Roman" w:eastAsia="Times New Roman"/>
          <w:sz w:val="28"/>
        </w:rPr>
        <w:t>13960818472</w:t>
      </w:r>
    </w:p>
    <w:p>
      <w:pPr>
        <w:pStyle w:val="4"/>
        <w:rPr>
          <w:rFonts w:ascii="Times New Roman"/>
          <w:sz w:val="30"/>
        </w:rPr>
      </w:pPr>
    </w:p>
    <w:p>
      <w:pPr>
        <w:pStyle w:val="4"/>
        <w:spacing w:before="6"/>
        <w:rPr>
          <w:rFonts w:ascii="Times New Roman"/>
          <w:sz w:val="33"/>
        </w:rPr>
      </w:pPr>
    </w:p>
    <w:p>
      <w:pPr>
        <w:spacing w:before="1"/>
        <w:ind w:left="897" w:right="0" w:firstLine="0"/>
        <w:jc w:val="left"/>
        <w:rPr>
          <w:rFonts w:ascii="Times New Roman" w:eastAsia="Times New Roman"/>
          <w:sz w:val="28"/>
        </w:rPr>
      </w:pPr>
      <w:r>
        <w:rPr>
          <w:rFonts w:hint="eastAsia" w:ascii="宋体" w:eastAsia="宋体"/>
          <w:sz w:val="28"/>
        </w:rPr>
        <w:t>电子信箱：</w:t>
      </w:r>
      <w:r>
        <w:fldChar w:fldCharType="begin"/>
      </w:r>
      <w:r>
        <w:instrText xml:space="preserve"> HYPERLINK "mailto:fjscxem@163.com" \h </w:instrText>
      </w:r>
      <w:r>
        <w:fldChar w:fldCharType="separate"/>
      </w:r>
      <w:r>
        <w:rPr>
          <w:rFonts w:ascii="Times New Roman" w:eastAsia="Times New Roman"/>
          <w:sz w:val="28"/>
        </w:rPr>
        <w:t>994771748@qq.com</w:t>
      </w:r>
      <w:r>
        <w:rPr>
          <w:rFonts w:ascii="Times New Roman" w:eastAsia="Times New Roman"/>
          <w:sz w:val="28"/>
        </w:rPr>
        <w:fldChar w:fldCharType="end"/>
      </w:r>
    </w:p>
    <w:p>
      <w:pPr>
        <w:pStyle w:val="4"/>
        <w:rPr>
          <w:rFonts w:ascii="Times New Roman"/>
          <w:sz w:val="30"/>
        </w:rPr>
      </w:pPr>
    </w:p>
    <w:p>
      <w:pPr>
        <w:pStyle w:val="4"/>
        <w:spacing w:before="6"/>
        <w:rPr>
          <w:rFonts w:ascii="Times New Roman"/>
          <w:sz w:val="33"/>
        </w:rPr>
      </w:pPr>
    </w:p>
    <w:p>
      <w:pPr>
        <w:spacing w:before="0"/>
        <w:ind w:left="897" w:right="0" w:firstLine="0"/>
        <w:jc w:val="left"/>
        <w:rPr>
          <w:rFonts w:hint="eastAsia" w:ascii="宋体" w:eastAsia="宋体"/>
          <w:sz w:val="28"/>
        </w:rPr>
      </w:pPr>
      <w:r>
        <w:rPr>
          <w:rFonts w:hint="eastAsia" w:ascii="宋体" w:eastAsia="宋体"/>
          <w:sz w:val="28"/>
        </w:rPr>
        <w:t>联系地址：福州市金山大道 100 号北京金山 8 号楼 102-106</w:t>
      </w:r>
    </w:p>
    <w:p>
      <w:pPr>
        <w:spacing w:after="0"/>
        <w:jc w:val="left"/>
        <w:rPr>
          <w:rFonts w:hint="eastAsia" w:ascii="宋体" w:eastAsia="宋体"/>
          <w:sz w:val="28"/>
        </w:rPr>
        <w:sectPr>
          <w:pgSz w:w="11910" w:h="16840"/>
          <w:pgMar w:top="1580" w:right="0" w:bottom="280" w:left="1080" w:header="720" w:footer="720" w:gutter="0"/>
        </w:sectPr>
      </w:pPr>
    </w:p>
    <w:p>
      <w:pPr>
        <w:spacing w:before="43"/>
        <w:ind w:left="0" w:right="1080" w:firstLine="0"/>
        <w:jc w:val="center"/>
        <w:rPr>
          <w:rFonts w:hint="eastAsia" w:ascii="黑体" w:eastAsia="黑体"/>
          <w:sz w:val="32"/>
        </w:rPr>
      </w:pPr>
      <w:r>
        <w:rPr>
          <w:rFonts w:hint="eastAsia" w:ascii="黑体" w:eastAsia="黑体"/>
          <w:sz w:val="32"/>
        </w:rPr>
        <w:t>周宁公交枢纽站建设项目</w:t>
      </w:r>
    </w:p>
    <w:p>
      <w:pPr>
        <w:pStyle w:val="4"/>
        <w:rPr>
          <w:rFonts w:ascii="黑体"/>
          <w:sz w:val="32"/>
        </w:rPr>
      </w:pPr>
    </w:p>
    <w:p>
      <w:pPr>
        <w:pStyle w:val="4"/>
        <w:spacing w:before="7"/>
        <w:rPr>
          <w:rFonts w:ascii="黑体"/>
          <w:sz w:val="27"/>
        </w:rPr>
      </w:pPr>
    </w:p>
    <w:p>
      <w:pPr>
        <w:spacing w:before="0" w:line="364" w:lineRule="auto"/>
        <w:ind w:left="3432" w:right="4512" w:firstLine="0"/>
        <w:jc w:val="center"/>
        <w:rPr>
          <w:rFonts w:hint="eastAsia" w:ascii="黑体" w:eastAsia="黑体"/>
          <w:sz w:val="32"/>
        </w:rPr>
      </w:pPr>
      <w:r>
        <w:rPr>
          <w:rFonts w:hint="eastAsia" w:ascii="黑体" w:eastAsia="黑体"/>
          <w:sz w:val="32"/>
        </w:rPr>
        <w:t>水土保持方案报告表责任页</w:t>
      </w:r>
    </w:p>
    <w:p>
      <w:pPr>
        <w:spacing w:before="0" w:line="409" w:lineRule="exact"/>
        <w:ind w:left="976" w:right="0" w:firstLine="0"/>
        <w:jc w:val="left"/>
        <w:rPr>
          <w:rFonts w:hint="eastAsia" w:ascii="宋体" w:eastAsia="宋体"/>
          <w:sz w:val="28"/>
        </w:rPr>
      </w:pPr>
      <w:r>
        <w:drawing>
          <wp:anchor distT="0" distB="0" distL="0" distR="0" simplePos="0" relativeHeight="251662336" behindDoc="0" locked="0" layoutInCell="1" allowOverlap="1">
            <wp:simplePos x="0" y="0"/>
            <wp:positionH relativeFrom="page">
              <wp:posOffset>4632325</wp:posOffset>
            </wp:positionH>
            <wp:positionV relativeFrom="paragraph">
              <wp:posOffset>1376680</wp:posOffset>
            </wp:positionV>
            <wp:extent cx="1018540" cy="3206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3" cstate="print"/>
                    <a:stretch>
                      <a:fillRect/>
                    </a:stretch>
                  </pic:blipFill>
                  <pic:spPr>
                    <a:xfrm>
                      <a:off x="0" y="0"/>
                      <a:ext cx="1018323" cy="320611"/>
                    </a:xfrm>
                    <a:prstGeom prst="rect">
                      <a:avLst/>
                    </a:prstGeom>
                  </pic:spPr>
                </pic:pic>
              </a:graphicData>
            </a:graphic>
          </wp:anchor>
        </w:drawing>
      </w:r>
      <w:r>
        <w:rPr>
          <w:rFonts w:hint="eastAsia" w:ascii="黑体" w:eastAsia="黑体"/>
          <w:sz w:val="32"/>
        </w:rPr>
        <w:t>编制单位：</w:t>
      </w:r>
      <w:r>
        <w:rPr>
          <w:rFonts w:hint="eastAsia" w:ascii="宋体" w:eastAsia="宋体"/>
          <w:sz w:val="28"/>
        </w:rPr>
        <w:t>福建闽科环保技术开发有限公司</w:t>
      </w: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16"/>
        </w:rPr>
      </w:pPr>
    </w:p>
    <w:tbl>
      <w:tblPr>
        <w:tblStyle w:val="7"/>
        <w:tblW w:w="0" w:type="auto"/>
        <w:tblInd w:w="9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1"/>
        <w:gridCol w:w="1879"/>
        <w:gridCol w:w="1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1" w:hRule="atLeast"/>
        </w:trPr>
        <w:tc>
          <w:tcPr>
            <w:tcW w:w="651" w:type="dxa"/>
          </w:tcPr>
          <w:p>
            <w:pPr>
              <w:pStyle w:val="11"/>
              <w:spacing w:before="4"/>
              <w:ind w:left="131"/>
              <w:jc w:val="left"/>
              <w:rPr>
                <w:rFonts w:hint="eastAsia" w:ascii="黑体" w:eastAsia="黑体"/>
                <w:sz w:val="32"/>
              </w:rPr>
            </w:pPr>
            <w:r>
              <w:rPr>
                <w:rFonts w:hint="eastAsia" w:ascii="黑体" w:eastAsia="黑体"/>
                <w:w w:val="99"/>
                <w:sz w:val="32"/>
              </w:rPr>
              <w:t>批</w:t>
            </w:r>
          </w:p>
        </w:tc>
        <w:tc>
          <w:tcPr>
            <w:tcW w:w="1879" w:type="dxa"/>
          </w:tcPr>
          <w:p>
            <w:pPr>
              <w:pStyle w:val="11"/>
              <w:spacing w:before="4"/>
              <w:ind w:left="279"/>
              <w:jc w:val="left"/>
              <w:rPr>
                <w:rFonts w:hint="eastAsia" w:ascii="黑体" w:eastAsia="黑体"/>
                <w:sz w:val="32"/>
              </w:rPr>
            </w:pPr>
            <w:r>
              <w:rPr>
                <w:rFonts w:hint="eastAsia" w:ascii="黑体" w:eastAsia="黑体"/>
                <w:sz w:val="32"/>
              </w:rPr>
              <w:t>准：陈 武</w:t>
            </w:r>
          </w:p>
        </w:tc>
        <w:tc>
          <w:tcPr>
            <w:tcW w:w="1889" w:type="dxa"/>
          </w:tcPr>
          <w:p>
            <w:pPr>
              <w:pStyle w:val="11"/>
              <w:spacing w:before="4"/>
              <w:ind w:right="126"/>
              <w:jc w:val="right"/>
              <w:rPr>
                <w:rFonts w:hint="eastAsia" w:ascii="黑体" w:eastAsia="黑体"/>
                <w:sz w:val="32"/>
              </w:rPr>
            </w:pPr>
            <w:r>
              <w:rPr>
                <w:rFonts w:hint="eastAsia" w:ascii="黑体" w:eastAsia="黑体"/>
                <w:w w:val="95"/>
                <w:sz w:val="32"/>
              </w:rPr>
              <w:t>公司法人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3" w:hRule="atLeast"/>
        </w:trPr>
        <w:tc>
          <w:tcPr>
            <w:tcW w:w="651" w:type="dxa"/>
          </w:tcPr>
          <w:p>
            <w:pPr>
              <w:pStyle w:val="11"/>
              <w:spacing w:before="206"/>
              <w:ind w:left="50"/>
              <w:jc w:val="left"/>
              <w:rPr>
                <w:rFonts w:hint="eastAsia" w:ascii="黑体" w:eastAsia="黑体"/>
                <w:sz w:val="32"/>
              </w:rPr>
            </w:pPr>
            <w:r>
              <w:rPr>
                <w:rFonts w:hint="eastAsia" w:ascii="黑体" w:eastAsia="黑体"/>
                <w:w w:val="99"/>
                <w:sz w:val="32"/>
              </w:rPr>
              <w:t>核</w:t>
            </w:r>
          </w:p>
        </w:tc>
        <w:tc>
          <w:tcPr>
            <w:tcW w:w="1879" w:type="dxa"/>
          </w:tcPr>
          <w:p>
            <w:pPr>
              <w:pStyle w:val="11"/>
              <w:spacing w:before="206"/>
              <w:ind w:left="200"/>
              <w:jc w:val="left"/>
              <w:rPr>
                <w:rFonts w:hint="eastAsia" w:ascii="黑体" w:eastAsia="黑体"/>
                <w:sz w:val="32"/>
              </w:rPr>
            </w:pPr>
            <w:r>
              <w:rPr>
                <w:rFonts w:hint="eastAsia" w:ascii="黑体" w:eastAsia="黑体"/>
                <w:sz w:val="32"/>
              </w:rPr>
              <w:t>定：林晓青</w:t>
            </w:r>
          </w:p>
        </w:tc>
        <w:tc>
          <w:tcPr>
            <w:tcW w:w="1889" w:type="dxa"/>
          </w:tcPr>
          <w:p>
            <w:pPr>
              <w:pStyle w:val="11"/>
              <w:spacing w:before="206"/>
              <w:ind w:right="46"/>
              <w:jc w:val="right"/>
              <w:rPr>
                <w:rFonts w:hint="eastAsia" w:ascii="黑体" w:eastAsia="黑体"/>
                <w:sz w:val="32"/>
              </w:rPr>
            </w:pPr>
            <w:r>
              <w:rPr>
                <w:rFonts w:hint="eastAsia" w:ascii="黑体" w:eastAsia="黑体"/>
                <w:w w:val="95"/>
                <w:sz w:val="32"/>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1" w:hRule="atLeast"/>
        </w:trPr>
        <w:tc>
          <w:tcPr>
            <w:tcW w:w="651" w:type="dxa"/>
          </w:tcPr>
          <w:p>
            <w:pPr>
              <w:pStyle w:val="11"/>
              <w:spacing w:before="206"/>
              <w:ind w:left="50"/>
              <w:jc w:val="left"/>
              <w:rPr>
                <w:rFonts w:hint="eastAsia" w:ascii="黑体" w:eastAsia="黑体"/>
                <w:sz w:val="32"/>
              </w:rPr>
            </w:pPr>
            <w:r>
              <w:rPr>
                <w:rFonts w:hint="eastAsia" w:ascii="黑体" w:eastAsia="黑体"/>
                <w:w w:val="99"/>
                <w:sz w:val="32"/>
              </w:rPr>
              <w:t>审</w:t>
            </w:r>
          </w:p>
        </w:tc>
        <w:tc>
          <w:tcPr>
            <w:tcW w:w="1879" w:type="dxa"/>
          </w:tcPr>
          <w:p>
            <w:pPr>
              <w:pStyle w:val="11"/>
              <w:spacing w:before="206"/>
              <w:ind w:left="200"/>
              <w:jc w:val="left"/>
              <w:rPr>
                <w:rFonts w:hint="eastAsia" w:ascii="黑体" w:eastAsia="黑体"/>
                <w:sz w:val="32"/>
              </w:rPr>
            </w:pPr>
            <w:r>
              <w:rPr>
                <w:rFonts w:hint="eastAsia" w:ascii="黑体" w:eastAsia="黑体"/>
                <w:sz w:val="32"/>
              </w:rPr>
              <w:t>核：高 辉</w:t>
            </w:r>
          </w:p>
        </w:tc>
        <w:tc>
          <w:tcPr>
            <w:tcW w:w="1889" w:type="dxa"/>
          </w:tcPr>
          <w:p>
            <w:pPr>
              <w:pStyle w:val="11"/>
              <w:spacing w:before="206"/>
              <w:ind w:left="81"/>
              <w:jc w:val="left"/>
              <w:rPr>
                <w:rFonts w:hint="eastAsia" w:ascii="黑体" w:eastAsia="黑体"/>
                <w:sz w:val="32"/>
              </w:rPr>
            </w:pPr>
            <w:r>
              <w:rPr>
                <w:rFonts w:hint="eastAsia" w:ascii="黑体" w:eastAsia="黑体"/>
                <w:sz w:val="32"/>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9" w:hRule="atLeast"/>
        </w:trPr>
        <w:tc>
          <w:tcPr>
            <w:tcW w:w="651" w:type="dxa"/>
          </w:tcPr>
          <w:p>
            <w:pPr>
              <w:pStyle w:val="11"/>
              <w:spacing w:before="205" w:line="365" w:lineRule="exact"/>
              <w:ind w:left="50"/>
              <w:jc w:val="left"/>
              <w:rPr>
                <w:rFonts w:hint="eastAsia" w:ascii="黑体" w:eastAsia="黑体"/>
                <w:sz w:val="32"/>
              </w:rPr>
            </w:pPr>
            <w:r>
              <w:rPr>
                <w:rFonts w:hint="eastAsia" w:ascii="黑体" w:eastAsia="黑体"/>
                <w:w w:val="99"/>
                <w:sz w:val="32"/>
              </w:rPr>
              <w:t>校</w:t>
            </w:r>
          </w:p>
        </w:tc>
        <w:tc>
          <w:tcPr>
            <w:tcW w:w="1879" w:type="dxa"/>
          </w:tcPr>
          <w:p>
            <w:pPr>
              <w:pStyle w:val="11"/>
              <w:spacing w:before="205" w:line="365" w:lineRule="exact"/>
              <w:ind w:left="200"/>
              <w:jc w:val="left"/>
              <w:rPr>
                <w:rFonts w:hint="eastAsia" w:ascii="黑体" w:eastAsia="黑体"/>
                <w:sz w:val="32"/>
              </w:rPr>
            </w:pPr>
            <w:r>
              <w:rPr>
                <w:rFonts w:hint="eastAsia" w:ascii="黑体" w:eastAsia="黑体"/>
                <w:sz w:val="32"/>
              </w:rPr>
              <w:t>核：毕 琴</w:t>
            </w:r>
          </w:p>
        </w:tc>
        <w:tc>
          <w:tcPr>
            <w:tcW w:w="1889" w:type="dxa"/>
          </w:tcPr>
          <w:p>
            <w:pPr>
              <w:pStyle w:val="11"/>
              <w:spacing w:before="205" w:line="365" w:lineRule="exact"/>
              <w:ind w:left="81"/>
              <w:jc w:val="left"/>
              <w:rPr>
                <w:rFonts w:hint="eastAsia" w:ascii="黑体" w:eastAsia="黑体"/>
                <w:sz w:val="32"/>
              </w:rPr>
            </w:pPr>
            <w:r>
              <w:rPr>
                <w:rFonts w:hint="eastAsia" w:ascii="黑体" w:eastAsia="黑体"/>
                <w:sz w:val="32"/>
              </w:rPr>
              <w:t>工程师</w:t>
            </w:r>
          </w:p>
        </w:tc>
      </w:tr>
    </w:tbl>
    <w:p>
      <w:pPr>
        <w:pStyle w:val="4"/>
        <w:spacing w:before="8"/>
        <w:rPr>
          <w:rFonts w:ascii="宋体"/>
          <w:sz w:val="27"/>
        </w:rPr>
      </w:pPr>
    </w:p>
    <w:p>
      <w:pPr>
        <w:tabs>
          <w:tab w:val="left" w:pos="4178"/>
        </w:tabs>
        <w:spacing w:before="54"/>
        <w:ind w:left="976" w:right="0" w:firstLine="0"/>
        <w:jc w:val="left"/>
        <w:rPr>
          <w:rFonts w:hint="eastAsia" w:ascii="黑体" w:eastAsia="黑体"/>
          <w:sz w:val="32"/>
        </w:rPr>
      </w:pPr>
      <w:r>
        <mc:AlternateContent>
          <mc:Choice Requires="wpg">
            <w:drawing>
              <wp:anchor distT="0" distB="0" distL="114300" distR="114300" simplePos="0" relativeHeight="237674496" behindDoc="1" locked="0" layoutInCell="1" allowOverlap="1">
                <wp:simplePos x="0" y="0"/>
                <wp:positionH relativeFrom="page">
                  <wp:posOffset>4774565</wp:posOffset>
                </wp:positionH>
                <wp:positionV relativeFrom="paragraph">
                  <wp:posOffset>-448310</wp:posOffset>
                </wp:positionV>
                <wp:extent cx="893445" cy="756285"/>
                <wp:effectExtent l="0" t="0" r="1905" b="5715"/>
                <wp:wrapNone/>
                <wp:docPr id="6" name="组合 5"/>
                <wp:cNvGraphicFramePr/>
                <a:graphic xmlns:a="http://schemas.openxmlformats.org/drawingml/2006/main">
                  <a:graphicData uri="http://schemas.microsoft.com/office/word/2010/wordprocessingGroup">
                    <wpg:wgp>
                      <wpg:cNvGrpSpPr/>
                      <wpg:grpSpPr>
                        <a:xfrm>
                          <a:off x="0" y="0"/>
                          <a:ext cx="893445" cy="756285"/>
                          <a:chOff x="7519" y="-707"/>
                          <a:chExt cx="1407" cy="1191"/>
                        </a:xfrm>
                      </wpg:grpSpPr>
                      <pic:pic xmlns:pic="http://schemas.openxmlformats.org/drawingml/2006/picture">
                        <pic:nvPicPr>
                          <pic:cNvPr id="2" name="图片 6"/>
                          <pic:cNvPicPr>
                            <a:picLocks noChangeAspect="1"/>
                          </pic:cNvPicPr>
                        </pic:nvPicPr>
                        <pic:blipFill>
                          <a:blip r:embed="rId94"/>
                          <a:stretch>
                            <a:fillRect/>
                          </a:stretch>
                        </pic:blipFill>
                        <pic:spPr>
                          <a:xfrm>
                            <a:off x="7519" y="-69"/>
                            <a:ext cx="1407" cy="552"/>
                          </a:xfrm>
                          <a:prstGeom prst="rect">
                            <a:avLst/>
                          </a:prstGeom>
                          <a:noFill/>
                          <a:ln>
                            <a:noFill/>
                          </a:ln>
                        </pic:spPr>
                      </pic:pic>
                      <pic:pic xmlns:pic="http://schemas.openxmlformats.org/drawingml/2006/picture">
                        <pic:nvPicPr>
                          <pic:cNvPr id="4" name="图片 7"/>
                          <pic:cNvPicPr>
                            <a:picLocks noChangeAspect="1"/>
                          </pic:cNvPicPr>
                        </pic:nvPicPr>
                        <pic:blipFill>
                          <a:blip r:embed="rId95"/>
                          <a:stretch>
                            <a:fillRect/>
                          </a:stretch>
                        </pic:blipFill>
                        <pic:spPr>
                          <a:xfrm>
                            <a:off x="7552" y="-707"/>
                            <a:ext cx="1054" cy="612"/>
                          </a:xfrm>
                          <a:prstGeom prst="rect">
                            <a:avLst/>
                          </a:prstGeom>
                          <a:noFill/>
                          <a:ln>
                            <a:noFill/>
                          </a:ln>
                        </pic:spPr>
                      </pic:pic>
                    </wpg:wgp>
                  </a:graphicData>
                </a:graphic>
              </wp:anchor>
            </w:drawing>
          </mc:Choice>
          <mc:Fallback>
            <w:pict>
              <v:group id="组合 5" o:spid="_x0000_s1026" o:spt="203" style="position:absolute;left:0pt;margin-left:375.95pt;margin-top:-35.3pt;height:59.55pt;width:70.35pt;mso-position-horizontal-relative:page;z-index:-265641984;mso-width-relative:page;mso-height-relative:page;" coordorigin="7519,-707" coordsize="1407,1191" o:gfxdata="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">
                <o:lock v:ext="edit" aspectratio="f"/>
                <v:shape id="图片 6" o:spid="_x0000_s1026" o:spt="75" alt="" type="#_x0000_t75" style="position:absolute;left:7519;top:-69;height:552;width:1407;" filled="f" o:preferrelative="t" stroked="f" coordsize="21600,21600" o:gfxdata="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iY/ugAAANoA&#10;AAAPAAAAAAAAAAEAIAAAACIAAABkcnMvZG93bnJldi54bWxQSwECFAAUAAAACACHTuJAMy8FnjsA&#10;AAA5AAAAEAAAAAAAAAABACAAAAAJAQAAZHJzL3NoYXBleG1sLnhtbFBLBQYAAAAABgAGAFsBAACz&#10;AwAAAAA=&#10;">
                  <v:fill on="f" focussize="0,0"/>
                  <v:stroke on="f"/>
                  <v:imagedata r:id="rId94" o:title=""/>
                  <o:lock v:ext="edit" aspectratio="t"/>
                </v:shape>
                <v:shape id="图片 7" o:spid="_x0000_s1026" o:spt="75" alt="" type="#_x0000_t75" style="position:absolute;left:7552;top:-707;height:612;width:1054;" filled="f" o:preferrelative="t" stroked="f" coordsize="21600,21600" o:gfxdata="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OpQb4A&#10;AADaAAAADwAAAAAAAAABACAAAAAiAAAAZHJzL2Rvd25yZXYueG1sUEsBAhQAFAAAAAgAh07iQDMv&#10;BZ47AAAAOQAAABAAAAAAAAAAAQAgAAAADQEAAGRycy9zaGFwZXhtbC54bWxQSwUGAAAAAAYABgBb&#10;AQAAtwMAAAAA&#10;">
                  <v:fill on="f" focussize="0,0"/>
                  <v:stroke on="f"/>
                  <v:imagedata r:id="rId95" o:title=""/>
                  <o:lock v:ext="edit" aspectratio="t"/>
                </v:shape>
              </v:group>
            </w:pict>
          </mc:Fallback>
        </mc:AlternateContent>
      </w:r>
      <w:r>
        <w:drawing>
          <wp:anchor distT="0" distB="0" distL="0" distR="0" simplePos="0" relativeHeight="251663360" behindDoc="0" locked="0" layoutInCell="1" allowOverlap="1">
            <wp:simplePos x="0" y="0"/>
            <wp:positionH relativeFrom="page">
              <wp:posOffset>4819650</wp:posOffset>
            </wp:positionH>
            <wp:positionV relativeFrom="paragraph">
              <wp:posOffset>-1181735</wp:posOffset>
            </wp:positionV>
            <wp:extent cx="650875" cy="60325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96" cstate="print"/>
                    <a:stretch>
                      <a:fillRect/>
                    </a:stretch>
                  </pic:blipFill>
                  <pic:spPr>
                    <a:xfrm>
                      <a:off x="0" y="0"/>
                      <a:ext cx="650732" cy="603503"/>
                    </a:xfrm>
                    <a:prstGeom prst="rect">
                      <a:avLst/>
                    </a:prstGeom>
                  </pic:spPr>
                </pic:pic>
              </a:graphicData>
            </a:graphic>
          </wp:anchor>
        </w:drawing>
      </w:r>
      <w:r>
        <w:pict>
          <v:shape id="_x0000_s1032" o:spid="_x0000_s1032" o:spt="136" type="#_x0000_t136" style="position:absolute;left:0pt;margin-left:61.1pt;margin-top:-41.6pt;height:60pt;width:480.05pt;mso-position-horizontal-relative:page;rotation:20643840f;z-index:-26563891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hint="eastAsia" w:ascii="黑体" w:eastAsia="黑体"/>
          <w:sz w:val="32"/>
        </w:rPr>
        <w:t>项目负责人</w:t>
      </w:r>
      <w:r>
        <w:rPr>
          <w:sz w:val="32"/>
        </w:rPr>
        <w:t>：</w:t>
      </w:r>
      <w:r>
        <w:rPr>
          <w:rFonts w:hint="eastAsia" w:ascii="黑体" w:eastAsia="黑体"/>
          <w:sz w:val="32"/>
        </w:rPr>
        <w:t>林建西</w:t>
      </w:r>
      <w:r>
        <w:rPr>
          <w:rFonts w:hint="eastAsia" w:ascii="黑体" w:eastAsia="黑体"/>
          <w:sz w:val="32"/>
        </w:rPr>
        <w:tab/>
      </w:r>
      <w:r>
        <w:rPr>
          <w:rFonts w:hint="eastAsia" w:ascii="黑体" w:eastAsia="黑体"/>
          <w:sz w:val="32"/>
        </w:rPr>
        <w:t>工程师</w:t>
      </w:r>
    </w:p>
    <w:p>
      <w:pPr>
        <w:pStyle w:val="4"/>
        <w:rPr>
          <w:rFonts w:ascii="黑体"/>
          <w:sz w:val="32"/>
        </w:rPr>
      </w:pPr>
    </w:p>
    <w:p>
      <w:pPr>
        <w:pStyle w:val="4"/>
        <w:rPr>
          <w:rFonts w:ascii="黑体"/>
          <w:sz w:val="32"/>
        </w:rPr>
      </w:pPr>
    </w:p>
    <w:p>
      <w:pPr>
        <w:spacing w:before="256"/>
        <w:ind w:left="976" w:right="0" w:firstLine="0"/>
        <w:jc w:val="left"/>
        <w:rPr>
          <w:rFonts w:hint="eastAsia" w:ascii="黑体" w:eastAsia="黑体"/>
          <w:sz w:val="32"/>
        </w:rPr>
      </w:pPr>
      <w:r>
        <w:rPr>
          <w:rFonts w:hint="eastAsia" w:ascii="黑体" w:eastAsia="黑体"/>
          <w:sz w:val="32"/>
        </w:rPr>
        <w:t>编写人员：</w:t>
      </w:r>
    </w:p>
    <w:p>
      <w:pPr>
        <w:pStyle w:val="4"/>
        <w:rPr>
          <w:rFonts w:ascii="黑体"/>
          <w:sz w:val="20"/>
        </w:rPr>
      </w:pPr>
    </w:p>
    <w:p>
      <w:pPr>
        <w:pStyle w:val="4"/>
        <w:spacing w:after="1"/>
        <w:rPr>
          <w:rFonts w:ascii="黑体"/>
          <w:sz w:val="12"/>
        </w:rPr>
      </w:pPr>
    </w:p>
    <w:tbl>
      <w:tblPr>
        <w:tblStyle w:val="7"/>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7"/>
        <w:gridCol w:w="1438"/>
        <w:gridCol w:w="4399"/>
        <w:gridCol w:w="2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437" w:type="dxa"/>
          </w:tcPr>
          <w:p>
            <w:pPr>
              <w:pStyle w:val="11"/>
              <w:spacing w:before="121" w:line="342" w:lineRule="exact"/>
              <w:ind w:left="277" w:right="269"/>
              <w:rPr>
                <w:rFonts w:hint="eastAsia" w:ascii="宋体" w:eastAsia="宋体"/>
                <w:sz w:val="28"/>
              </w:rPr>
            </w:pPr>
            <w:r>
              <w:rPr>
                <w:rFonts w:hint="eastAsia" w:ascii="宋体" w:eastAsia="宋体"/>
                <w:sz w:val="28"/>
              </w:rPr>
              <w:t>姓名</w:t>
            </w:r>
          </w:p>
        </w:tc>
        <w:tc>
          <w:tcPr>
            <w:tcW w:w="1438" w:type="dxa"/>
          </w:tcPr>
          <w:p>
            <w:pPr>
              <w:pStyle w:val="11"/>
              <w:spacing w:before="121" w:line="342" w:lineRule="exact"/>
              <w:ind w:left="278" w:right="270"/>
              <w:rPr>
                <w:rFonts w:hint="eastAsia" w:ascii="宋体" w:eastAsia="宋体"/>
                <w:sz w:val="28"/>
              </w:rPr>
            </w:pPr>
            <w:r>
              <w:rPr>
                <w:rFonts w:hint="eastAsia" w:ascii="宋体" w:eastAsia="宋体"/>
                <w:sz w:val="28"/>
              </w:rPr>
              <w:t>职称</w:t>
            </w:r>
          </w:p>
        </w:tc>
        <w:tc>
          <w:tcPr>
            <w:tcW w:w="4399" w:type="dxa"/>
          </w:tcPr>
          <w:p>
            <w:pPr>
              <w:pStyle w:val="11"/>
              <w:spacing w:before="121" w:line="342" w:lineRule="exact"/>
              <w:ind w:left="638" w:right="627"/>
              <w:rPr>
                <w:rFonts w:hint="eastAsia" w:ascii="宋体" w:eastAsia="宋体"/>
                <w:sz w:val="28"/>
              </w:rPr>
            </w:pPr>
            <w:r>
              <w:rPr>
                <w:rFonts w:hint="eastAsia" w:ascii="宋体" w:eastAsia="宋体"/>
                <w:sz w:val="28"/>
              </w:rPr>
              <w:t>编写内容</w:t>
            </w:r>
          </w:p>
        </w:tc>
        <w:tc>
          <w:tcPr>
            <w:tcW w:w="2008" w:type="dxa"/>
          </w:tcPr>
          <w:p>
            <w:pPr>
              <w:pStyle w:val="11"/>
              <w:spacing w:before="121" w:line="342" w:lineRule="exact"/>
              <w:ind w:left="703" w:right="694"/>
              <w:rPr>
                <w:rFonts w:hint="eastAsia" w:ascii="宋体" w:eastAsia="宋体"/>
                <w:sz w:val="28"/>
              </w:rPr>
            </w:pPr>
            <w:r>
              <w:rPr>
                <w:rFonts w:hint="eastAsia" w:ascii="宋体" w:eastAsia="宋体"/>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437" w:type="dxa"/>
          </w:tcPr>
          <w:p>
            <w:pPr>
              <w:pStyle w:val="11"/>
              <w:spacing w:before="221"/>
              <w:ind w:left="277" w:right="269"/>
              <w:rPr>
                <w:sz w:val="28"/>
              </w:rPr>
            </w:pPr>
            <w:r>
              <w:rPr>
                <w:sz w:val="28"/>
              </w:rPr>
              <w:t>林建西</w:t>
            </w:r>
          </w:p>
        </w:tc>
        <w:tc>
          <w:tcPr>
            <w:tcW w:w="1438" w:type="dxa"/>
          </w:tcPr>
          <w:p>
            <w:pPr>
              <w:pStyle w:val="11"/>
              <w:spacing w:before="221"/>
              <w:ind w:left="278" w:right="270"/>
              <w:rPr>
                <w:sz w:val="28"/>
              </w:rPr>
            </w:pPr>
            <w:r>
              <w:rPr>
                <w:sz w:val="28"/>
              </w:rPr>
              <w:t>工程师</w:t>
            </w:r>
          </w:p>
        </w:tc>
        <w:tc>
          <w:tcPr>
            <w:tcW w:w="4399" w:type="dxa"/>
          </w:tcPr>
          <w:p>
            <w:pPr>
              <w:pStyle w:val="11"/>
              <w:spacing w:before="221"/>
              <w:ind w:left="638" w:right="631"/>
              <w:rPr>
                <w:rFonts w:hint="eastAsia" w:ascii="宋体" w:eastAsia="宋体"/>
                <w:sz w:val="28"/>
              </w:rPr>
            </w:pPr>
            <w:r>
              <w:rPr>
                <w:rFonts w:hint="eastAsia" w:ascii="宋体" w:eastAsia="宋体"/>
                <w:sz w:val="28"/>
              </w:rPr>
              <w:t>1、2、3、5、8 章、制图</w:t>
            </w:r>
          </w:p>
        </w:tc>
        <w:tc>
          <w:tcPr>
            <w:tcW w:w="2008" w:type="dxa"/>
          </w:tcPr>
          <w:p>
            <w:pPr>
              <w:pStyle w:val="11"/>
              <w:spacing w:before="5"/>
              <w:jc w:val="left"/>
              <w:rPr>
                <w:rFonts w:ascii="黑体"/>
                <w:sz w:val="9"/>
              </w:rPr>
            </w:pPr>
          </w:p>
          <w:p>
            <w:pPr>
              <w:pStyle w:val="11"/>
              <w:ind w:left="298"/>
              <w:jc w:val="left"/>
              <w:rPr>
                <w:rFonts w:ascii="黑体"/>
                <w:sz w:val="20"/>
              </w:rPr>
            </w:pPr>
            <w:r>
              <w:rPr>
                <w:rFonts w:ascii="黑体"/>
                <w:sz w:val="20"/>
              </w:rPr>
              <w:drawing>
                <wp:inline distT="0" distB="0" distL="0" distR="0">
                  <wp:extent cx="896620" cy="352425"/>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94" cstate="print"/>
                          <a:stretch>
                            <a:fillRect/>
                          </a:stretch>
                        </pic:blipFill>
                        <pic:spPr>
                          <a:xfrm>
                            <a:off x="0" y="0"/>
                            <a:ext cx="897081" cy="3524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1437" w:type="dxa"/>
          </w:tcPr>
          <w:p>
            <w:pPr>
              <w:pStyle w:val="11"/>
              <w:spacing w:before="12"/>
              <w:jc w:val="left"/>
              <w:rPr>
                <w:rFonts w:ascii="黑体"/>
                <w:sz w:val="19"/>
              </w:rPr>
            </w:pPr>
          </w:p>
          <w:p>
            <w:pPr>
              <w:pStyle w:val="11"/>
              <w:ind w:left="277" w:right="269"/>
              <w:rPr>
                <w:sz w:val="28"/>
              </w:rPr>
            </w:pPr>
            <w:r>
              <w:rPr>
                <w:sz w:val="28"/>
              </w:rPr>
              <w:t>黄建明</w:t>
            </w:r>
          </w:p>
        </w:tc>
        <w:tc>
          <w:tcPr>
            <w:tcW w:w="1438" w:type="dxa"/>
          </w:tcPr>
          <w:p>
            <w:pPr>
              <w:pStyle w:val="11"/>
              <w:spacing w:before="12"/>
              <w:jc w:val="left"/>
              <w:rPr>
                <w:rFonts w:ascii="黑体"/>
                <w:sz w:val="19"/>
              </w:rPr>
            </w:pPr>
          </w:p>
          <w:p>
            <w:pPr>
              <w:pStyle w:val="11"/>
              <w:ind w:left="278" w:right="270"/>
              <w:rPr>
                <w:sz w:val="28"/>
              </w:rPr>
            </w:pPr>
            <w:r>
              <w:rPr>
                <w:sz w:val="28"/>
              </w:rPr>
              <w:t>工程师</w:t>
            </w:r>
          </w:p>
        </w:tc>
        <w:tc>
          <w:tcPr>
            <w:tcW w:w="4399" w:type="dxa"/>
          </w:tcPr>
          <w:p>
            <w:pPr>
              <w:pStyle w:val="11"/>
              <w:spacing w:before="12"/>
              <w:jc w:val="left"/>
              <w:rPr>
                <w:rFonts w:ascii="黑体"/>
                <w:sz w:val="19"/>
              </w:rPr>
            </w:pPr>
          </w:p>
          <w:p>
            <w:pPr>
              <w:pStyle w:val="11"/>
              <w:ind w:left="638" w:right="630"/>
              <w:rPr>
                <w:rFonts w:hint="eastAsia" w:ascii="宋体" w:eastAsia="宋体"/>
                <w:sz w:val="28"/>
              </w:rPr>
            </w:pPr>
            <w:r>
              <w:rPr>
                <w:rFonts w:hint="eastAsia" w:ascii="宋体" w:eastAsia="宋体"/>
                <w:sz w:val="28"/>
              </w:rPr>
              <w:t>4、6、7、章</w:t>
            </w:r>
          </w:p>
        </w:tc>
        <w:tc>
          <w:tcPr>
            <w:tcW w:w="2008" w:type="dxa"/>
          </w:tcPr>
          <w:p>
            <w:pPr>
              <w:pStyle w:val="11"/>
              <w:spacing w:before="4"/>
              <w:jc w:val="left"/>
              <w:rPr>
                <w:rFonts w:ascii="黑体"/>
                <w:sz w:val="9"/>
              </w:rPr>
            </w:pPr>
          </w:p>
          <w:p>
            <w:pPr>
              <w:pStyle w:val="11"/>
              <w:ind w:left="375"/>
              <w:jc w:val="left"/>
              <w:rPr>
                <w:rFonts w:ascii="黑体"/>
                <w:sz w:val="20"/>
              </w:rPr>
            </w:pPr>
            <w:r>
              <w:rPr>
                <w:rFonts w:ascii="黑体"/>
                <w:sz w:val="20"/>
              </w:rPr>
              <w:drawing>
                <wp:inline distT="0" distB="0" distL="0" distR="0">
                  <wp:extent cx="793750" cy="40005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97" cstate="print"/>
                          <a:stretch>
                            <a:fillRect/>
                          </a:stretch>
                        </pic:blipFill>
                        <pic:spPr>
                          <a:xfrm>
                            <a:off x="0" y="0"/>
                            <a:ext cx="794038" cy="400050"/>
                          </a:xfrm>
                          <a:prstGeom prst="rect">
                            <a:avLst/>
                          </a:prstGeom>
                        </pic:spPr>
                      </pic:pic>
                    </a:graphicData>
                  </a:graphic>
                </wp:inline>
              </w:drawing>
            </w:r>
          </w:p>
        </w:tc>
      </w:tr>
    </w:tbl>
    <w:p>
      <w:pPr>
        <w:spacing w:after="0"/>
        <w:jc w:val="left"/>
        <w:rPr>
          <w:rFonts w:ascii="黑体"/>
          <w:sz w:val="20"/>
        </w:rPr>
        <w:sectPr>
          <w:pgSz w:w="11910" w:h="16840"/>
          <w:pgMar w:top="1360" w:right="0" w:bottom="280" w:left="1080" w:header="720" w:footer="720" w:gutter="0"/>
        </w:sectPr>
      </w:pPr>
    </w:p>
    <w:p>
      <w:pPr>
        <w:spacing w:before="54" w:after="22"/>
        <w:ind w:left="0" w:right="1419" w:firstLine="0"/>
        <w:jc w:val="right"/>
        <w:rPr>
          <w:sz w:val="21"/>
        </w:rPr>
      </w:pPr>
      <w:r>
        <w:rPr>
          <w:w w:val="95"/>
          <w:sz w:val="21"/>
        </w:rPr>
        <w:t>目录</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40" name="组合 9"/>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39" name="直线 10"/>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9"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ftqc0wAAAAMBAAAPAAAAAAAAAAEAIAAA&#10;ACIAAABkcnMvZG93bnJldi54bWxQSwECFAAUAAAACACHTuJAInrxykoCAAADBQAADgAAAAAAAAAB&#10;ACAAAAAiAQAAZHJzL2Uyb0RvYy54bWxQSwUGAAAAAAYABgBZAQAA3gUAAAAA&#10;">
                <o:lock v:ext="edit" aspectratio="f"/>
                <v:line id="直线 10" o:spid="_x0000_s1026" o:spt="20" style="position:absolute;left:0;top:5;height:0;width:9070;" filled="f" stroked="t" coordsize="21600,21600" o:gfxdata="UEsDBAoAAAAAAIdO4kAAAAAAAAAAAAAAAAAEAAAAZHJzL1BLAwQUAAAACACHTuJAMQ+bWb0AAADc&#10;AAAADwAAAGRycy9kb3ducmV2LnhtbEVPTWvCQBC9F/wPywje6iYV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tZ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1"/>
        <w:rPr>
          <w:sz w:val="15"/>
        </w:rPr>
      </w:pPr>
    </w:p>
    <w:p>
      <w:pPr>
        <w:tabs>
          <w:tab w:val="left" w:pos="799"/>
        </w:tabs>
        <w:spacing w:before="55"/>
        <w:ind w:left="0" w:right="1081" w:firstLine="0"/>
        <w:jc w:val="center"/>
        <w:rPr>
          <w:rFonts w:hint="eastAsia" w:ascii="黑体" w:eastAsia="黑体"/>
          <w:sz w:val="32"/>
        </w:rPr>
      </w:pPr>
      <w:r>
        <w:rPr>
          <w:rFonts w:hint="eastAsia" w:ascii="黑体" w:eastAsia="黑体"/>
          <w:sz w:val="32"/>
        </w:rPr>
        <w:t>目</w:t>
      </w:r>
      <w:r>
        <w:rPr>
          <w:rFonts w:hint="eastAsia" w:ascii="黑体" w:eastAsia="黑体"/>
          <w:sz w:val="32"/>
        </w:rPr>
        <w:tab/>
      </w:r>
      <w:r>
        <w:rPr>
          <w:rFonts w:hint="eastAsia" w:ascii="黑体" w:eastAsia="黑体"/>
          <w:sz w:val="32"/>
        </w:rPr>
        <w:t>录</w:t>
      </w:r>
    </w:p>
    <w:sdt>
      <w:sdtPr>
        <w:id w:val="0"/>
        <w:docPartObj>
          <w:docPartGallery w:val="Table of Contents"/>
          <w:docPartUnique/>
        </w:docPartObj>
      </w:sdtPr>
      <w:sdtContent>
        <w:p>
          <w:pPr>
            <w:pStyle w:val="5"/>
            <w:numPr>
              <w:ilvl w:val="0"/>
              <w:numId w:val="1"/>
            </w:numPr>
            <w:tabs>
              <w:tab w:val="left" w:pos="1317"/>
              <w:tab w:val="left" w:pos="1318"/>
              <w:tab w:val="right" w:leader="dot" w:pos="9421"/>
            </w:tabs>
            <w:spacing w:before="412" w:after="0" w:line="240" w:lineRule="auto"/>
            <w:ind w:left="1317" w:right="0" w:hanging="421"/>
            <w:jc w:val="left"/>
            <w:rPr>
              <w:rFonts w:ascii="Times New Roman" w:eastAsia="Times New Roman"/>
            </w:rPr>
          </w:pPr>
          <w:r>
            <w:fldChar w:fldCharType="begin"/>
          </w:r>
          <w:r>
            <w:instrText xml:space="preserve"> HYPERLINK \l "_bookmark0" </w:instrText>
          </w:r>
          <w:r>
            <w:fldChar w:fldCharType="separate"/>
          </w:r>
          <w:r>
            <w:t>综合说明</w:t>
          </w:r>
          <w:r>
            <w:tab/>
          </w:r>
          <w:r>
            <w:rPr>
              <w:rFonts w:ascii="Times New Roman" w:eastAsia="Times New Roman"/>
            </w:rPr>
            <w:t>1</w:t>
          </w:r>
          <w:r>
            <w:rPr>
              <w:rFonts w:ascii="Times New Roman" w:eastAsia="Times New Roman"/>
            </w:rPr>
            <w:fldChar w:fldCharType="end"/>
          </w:r>
        </w:p>
        <w:p>
          <w:pPr>
            <w:pStyle w:val="6"/>
            <w:numPr>
              <w:ilvl w:val="1"/>
              <w:numId w:val="1"/>
            </w:numPr>
            <w:tabs>
              <w:tab w:val="left" w:pos="1798"/>
              <w:tab w:val="right" w:leader="dot" w:pos="9420"/>
            </w:tabs>
            <w:spacing w:before="225" w:after="0" w:line="240" w:lineRule="auto"/>
            <w:ind w:left="1797" w:right="0" w:hanging="421"/>
            <w:jc w:val="left"/>
            <w:rPr>
              <w:rFonts w:ascii="Times New Roman" w:eastAsia="Times New Roman"/>
            </w:rPr>
          </w:pPr>
          <w:r>
            <w:fldChar w:fldCharType="begin"/>
          </w:r>
          <w:r>
            <w:instrText xml:space="preserve"> HYPERLINK \l "_bookmark1" </w:instrText>
          </w:r>
          <w:r>
            <w:fldChar w:fldCharType="separate"/>
          </w:r>
          <w:r>
            <w:t>项</w:t>
          </w:r>
          <w:r>
            <w:rPr>
              <w:spacing w:val="-3"/>
            </w:rPr>
            <w:t>目</w:t>
          </w:r>
          <w:r>
            <w:t>简况</w:t>
          </w:r>
          <w:r>
            <w:tab/>
          </w:r>
          <w:r>
            <w:rPr>
              <w:rFonts w:ascii="Times New Roman" w:eastAsia="Times New Roman"/>
            </w:rPr>
            <w:t>1</w:t>
          </w:r>
          <w:r>
            <w:rPr>
              <w:rFonts w:ascii="Times New Roman" w:eastAsia="Times New Roman"/>
            </w:rPr>
            <w:fldChar w:fldCharType="end"/>
          </w:r>
        </w:p>
        <w:p>
          <w:pPr>
            <w:pStyle w:val="6"/>
            <w:numPr>
              <w:ilvl w:val="1"/>
              <w:numId w:val="1"/>
            </w:numPr>
            <w:tabs>
              <w:tab w:val="left" w:pos="1798"/>
              <w:tab w:val="right" w:leader="dot" w:pos="9420"/>
            </w:tabs>
            <w:spacing w:before="39" w:after="0" w:line="240" w:lineRule="auto"/>
            <w:ind w:left="1797" w:right="0" w:hanging="421"/>
            <w:jc w:val="left"/>
            <w:rPr>
              <w:rFonts w:ascii="Times New Roman" w:eastAsia="Times New Roman"/>
            </w:rPr>
          </w:pPr>
          <w:r>
            <w:fldChar w:fldCharType="begin"/>
          </w:r>
          <w:r>
            <w:instrText xml:space="preserve"> HYPERLINK \l "_bookmark2" </w:instrText>
          </w:r>
          <w:r>
            <w:fldChar w:fldCharType="separate"/>
          </w:r>
          <w:r>
            <w:t>编</w:t>
          </w:r>
          <w:r>
            <w:rPr>
              <w:spacing w:val="-3"/>
            </w:rPr>
            <w:t>制</w:t>
          </w:r>
          <w:r>
            <w:t>依据</w:t>
          </w:r>
          <w:r>
            <w:tab/>
          </w:r>
          <w:r>
            <w:rPr>
              <w:rFonts w:ascii="Times New Roman" w:eastAsia="Times New Roman"/>
            </w:rPr>
            <w:t>3</w:t>
          </w:r>
          <w:r>
            <w:rPr>
              <w:rFonts w:ascii="Times New Roman" w:eastAsia="Times New Roman"/>
            </w:rPr>
            <w:fldChar w:fldCharType="end"/>
          </w:r>
        </w:p>
        <w:p>
          <w:pPr>
            <w:pStyle w:val="6"/>
            <w:numPr>
              <w:ilvl w:val="1"/>
              <w:numId w:val="1"/>
            </w:numPr>
            <w:tabs>
              <w:tab w:val="left" w:pos="1798"/>
              <w:tab w:val="right" w:leader="dot" w:pos="9420"/>
            </w:tabs>
            <w:spacing w:before="42" w:after="0" w:line="240" w:lineRule="auto"/>
            <w:ind w:left="1797" w:right="0" w:hanging="421"/>
            <w:jc w:val="left"/>
            <w:rPr>
              <w:rFonts w:ascii="Times New Roman" w:eastAsia="Times New Roman"/>
            </w:rPr>
          </w:pPr>
          <w:r>
            <w:fldChar w:fldCharType="begin"/>
          </w:r>
          <w:r>
            <w:instrText xml:space="preserve"> HYPERLINK \l "_bookmark3" </w:instrText>
          </w:r>
          <w:r>
            <w:fldChar w:fldCharType="separate"/>
          </w:r>
          <w:r>
            <w:t>设</w:t>
          </w:r>
          <w:r>
            <w:rPr>
              <w:spacing w:val="-3"/>
            </w:rPr>
            <w:t>计</w:t>
          </w:r>
          <w:r>
            <w:t>水平年</w:t>
          </w:r>
          <w:r>
            <w:tab/>
          </w:r>
          <w:r>
            <w:rPr>
              <w:rFonts w:ascii="Times New Roman" w:eastAsia="Times New Roman"/>
            </w:rPr>
            <w:t>5</w:t>
          </w:r>
          <w:r>
            <w:rPr>
              <w:rFonts w:ascii="Times New Roman" w:eastAsia="Times New Roman"/>
            </w:rPr>
            <w:fldChar w:fldCharType="end"/>
          </w:r>
        </w:p>
        <w:p>
          <w:pPr>
            <w:pStyle w:val="6"/>
            <w:numPr>
              <w:ilvl w:val="1"/>
              <w:numId w:val="1"/>
            </w:numPr>
            <w:tabs>
              <w:tab w:val="left" w:pos="1798"/>
              <w:tab w:val="right" w:leader="dot" w:pos="9417"/>
            </w:tabs>
            <w:spacing w:before="42" w:after="0" w:line="240" w:lineRule="auto"/>
            <w:ind w:left="1797" w:right="0" w:hanging="421"/>
            <w:jc w:val="left"/>
            <w:rPr>
              <w:rFonts w:ascii="Times New Roman" w:eastAsia="Times New Roman"/>
            </w:rPr>
          </w:pPr>
          <w:r>
            <w:fldChar w:fldCharType="begin"/>
          </w:r>
          <w:r>
            <w:instrText xml:space="preserve"> HYPERLINK \l "_bookmark4" </w:instrText>
          </w:r>
          <w:r>
            <w:fldChar w:fldCharType="separate"/>
          </w:r>
          <w:r>
            <w:t>水</w:t>
          </w:r>
          <w:r>
            <w:rPr>
              <w:spacing w:val="-3"/>
            </w:rPr>
            <w:t>土</w:t>
          </w:r>
          <w:r>
            <w:t>流失</w:t>
          </w:r>
          <w:r>
            <w:rPr>
              <w:spacing w:val="-3"/>
            </w:rPr>
            <w:t>防</w:t>
          </w:r>
          <w:r>
            <w:t>治责</w:t>
          </w:r>
          <w:r>
            <w:rPr>
              <w:spacing w:val="-3"/>
            </w:rPr>
            <w:t>任</w:t>
          </w:r>
          <w:r>
            <w:t>范围</w:t>
          </w:r>
          <w:r>
            <w:tab/>
          </w:r>
          <w:r>
            <w:rPr>
              <w:rFonts w:ascii="Times New Roman" w:eastAsia="Times New Roman"/>
            </w:rPr>
            <w:t>5</w:t>
          </w:r>
          <w:r>
            <w:rPr>
              <w:rFonts w:ascii="Times New Roman" w:eastAsia="Times New Roman"/>
            </w:rPr>
            <w:fldChar w:fldCharType="end"/>
          </w:r>
        </w:p>
        <w:p>
          <w:pPr>
            <w:pStyle w:val="6"/>
            <w:numPr>
              <w:ilvl w:val="1"/>
              <w:numId w:val="1"/>
            </w:numPr>
            <w:tabs>
              <w:tab w:val="left" w:pos="1798"/>
              <w:tab w:val="right" w:leader="dot" w:pos="9418"/>
            </w:tabs>
            <w:spacing w:before="40" w:after="0" w:line="240" w:lineRule="auto"/>
            <w:ind w:left="1797" w:right="0" w:hanging="421"/>
            <w:jc w:val="left"/>
            <w:rPr>
              <w:rFonts w:ascii="Times New Roman" w:eastAsia="Times New Roman"/>
            </w:rPr>
          </w:pPr>
          <w:r>
            <w:fldChar w:fldCharType="begin"/>
          </w:r>
          <w:r>
            <w:instrText xml:space="preserve"> HYPERLINK \l "_bookmark5" </w:instrText>
          </w:r>
          <w:r>
            <w:fldChar w:fldCharType="separate"/>
          </w:r>
          <w:r>
            <w:t>水</w:t>
          </w:r>
          <w:r>
            <w:rPr>
              <w:spacing w:val="-3"/>
            </w:rPr>
            <w:t>土</w:t>
          </w:r>
          <w:r>
            <w:t>流失</w:t>
          </w:r>
          <w:r>
            <w:rPr>
              <w:spacing w:val="-3"/>
            </w:rPr>
            <w:t>防</w:t>
          </w:r>
          <w:r>
            <w:t>治目标</w:t>
          </w:r>
          <w:r>
            <w:tab/>
          </w:r>
          <w:r>
            <w:rPr>
              <w:rFonts w:ascii="Times New Roman" w:eastAsia="Times New Roman"/>
            </w:rPr>
            <w:t>6</w:t>
          </w:r>
          <w:r>
            <w:rPr>
              <w:rFonts w:ascii="Times New Roman" w:eastAsia="Times New Roman"/>
            </w:rPr>
            <w:fldChar w:fldCharType="end"/>
          </w:r>
        </w:p>
        <w:p>
          <w:pPr>
            <w:pStyle w:val="6"/>
            <w:numPr>
              <w:ilvl w:val="1"/>
              <w:numId w:val="1"/>
            </w:numPr>
            <w:tabs>
              <w:tab w:val="left" w:pos="1798"/>
              <w:tab w:val="right" w:leader="dot" w:pos="9417"/>
            </w:tabs>
            <w:spacing w:before="42" w:after="0" w:line="240" w:lineRule="auto"/>
            <w:ind w:left="1797" w:right="0" w:hanging="421"/>
            <w:jc w:val="left"/>
            <w:rPr>
              <w:rFonts w:ascii="Times New Roman" w:eastAsia="Times New Roman"/>
            </w:rPr>
          </w:pPr>
          <w:r>
            <w:fldChar w:fldCharType="begin"/>
          </w:r>
          <w:r>
            <w:instrText xml:space="preserve"> HYPERLINK \l "_bookmark6" </w:instrText>
          </w:r>
          <w:r>
            <w:fldChar w:fldCharType="separate"/>
          </w:r>
          <w:r>
            <w:t>项</w:t>
          </w:r>
          <w:r>
            <w:rPr>
              <w:spacing w:val="-3"/>
            </w:rPr>
            <w:t>目</w:t>
          </w:r>
          <w:r>
            <w:t>水土</w:t>
          </w:r>
          <w:r>
            <w:rPr>
              <w:spacing w:val="-3"/>
            </w:rPr>
            <w:t>保</w:t>
          </w:r>
          <w:r>
            <w:t>持评</w:t>
          </w:r>
          <w:r>
            <w:rPr>
              <w:spacing w:val="-3"/>
            </w:rPr>
            <w:t>价</w:t>
          </w:r>
          <w:r>
            <w:t>结论</w:t>
          </w:r>
          <w:r>
            <w:tab/>
          </w:r>
          <w:r>
            <w:rPr>
              <w:rFonts w:ascii="Times New Roman" w:eastAsia="Times New Roman"/>
            </w:rPr>
            <w:t>7</w:t>
          </w:r>
          <w:r>
            <w:rPr>
              <w:rFonts w:ascii="Times New Roman" w:eastAsia="Times New Roman"/>
            </w:rPr>
            <w:fldChar w:fldCharType="end"/>
          </w:r>
        </w:p>
        <w:p>
          <w:pPr>
            <w:pStyle w:val="6"/>
            <w:numPr>
              <w:ilvl w:val="1"/>
              <w:numId w:val="1"/>
            </w:numPr>
            <w:tabs>
              <w:tab w:val="left" w:pos="1798"/>
              <w:tab w:val="right" w:leader="dot" w:pos="9418"/>
            </w:tabs>
            <w:spacing w:before="42" w:after="0" w:line="240" w:lineRule="auto"/>
            <w:ind w:left="1797" w:right="0" w:hanging="421"/>
            <w:jc w:val="left"/>
            <w:rPr>
              <w:rFonts w:ascii="Times New Roman" w:eastAsia="Times New Roman"/>
            </w:rPr>
          </w:pPr>
          <w:r>
            <w:fldChar w:fldCharType="begin"/>
          </w:r>
          <w:r>
            <w:instrText xml:space="preserve"> HYPERLINK \l "_bookmark7" </w:instrText>
          </w:r>
          <w:r>
            <w:fldChar w:fldCharType="separate"/>
          </w:r>
          <w:r>
            <w:t>水</w:t>
          </w:r>
          <w:r>
            <w:rPr>
              <w:spacing w:val="-3"/>
            </w:rPr>
            <w:t>土</w:t>
          </w:r>
          <w:r>
            <w:t>流失</w:t>
          </w:r>
          <w:r>
            <w:rPr>
              <w:spacing w:val="-3"/>
            </w:rPr>
            <w:t>预</w:t>
          </w:r>
          <w:r>
            <w:t>测结果</w:t>
          </w:r>
          <w:r>
            <w:tab/>
          </w:r>
          <w:r>
            <w:rPr>
              <w:rFonts w:ascii="Times New Roman" w:eastAsia="Times New Roman"/>
            </w:rPr>
            <w:t>8</w:t>
          </w:r>
          <w:r>
            <w:rPr>
              <w:rFonts w:ascii="Times New Roman" w:eastAsia="Times New Roman"/>
            </w:rPr>
            <w:fldChar w:fldCharType="end"/>
          </w:r>
        </w:p>
        <w:p>
          <w:pPr>
            <w:pStyle w:val="6"/>
            <w:numPr>
              <w:ilvl w:val="1"/>
              <w:numId w:val="1"/>
            </w:numPr>
            <w:tabs>
              <w:tab w:val="left" w:pos="1798"/>
              <w:tab w:val="right" w:leader="dot" w:pos="9417"/>
            </w:tabs>
            <w:spacing w:before="40" w:after="0" w:line="240" w:lineRule="auto"/>
            <w:ind w:left="1797" w:right="0" w:hanging="421"/>
            <w:jc w:val="left"/>
            <w:rPr>
              <w:rFonts w:ascii="Times New Roman" w:eastAsia="Times New Roman"/>
            </w:rPr>
          </w:pPr>
          <w:r>
            <w:fldChar w:fldCharType="begin"/>
          </w:r>
          <w:r>
            <w:instrText xml:space="preserve"> HYPERLINK \l "_bookmark8" </w:instrText>
          </w:r>
          <w:r>
            <w:fldChar w:fldCharType="separate"/>
          </w:r>
          <w:r>
            <w:t>水</w:t>
          </w:r>
          <w:r>
            <w:rPr>
              <w:spacing w:val="-3"/>
            </w:rPr>
            <w:t>土</w:t>
          </w:r>
          <w:r>
            <w:t>保持</w:t>
          </w:r>
          <w:r>
            <w:rPr>
              <w:spacing w:val="-3"/>
            </w:rPr>
            <w:t>措</w:t>
          </w:r>
          <w:r>
            <w:t>施布</w:t>
          </w:r>
          <w:r>
            <w:rPr>
              <w:spacing w:val="-3"/>
            </w:rPr>
            <w:t>设</w:t>
          </w:r>
          <w:r>
            <w:t>成果</w:t>
          </w:r>
          <w:r>
            <w:tab/>
          </w:r>
          <w:r>
            <w:rPr>
              <w:rFonts w:ascii="Times New Roman" w:eastAsia="Times New Roman"/>
            </w:rPr>
            <w:t>8</w:t>
          </w:r>
          <w:r>
            <w:rPr>
              <w:rFonts w:ascii="Times New Roman" w:eastAsia="Times New Roman"/>
            </w:rPr>
            <w:fldChar w:fldCharType="end"/>
          </w:r>
        </w:p>
        <w:p>
          <w:pPr>
            <w:pStyle w:val="6"/>
            <w:numPr>
              <w:ilvl w:val="1"/>
              <w:numId w:val="1"/>
            </w:numPr>
            <w:tabs>
              <w:tab w:val="left" w:pos="1798"/>
              <w:tab w:val="right" w:leader="dot" w:pos="9418"/>
            </w:tabs>
            <w:spacing w:before="42" w:after="0" w:line="240" w:lineRule="auto"/>
            <w:ind w:left="1797" w:right="0" w:hanging="421"/>
            <w:jc w:val="left"/>
            <w:rPr>
              <w:rFonts w:ascii="Times New Roman" w:eastAsia="Times New Roman"/>
            </w:rPr>
          </w:pPr>
          <w:r>
            <w:fldChar w:fldCharType="begin"/>
          </w:r>
          <w:r>
            <w:instrText xml:space="preserve"> HYPERLINK \l "_bookmark9" </w:instrText>
          </w:r>
          <w:r>
            <w:fldChar w:fldCharType="separate"/>
          </w:r>
          <w:r>
            <w:t>水</w:t>
          </w:r>
          <w:r>
            <w:rPr>
              <w:spacing w:val="-3"/>
            </w:rPr>
            <w:t>土</w:t>
          </w:r>
          <w:r>
            <w:t>保持</w:t>
          </w:r>
          <w:r>
            <w:rPr>
              <w:spacing w:val="-3"/>
            </w:rPr>
            <w:t>监</w:t>
          </w:r>
          <w:r>
            <w:t>测方案</w:t>
          </w:r>
          <w:r>
            <w:tab/>
          </w:r>
          <w:r>
            <w:rPr>
              <w:rFonts w:ascii="Times New Roman" w:eastAsia="Times New Roman"/>
            </w:rPr>
            <w:t>9</w:t>
          </w:r>
          <w:r>
            <w:rPr>
              <w:rFonts w:ascii="Times New Roman" w:eastAsia="Times New Roman"/>
            </w:rPr>
            <w:fldChar w:fldCharType="end"/>
          </w:r>
        </w:p>
        <w:p>
          <w:pPr>
            <w:pStyle w:val="6"/>
            <w:numPr>
              <w:ilvl w:val="1"/>
              <w:numId w:val="1"/>
            </w:numPr>
            <w:tabs>
              <w:tab w:val="left" w:pos="1937"/>
              <w:tab w:val="right" w:leader="dot" w:pos="9415"/>
            </w:tabs>
            <w:spacing w:before="42" w:after="0" w:line="240" w:lineRule="auto"/>
            <w:ind w:left="1936" w:right="0" w:hanging="560"/>
            <w:jc w:val="left"/>
            <w:rPr>
              <w:rFonts w:ascii="Times New Roman" w:eastAsia="Times New Roman"/>
            </w:rPr>
          </w:pPr>
          <w:r>
            <w:fldChar w:fldCharType="begin"/>
          </w:r>
          <w:r>
            <w:instrText xml:space="preserve"> HYPERLINK \l "_bookmark10" </w:instrText>
          </w:r>
          <w:r>
            <w:fldChar w:fldCharType="separate"/>
          </w:r>
          <w:r>
            <w:t>水</w:t>
          </w:r>
          <w:r>
            <w:rPr>
              <w:spacing w:val="-3"/>
            </w:rPr>
            <w:t>土</w:t>
          </w:r>
          <w:r>
            <w:t>保持</w:t>
          </w:r>
          <w:r>
            <w:rPr>
              <w:spacing w:val="-3"/>
            </w:rPr>
            <w:t>投</w:t>
          </w:r>
          <w:r>
            <w:t>资及</w:t>
          </w:r>
          <w:r>
            <w:rPr>
              <w:spacing w:val="-3"/>
            </w:rPr>
            <w:t>效</w:t>
          </w:r>
          <w:r>
            <w:t>益分</w:t>
          </w:r>
          <w:r>
            <w:rPr>
              <w:spacing w:val="-3"/>
            </w:rPr>
            <w:t>析</w:t>
          </w:r>
          <w:r>
            <w:t>结果</w:t>
          </w:r>
          <w:r>
            <w:tab/>
          </w:r>
          <w:r>
            <w:rPr>
              <w:rFonts w:ascii="Times New Roman" w:eastAsia="Times New Roman"/>
            </w:rPr>
            <w:t>9</w:t>
          </w:r>
          <w:r>
            <w:rPr>
              <w:rFonts w:ascii="Times New Roman" w:eastAsia="Times New Roman"/>
            </w:rPr>
            <w:fldChar w:fldCharType="end"/>
          </w:r>
        </w:p>
        <w:p>
          <w:pPr>
            <w:pStyle w:val="6"/>
            <w:numPr>
              <w:ilvl w:val="1"/>
              <w:numId w:val="1"/>
            </w:numPr>
            <w:tabs>
              <w:tab w:val="left" w:pos="1928"/>
              <w:tab w:val="right" w:leader="dot" w:pos="9419"/>
            </w:tabs>
            <w:spacing w:before="39" w:after="0" w:line="240" w:lineRule="auto"/>
            <w:ind w:left="1927" w:right="0" w:hanging="551"/>
            <w:jc w:val="left"/>
            <w:rPr>
              <w:rFonts w:ascii="Times New Roman" w:eastAsia="Times New Roman"/>
            </w:rPr>
          </w:pPr>
          <w:r>
            <w:fldChar w:fldCharType="begin"/>
          </w:r>
          <w:r>
            <w:instrText xml:space="preserve"> HYPERLINK \l "_bookmark11" </w:instrText>
          </w:r>
          <w:r>
            <w:fldChar w:fldCharType="separate"/>
          </w:r>
          <w:r>
            <w:t>结</w:t>
          </w:r>
          <w:r>
            <w:rPr>
              <w:spacing w:val="-3"/>
            </w:rPr>
            <w:t>论</w:t>
          </w:r>
          <w:r>
            <w:t>与</w:t>
          </w:r>
          <w:r>
            <w:rPr>
              <w:spacing w:val="-3"/>
            </w:rPr>
            <w:t>建</w:t>
          </w:r>
          <w:r>
            <w:t>议</w:t>
          </w:r>
          <w:r>
            <w:tab/>
          </w:r>
          <w:r>
            <w:rPr>
              <w:rFonts w:ascii="Times New Roman" w:eastAsia="Times New Roman"/>
            </w:rPr>
            <w:t>10</w:t>
          </w:r>
          <w:r>
            <w:rPr>
              <w:rFonts w:ascii="Times New Roman" w:eastAsia="Times New Roman"/>
            </w:rPr>
            <w:fldChar w:fldCharType="end"/>
          </w:r>
        </w:p>
        <w:p>
          <w:pPr>
            <w:pStyle w:val="5"/>
            <w:numPr>
              <w:ilvl w:val="0"/>
              <w:numId w:val="1"/>
            </w:numPr>
            <w:tabs>
              <w:tab w:val="left" w:pos="1179"/>
              <w:tab w:val="right" w:leader="dot" w:pos="9421"/>
            </w:tabs>
            <w:spacing w:before="124" w:after="0" w:line="240" w:lineRule="auto"/>
            <w:ind w:left="1178" w:right="0" w:hanging="282"/>
            <w:jc w:val="left"/>
            <w:rPr>
              <w:rFonts w:ascii="Times New Roman" w:eastAsia="Times New Roman"/>
            </w:rPr>
          </w:pPr>
          <w:r>
            <w:fldChar w:fldCharType="begin"/>
          </w:r>
          <w:r>
            <w:instrText xml:space="preserve"> HYPERLINK \l "_bookmark12" </w:instrText>
          </w:r>
          <w:r>
            <w:fldChar w:fldCharType="separate"/>
          </w:r>
          <w:r>
            <w:t>项目概况</w:t>
          </w:r>
          <w:r>
            <w:tab/>
          </w:r>
          <w:r>
            <w:rPr>
              <w:rFonts w:ascii="Times New Roman" w:eastAsia="Times New Roman"/>
            </w:rPr>
            <w:t>13</w:t>
          </w:r>
          <w:r>
            <w:rPr>
              <w:rFonts w:ascii="Times New Roman" w:eastAsia="Times New Roman"/>
            </w:rPr>
            <w:fldChar w:fldCharType="end"/>
          </w:r>
        </w:p>
        <w:p>
          <w:pPr>
            <w:pStyle w:val="6"/>
            <w:numPr>
              <w:ilvl w:val="1"/>
              <w:numId w:val="1"/>
            </w:numPr>
            <w:tabs>
              <w:tab w:val="left" w:pos="1798"/>
              <w:tab w:val="right" w:leader="dot" w:pos="9417"/>
            </w:tabs>
            <w:spacing w:before="225" w:after="0" w:line="240" w:lineRule="auto"/>
            <w:ind w:left="1797" w:right="0" w:hanging="421"/>
            <w:jc w:val="left"/>
            <w:rPr>
              <w:rFonts w:ascii="Times New Roman" w:eastAsia="Times New Roman"/>
            </w:rPr>
          </w:pPr>
          <w:r>
            <w:pict>
              <v:shape id="_x0000_s1035" o:spid="_x0000_s1035" o:spt="136" type="#_x0000_t136" style="position:absolute;left:0pt;margin-left:61.1pt;margin-top:11.1pt;height:60pt;width:480.05pt;mso-position-horizontal-relative:page;rotation:20643840f;z-index:-26563686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fldChar w:fldCharType="begin"/>
          </w:r>
          <w:r>
            <w:instrText xml:space="preserve"> HYPERLINK \l "_bookmark13" </w:instrText>
          </w:r>
          <w:r>
            <w:fldChar w:fldCharType="separate"/>
          </w:r>
          <w:r>
            <w:t>项</w:t>
          </w:r>
          <w:r>
            <w:rPr>
              <w:spacing w:val="-3"/>
            </w:rPr>
            <w:t>目</w:t>
          </w:r>
          <w:r>
            <w:t>组成</w:t>
          </w:r>
          <w:r>
            <w:rPr>
              <w:spacing w:val="-3"/>
            </w:rPr>
            <w:t>及</w:t>
          </w:r>
          <w:r>
            <w:t>工程</w:t>
          </w:r>
          <w:r>
            <w:rPr>
              <w:spacing w:val="-3"/>
            </w:rPr>
            <w:t>布</w:t>
          </w:r>
          <w:r>
            <w:t>置</w:t>
          </w:r>
          <w:r>
            <w:tab/>
          </w:r>
          <w:r>
            <w:rPr>
              <w:rFonts w:ascii="Times New Roman" w:eastAsia="Times New Roman"/>
            </w:rPr>
            <w:t>13</w:t>
          </w:r>
          <w:r>
            <w:rPr>
              <w:rFonts w:ascii="Times New Roman" w:eastAsia="Times New Roman"/>
            </w:rPr>
            <w:fldChar w:fldCharType="end"/>
          </w:r>
        </w:p>
        <w:p>
          <w:pPr>
            <w:pStyle w:val="6"/>
            <w:numPr>
              <w:ilvl w:val="1"/>
              <w:numId w:val="1"/>
            </w:numPr>
            <w:tabs>
              <w:tab w:val="left" w:pos="1798"/>
              <w:tab w:val="right" w:leader="dot" w:pos="9420"/>
            </w:tabs>
            <w:spacing w:before="39" w:after="0" w:line="240" w:lineRule="auto"/>
            <w:ind w:left="1797" w:right="0" w:hanging="421"/>
            <w:jc w:val="left"/>
            <w:rPr>
              <w:rFonts w:ascii="Times New Roman" w:eastAsia="Times New Roman"/>
            </w:rPr>
          </w:pPr>
          <w:r>
            <w:fldChar w:fldCharType="begin"/>
          </w:r>
          <w:r>
            <w:instrText xml:space="preserve"> HYPERLINK \l "_bookmark14" </w:instrText>
          </w:r>
          <w:r>
            <w:fldChar w:fldCharType="separate"/>
          </w:r>
          <w:r>
            <w:t>施</w:t>
          </w:r>
          <w:r>
            <w:rPr>
              <w:spacing w:val="-3"/>
            </w:rPr>
            <w:t>工</w:t>
          </w:r>
          <w:r>
            <w:t>组织</w:t>
          </w:r>
          <w:r>
            <w:tab/>
          </w:r>
          <w:r>
            <w:rPr>
              <w:rFonts w:ascii="Times New Roman" w:eastAsia="Times New Roman"/>
            </w:rPr>
            <w:t>16</w:t>
          </w:r>
          <w:r>
            <w:rPr>
              <w:rFonts w:ascii="Times New Roman" w:eastAsia="Times New Roman"/>
            </w:rPr>
            <w:fldChar w:fldCharType="end"/>
          </w:r>
        </w:p>
        <w:p>
          <w:pPr>
            <w:pStyle w:val="6"/>
            <w:numPr>
              <w:ilvl w:val="1"/>
              <w:numId w:val="1"/>
            </w:numPr>
            <w:tabs>
              <w:tab w:val="left" w:pos="1798"/>
              <w:tab w:val="right" w:leader="dot" w:pos="9420"/>
            </w:tabs>
            <w:spacing w:before="42" w:after="0" w:line="240" w:lineRule="auto"/>
            <w:ind w:left="1797" w:right="0" w:hanging="421"/>
            <w:jc w:val="left"/>
            <w:rPr>
              <w:rFonts w:ascii="Times New Roman" w:eastAsia="Times New Roman"/>
            </w:rPr>
          </w:pPr>
          <w:r>
            <w:fldChar w:fldCharType="begin"/>
          </w:r>
          <w:r>
            <w:instrText xml:space="preserve"> HYPERLINK \l "_bookmark15" </w:instrText>
          </w:r>
          <w:r>
            <w:fldChar w:fldCharType="separate"/>
          </w:r>
          <w:r>
            <w:t>工</w:t>
          </w:r>
          <w:r>
            <w:rPr>
              <w:spacing w:val="-3"/>
            </w:rPr>
            <w:t>程</w:t>
          </w:r>
          <w:r>
            <w:t>占地</w:t>
          </w:r>
          <w:r>
            <w:tab/>
          </w:r>
          <w:r>
            <w:rPr>
              <w:rFonts w:ascii="Times New Roman" w:eastAsia="Times New Roman"/>
            </w:rPr>
            <w:t>19</w:t>
          </w:r>
          <w:r>
            <w:rPr>
              <w:rFonts w:ascii="Times New Roman" w:eastAsia="Times New Roman"/>
            </w:rPr>
            <w:fldChar w:fldCharType="end"/>
          </w:r>
        </w:p>
        <w:p>
          <w:pPr>
            <w:pStyle w:val="6"/>
            <w:numPr>
              <w:ilvl w:val="1"/>
              <w:numId w:val="1"/>
            </w:numPr>
            <w:tabs>
              <w:tab w:val="left" w:pos="1798"/>
              <w:tab w:val="right" w:leader="dot" w:pos="9419"/>
            </w:tabs>
            <w:spacing w:before="42" w:after="0" w:line="240" w:lineRule="auto"/>
            <w:ind w:left="1797" w:right="0" w:hanging="421"/>
            <w:jc w:val="left"/>
            <w:rPr>
              <w:rFonts w:ascii="Times New Roman" w:eastAsia="Times New Roman"/>
            </w:rPr>
          </w:pPr>
          <w:r>
            <w:fldChar w:fldCharType="begin"/>
          </w:r>
          <w:r>
            <w:instrText xml:space="preserve"> HYPERLINK \l "_bookmark16" </w:instrText>
          </w:r>
          <w:r>
            <w:fldChar w:fldCharType="separate"/>
          </w:r>
          <w:r>
            <w:t>土</w:t>
          </w:r>
          <w:r>
            <w:rPr>
              <w:spacing w:val="-3"/>
            </w:rPr>
            <w:t>石</w:t>
          </w:r>
          <w:r>
            <w:t>方平衡</w:t>
          </w:r>
          <w:r>
            <w:tab/>
          </w:r>
          <w:r>
            <w:rPr>
              <w:rFonts w:ascii="Times New Roman" w:eastAsia="Times New Roman"/>
            </w:rPr>
            <w:t>20</w:t>
          </w:r>
          <w:r>
            <w:rPr>
              <w:rFonts w:ascii="Times New Roman" w:eastAsia="Times New Roman"/>
            </w:rPr>
            <w:fldChar w:fldCharType="end"/>
          </w:r>
        </w:p>
        <w:p>
          <w:pPr>
            <w:pStyle w:val="6"/>
            <w:numPr>
              <w:ilvl w:val="1"/>
              <w:numId w:val="1"/>
            </w:numPr>
            <w:tabs>
              <w:tab w:val="left" w:pos="1798"/>
              <w:tab w:val="right" w:leader="dot" w:pos="9412"/>
            </w:tabs>
            <w:spacing w:before="40" w:after="0" w:line="240" w:lineRule="auto"/>
            <w:ind w:left="1797" w:right="0" w:hanging="421"/>
            <w:jc w:val="left"/>
            <w:rPr>
              <w:rFonts w:ascii="Times New Roman" w:eastAsia="Times New Roman"/>
            </w:rPr>
          </w:pPr>
          <w:r>
            <w:fldChar w:fldCharType="begin"/>
          </w:r>
          <w:r>
            <w:instrText xml:space="preserve"> HYPERLINK \l "_bookmark17" </w:instrText>
          </w:r>
          <w:r>
            <w:fldChar w:fldCharType="separate"/>
          </w:r>
          <w:r>
            <w:t>拆</w:t>
          </w:r>
          <w:r>
            <w:rPr>
              <w:spacing w:val="-3"/>
            </w:rPr>
            <w:t>迁</w:t>
          </w:r>
          <w:r>
            <w:t>（移</w:t>
          </w:r>
          <w:r>
            <w:rPr>
              <w:spacing w:val="-3"/>
            </w:rPr>
            <w:t>民</w:t>
          </w:r>
          <w:r>
            <w:t>）安</w:t>
          </w:r>
          <w:r>
            <w:rPr>
              <w:spacing w:val="-3"/>
            </w:rPr>
            <w:t>置</w:t>
          </w:r>
          <w:r>
            <w:t>与专</w:t>
          </w:r>
          <w:r>
            <w:rPr>
              <w:spacing w:val="-3"/>
            </w:rPr>
            <w:t>项</w:t>
          </w:r>
          <w:r>
            <w:t>设施</w:t>
          </w:r>
          <w:r>
            <w:rPr>
              <w:spacing w:val="-3"/>
            </w:rPr>
            <w:t>改</w:t>
          </w:r>
          <w:r>
            <w:t>（迁</w:t>
          </w:r>
          <w:r>
            <w:rPr>
              <w:spacing w:val="-3"/>
            </w:rPr>
            <w:t>）</w:t>
          </w:r>
          <w:r>
            <w:t>建</w:t>
          </w:r>
          <w:r>
            <w:tab/>
          </w:r>
          <w:r>
            <w:rPr>
              <w:rFonts w:ascii="Times New Roman" w:eastAsia="Times New Roman"/>
            </w:rPr>
            <w:t>24</w:t>
          </w:r>
          <w:r>
            <w:rPr>
              <w:rFonts w:ascii="Times New Roman" w:eastAsia="Times New Roman"/>
            </w:rPr>
            <w:fldChar w:fldCharType="end"/>
          </w:r>
        </w:p>
        <w:p>
          <w:pPr>
            <w:pStyle w:val="6"/>
            <w:numPr>
              <w:ilvl w:val="1"/>
              <w:numId w:val="1"/>
            </w:numPr>
            <w:tabs>
              <w:tab w:val="left" w:pos="1798"/>
              <w:tab w:val="right" w:leader="dot" w:pos="9420"/>
            </w:tabs>
            <w:spacing w:before="42" w:after="0" w:line="240" w:lineRule="auto"/>
            <w:ind w:left="1797" w:right="0" w:hanging="421"/>
            <w:jc w:val="left"/>
            <w:rPr>
              <w:rFonts w:ascii="Times New Roman" w:eastAsia="Times New Roman"/>
            </w:rPr>
          </w:pPr>
          <w:r>
            <w:fldChar w:fldCharType="begin"/>
          </w:r>
          <w:r>
            <w:instrText xml:space="preserve"> HYPERLINK \l "_bookmark18" </w:instrText>
          </w:r>
          <w:r>
            <w:fldChar w:fldCharType="separate"/>
          </w:r>
          <w:r>
            <w:t>施</w:t>
          </w:r>
          <w:r>
            <w:rPr>
              <w:spacing w:val="-3"/>
            </w:rPr>
            <w:t>工</w:t>
          </w:r>
          <w:r>
            <w:t>进度</w:t>
          </w:r>
          <w:r>
            <w:tab/>
          </w:r>
          <w:r>
            <w:rPr>
              <w:rFonts w:ascii="Times New Roman" w:eastAsia="Times New Roman"/>
            </w:rPr>
            <w:t>24</w:t>
          </w:r>
          <w:r>
            <w:rPr>
              <w:rFonts w:ascii="Times New Roman" w:eastAsia="Times New Roman"/>
            </w:rPr>
            <w:fldChar w:fldCharType="end"/>
          </w:r>
        </w:p>
        <w:p>
          <w:pPr>
            <w:pStyle w:val="6"/>
            <w:numPr>
              <w:ilvl w:val="1"/>
              <w:numId w:val="1"/>
            </w:numPr>
            <w:tabs>
              <w:tab w:val="left" w:pos="1798"/>
              <w:tab w:val="right" w:leader="dot" w:pos="9420"/>
            </w:tabs>
            <w:spacing w:before="42" w:after="0" w:line="240" w:lineRule="auto"/>
            <w:ind w:left="1797" w:right="0" w:hanging="421"/>
            <w:jc w:val="left"/>
            <w:rPr>
              <w:rFonts w:ascii="Times New Roman" w:eastAsia="Times New Roman"/>
            </w:rPr>
          </w:pPr>
          <w:r>
            <w:fldChar w:fldCharType="begin"/>
          </w:r>
          <w:r>
            <w:instrText xml:space="preserve"> HYPERLINK \l "_bookmark19" </w:instrText>
          </w:r>
          <w:r>
            <w:fldChar w:fldCharType="separate"/>
          </w:r>
          <w:r>
            <w:t>自</w:t>
          </w:r>
          <w:r>
            <w:rPr>
              <w:spacing w:val="-3"/>
            </w:rPr>
            <w:t>然</w:t>
          </w:r>
          <w:r>
            <w:t>概况</w:t>
          </w:r>
          <w:r>
            <w:tab/>
          </w:r>
          <w:r>
            <w:rPr>
              <w:rFonts w:ascii="Times New Roman" w:eastAsia="Times New Roman"/>
            </w:rPr>
            <w:t>24</w:t>
          </w:r>
          <w:r>
            <w:rPr>
              <w:rFonts w:ascii="Times New Roman" w:eastAsia="Times New Roman"/>
            </w:rPr>
            <w:fldChar w:fldCharType="end"/>
          </w:r>
        </w:p>
        <w:p>
          <w:pPr>
            <w:pStyle w:val="5"/>
            <w:numPr>
              <w:ilvl w:val="0"/>
              <w:numId w:val="1"/>
            </w:numPr>
            <w:tabs>
              <w:tab w:val="left" w:pos="1109"/>
              <w:tab w:val="right" w:leader="dot" w:pos="9419"/>
            </w:tabs>
            <w:spacing w:before="124" w:after="0" w:line="240" w:lineRule="auto"/>
            <w:ind w:left="1108" w:right="0" w:hanging="212"/>
            <w:jc w:val="left"/>
            <w:rPr>
              <w:rFonts w:ascii="Times New Roman" w:eastAsia="Times New Roman"/>
            </w:rPr>
          </w:pPr>
          <w:r>
            <w:fldChar w:fldCharType="begin"/>
          </w:r>
          <w:r>
            <w:instrText xml:space="preserve"> HYPERLINK \l "_bookmark20" </w:instrText>
          </w:r>
          <w:r>
            <w:fldChar w:fldCharType="separate"/>
          </w:r>
          <w:r>
            <w:t>项目水土保持评价</w:t>
          </w:r>
          <w:r>
            <w:tab/>
          </w:r>
          <w:r>
            <w:rPr>
              <w:rFonts w:ascii="Times New Roman" w:eastAsia="Times New Roman"/>
            </w:rPr>
            <w:t>27</w:t>
          </w:r>
          <w:r>
            <w:rPr>
              <w:rFonts w:ascii="Times New Roman" w:eastAsia="Times New Roman"/>
            </w:rPr>
            <w:fldChar w:fldCharType="end"/>
          </w:r>
        </w:p>
        <w:p>
          <w:pPr>
            <w:pStyle w:val="6"/>
            <w:numPr>
              <w:ilvl w:val="1"/>
              <w:numId w:val="1"/>
            </w:numPr>
            <w:tabs>
              <w:tab w:val="left" w:pos="1798"/>
              <w:tab w:val="right" w:leader="dot" w:pos="9414"/>
            </w:tabs>
            <w:spacing w:before="222" w:after="0" w:line="240" w:lineRule="auto"/>
            <w:ind w:left="1797" w:right="0" w:hanging="421"/>
            <w:jc w:val="left"/>
            <w:rPr>
              <w:rFonts w:ascii="Times New Roman" w:eastAsia="Times New Roman"/>
            </w:rPr>
          </w:pPr>
          <w:r>
            <w:fldChar w:fldCharType="begin"/>
          </w:r>
          <w:r>
            <w:instrText xml:space="preserve"> HYPERLINK \l "_bookmark21" </w:instrText>
          </w:r>
          <w:r>
            <w:fldChar w:fldCharType="separate"/>
          </w:r>
          <w:r>
            <w:t>主</w:t>
          </w:r>
          <w:r>
            <w:rPr>
              <w:spacing w:val="-3"/>
            </w:rPr>
            <w:t>体</w:t>
          </w:r>
          <w:r>
            <w:t>工程</w:t>
          </w:r>
          <w:r>
            <w:rPr>
              <w:spacing w:val="-3"/>
            </w:rPr>
            <w:t>选</w:t>
          </w:r>
          <w:r>
            <w:t>址（</w:t>
          </w:r>
          <w:r>
            <w:rPr>
              <w:spacing w:val="-3"/>
            </w:rPr>
            <w:t>线</w:t>
          </w:r>
          <w:r>
            <w:t>）水</w:t>
          </w:r>
          <w:r>
            <w:rPr>
              <w:spacing w:val="-3"/>
            </w:rPr>
            <w:t>土</w:t>
          </w:r>
          <w:r>
            <w:t>保持</w:t>
          </w:r>
          <w:r>
            <w:rPr>
              <w:spacing w:val="-3"/>
            </w:rPr>
            <w:t>评</w:t>
          </w:r>
          <w:r>
            <w:t>价</w:t>
          </w:r>
          <w:r>
            <w:tab/>
          </w:r>
          <w:r>
            <w:rPr>
              <w:rFonts w:ascii="Times New Roman" w:eastAsia="Times New Roman"/>
            </w:rPr>
            <w:t>27</w:t>
          </w:r>
          <w:r>
            <w:rPr>
              <w:rFonts w:ascii="Times New Roman" w:eastAsia="Times New Roman"/>
            </w:rPr>
            <w:fldChar w:fldCharType="end"/>
          </w:r>
        </w:p>
        <w:p>
          <w:pPr>
            <w:pStyle w:val="6"/>
            <w:numPr>
              <w:ilvl w:val="1"/>
              <w:numId w:val="1"/>
            </w:numPr>
            <w:tabs>
              <w:tab w:val="left" w:pos="1798"/>
              <w:tab w:val="right" w:leader="dot" w:pos="9415"/>
            </w:tabs>
            <w:spacing w:before="42" w:after="0" w:line="240" w:lineRule="auto"/>
            <w:ind w:left="1797" w:right="0" w:hanging="421"/>
            <w:jc w:val="left"/>
            <w:rPr>
              <w:rFonts w:ascii="Times New Roman" w:eastAsia="Times New Roman"/>
            </w:rPr>
          </w:pPr>
          <w:r>
            <w:fldChar w:fldCharType="begin"/>
          </w:r>
          <w:r>
            <w:instrText xml:space="preserve"> HYPERLINK \l "_bookmark22" </w:instrText>
          </w:r>
          <w:r>
            <w:fldChar w:fldCharType="separate"/>
          </w:r>
          <w:r>
            <w:t>建</w:t>
          </w:r>
          <w:r>
            <w:rPr>
              <w:spacing w:val="-3"/>
            </w:rPr>
            <w:t>设</w:t>
          </w:r>
          <w:r>
            <w:t>方案</w:t>
          </w:r>
          <w:r>
            <w:rPr>
              <w:spacing w:val="-3"/>
            </w:rPr>
            <w:t>与</w:t>
          </w:r>
          <w:r>
            <w:t>布局水</w:t>
          </w:r>
          <w:r>
            <w:rPr>
              <w:spacing w:val="-3"/>
            </w:rPr>
            <w:t>土</w:t>
          </w:r>
          <w:r>
            <w:t>保持</w:t>
          </w:r>
          <w:r>
            <w:rPr>
              <w:spacing w:val="-3"/>
            </w:rPr>
            <w:t>评</w:t>
          </w:r>
          <w:r>
            <w:t>价</w:t>
          </w:r>
          <w:r>
            <w:tab/>
          </w:r>
          <w:r>
            <w:rPr>
              <w:rFonts w:ascii="Times New Roman" w:eastAsia="Times New Roman"/>
            </w:rPr>
            <w:t>28</w:t>
          </w:r>
          <w:r>
            <w:rPr>
              <w:rFonts w:ascii="Times New Roman" w:eastAsia="Times New Roman"/>
            </w:rPr>
            <w:fldChar w:fldCharType="end"/>
          </w:r>
        </w:p>
        <w:p>
          <w:pPr>
            <w:pStyle w:val="6"/>
            <w:numPr>
              <w:ilvl w:val="1"/>
              <w:numId w:val="1"/>
            </w:numPr>
            <w:tabs>
              <w:tab w:val="left" w:pos="1798"/>
              <w:tab w:val="right" w:leader="dot" w:pos="9414"/>
            </w:tabs>
            <w:spacing w:before="42" w:after="0" w:line="240" w:lineRule="auto"/>
            <w:ind w:left="1797" w:right="0" w:hanging="421"/>
            <w:jc w:val="left"/>
            <w:rPr>
              <w:rFonts w:ascii="Times New Roman" w:eastAsia="Times New Roman"/>
            </w:rPr>
          </w:pPr>
          <w:r>
            <w:fldChar w:fldCharType="begin"/>
          </w:r>
          <w:r>
            <w:instrText xml:space="preserve"> HYPERLINK \l "_bookmark23" </w:instrText>
          </w:r>
          <w:r>
            <w:fldChar w:fldCharType="separate"/>
          </w:r>
          <w:r>
            <w:t>主</w:t>
          </w:r>
          <w:r>
            <w:rPr>
              <w:spacing w:val="-3"/>
            </w:rPr>
            <w:t>体</w:t>
          </w:r>
          <w:r>
            <w:t>工程设</w:t>
          </w:r>
          <w:r>
            <w:rPr>
              <w:spacing w:val="-3"/>
            </w:rPr>
            <w:t>计</w:t>
          </w:r>
          <w:r>
            <w:t>中</w:t>
          </w:r>
          <w:r>
            <w:rPr>
              <w:spacing w:val="-3"/>
            </w:rPr>
            <w:t>的</w:t>
          </w:r>
          <w:r>
            <w:t>水</w:t>
          </w:r>
          <w:r>
            <w:rPr>
              <w:spacing w:val="-3"/>
            </w:rPr>
            <w:t>土</w:t>
          </w:r>
          <w:r>
            <w:t>保持措</w:t>
          </w:r>
          <w:r>
            <w:rPr>
              <w:spacing w:val="-3"/>
            </w:rPr>
            <w:t>施</w:t>
          </w:r>
          <w:r>
            <w:t>界定</w:t>
          </w:r>
          <w:r>
            <w:tab/>
          </w:r>
          <w:r>
            <w:rPr>
              <w:rFonts w:ascii="Times New Roman" w:eastAsia="Times New Roman"/>
            </w:rPr>
            <w:t>36</w:t>
          </w:r>
          <w:r>
            <w:rPr>
              <w:rFonts w:ascii="Times New Roman" w:eastAsia="Times New Roman"/>
            </w:rPr>
            <w:fldChar w:fldCharType="end"/>
          </w:r>
        </w:p>
        <w:p>
          <w:pPr>
            <w:pStyle w:val="5"/>
            <w:numPr>
              <w:ilvl w:val="0"/>
              <w:numId w:val="1"/>
            </w:numPr>
            <w:tabs>
              <w:tab w:val="left" w:pos="1317"/>
              <w:tab w:val="left" w:pos="1318"/>
              <w:tab w:val="right" w:leader="dot" w:pos="9420"/>
            </w:tabs>
            <w:spacing w:before="124" w:after="0" w:line="240" w:lineRule="auto"/>
            <w:ind w:left="1317" w:right="0" w:hanging="421"/>
            <w:jc w:val="left"/>
            <w:rPr>
              <w:rFonts w:ascii="Times New Roman" w:eastAsia="Times New Roman"/>
            </w:rPr>
          </w:pPr>
          <w:r>
            <w:fldChar w:fldCharType="begin"/>
          </w:r>
          <w:r>
            <w:instrText xml:space="preserve"> HYPERLINK \l "_bookmark24" </w:instrText>
          </w:r>
          <w:r>
            <w:fldChar w:fldCharType="separate"/>
          </w:r>
          <w:r>
            <w:t>水土流失预测</w:t>
          </w:r>
          <w:r>
            <w:tab/>
          </w:r>
          <w:r>
            <w:rPr>
              <w:rFonts w:ascii="Times New Roman" w:eastAsia="Times New Roman"/>
            </w:rPr>
            <w:t>36</w:t>
          </w:r>
          <w:r>
            <w:rPr>
              <w:rFonts w:ascii="Times New Roman" w:eastAsia="Times New Roman"/>
            </w:rPr>
            <w:fldChar w:fldCharType="end"/>
          </w:r>
        </w:p>
        <w:p>
          <w:pPr>
            <w:pStyle w:val="6"/>
            <w:numPr>
              <w:ilvl w:val="1"/>
              <w:numId w:val="1"/>
            </w:numPr>
            <w:tabs>
              <w:tab w:val="left" w:pos="1798"/>
              <w:tab w:val="right" w:leader="dot" w:pos="9419"/>
            </w:tabs>
            <w:spacing w:before="224" w:after="0" w:line="240" w:lineRule="auto"/>
            <w:ind w:left="1797" w:right="0" w:hanging="421"/>
            <w:jc w:val="left"/>
            <w:rPr>
              <w:rFonts w:ascii="Times New Roman" w:eastAsia="Times New Roman"/>
            </w:rPr>
          </w:pPr>
          <w:r>
            <w:fldChar w:fldCharType="begin"/>
          </w:r>
          <w:r>
            <w:instrText xml:space="preserve"> HYPERLINK \l "_bookmark25" </w:instrText>
          </w:r>
          <w:r>
            <w:fldChar w:fldCharType="separate"/>
          </w:r>
          <w:r>
            <w:t>水</w:t>
          </w:r>
          <w:r>
            <w:rPr>
              <w:spacing w:val="-3"/>
            </w:rPr>
            <w:t>土</w:t>
          </w:r>
          <w:r>
            <w:t>流失</w:t>
          </w:r>
          <w:r>
            <w:rPr>
              <w:spacing w:val="-3"/>
            </w:rPr>
            <w:t>现</w:t>
          </w:r>
          <w:r>
            <w:t>状</w:t>
          </w:r>
          <w:r>
            <w:tab/>
          </w:r>
          <w:r>
            <w:rPr>
              <w:rFonts w:ascii="Times New Roman" w:eastAsia="Times New Roman"/>
            </w:rPr>
            <w:t>37</w:t>
          </w:r>
          <w:r>
            <w:rPr>
              <w:rFonts w:ascii="Times New Roman" w:eastAsia="Times New Roman"/>
            </w:rPr>
            <w:fldChar w:fldCharType="end"/>
          </w:r>
        </w:p>
        <w:p>
          <w:pPr>
            <w:pStyle w:val="6"/>
            <w:numPr>
              <w:ilvl w:val="1"/>
              <w:numId w:val="1"/>
            </w:numPr>
            <w:tabs>
              <w:tab w:val="left" w:pos="1798"/>
              <w:tab w:val="right" w:leader="dot" w:pos="9417"/>
            </w:tabs>
            <w:spacing w:before="40" w:after="0" w:line="240" w:lineRule="auto"/>
            <w:ind w:left="1797" w:right="0" w:hanging="421"/>
            <w:jc w:val="left"/>
            <w:rPr>
              <w:rFonts w:ascii="Times New Roman" w:eastAsia="Times New Roman"/>
            </w:rPr>
          </w:pPr>
          <w:r>
            <w:fldChar w:fldCharType="begin"/>
          </w:r>
          <w:r>
            <w:instrText xml:space="preserve"> HYPERLINK \l "_bookmark26" </w:instrText>
          </w:r>
          <w:r>
            <w:fldChar w:fldCharType="separate"/>
          </w:r>
          <w:r>
            <w:t>水</w:t>
          </w:r>
          <w:r>
            <w:rPr>
              <w:spacing w:val="-3"/>
            </w:rPr>
            <w:t>土</w:t>
          </w:r>
          <w:r>
            <w:t>流失</w:t>
          </w:r>
          <w:r>
            <w:rPr>
              <w:spacing w:val="-3"/>
            </w:rPr>
            <w:t>影</w:t>
          </w:r>
          <w:r>
            <w:t>响因</w:t>
          </w:r>
          <w:r>
            <w:rPr>
              <w:spacing w:val="-3"/>
            </w:rPr>
            <w:t>素</w:t>
          </w:r>
          <w:r>
            <w:t>分析</w:t>
          </w:r>
          <w:r>
            <w:tab/>
          </w:r>
          <w:r>
            <w:rPr>
              <w:rFonts w:ascii="Times New Roman" w:eastAsia="Times New Roman"/>
            </w:rPr>
            <w:t>37</w:t>
          </w:r>
          <w:r>
            <w:rPr>
              <w:rFonts w:ascii="Times New Roman" w:eastAsia="Times New Roman"/>
            </w:rPr>
            <w:fldChar w:fldCharType="end"/>
          </w:r>
        </w:p>
        <w:p>
          <w:pPr>
            <w:pStyle w:val="6"/>
            <w:numPr>
              <w:ilvl w:val="1"/>
              <w:numId w:val="1"/>
            </w:numPr>
            <w:tabs>
              <w:tab w:val="left" w:pos="1798"/>
              <w:tab w:val="right" w:leader="dot" w:pos="9418"/>
            </w:tabs>
            <w:spacing w:before="42" w:after="0" w:line="240" w:lineRule="auto"/>
            <w:ind w:left="1797" w:right="0" w:hanging="421"/>
            <w:jc w:val="left"/>
            <w:rPr>
              <w:rFonts w:ascii="Times New Roman" w:eastAsia="Times New Roman"/>
            </w:rPr>
          </w:pPr>
          <w:r>
            <w:fldChar w:fldCharType="begin"/>
          </w:r>
          <w:r>
            <w:instrText xml:space="preserve"> HYPERLINK \l "_bookmark27" </w:instrText>
          </w:r>
          <w:r>
            <w:fldChar w:fldCharType="separate"/>
          </w:r>
          <w:r>
            <w:t>水</w:t>
          </w:r>
          <w:r>
            <w:rPr>
              <w:spacing w:val="-3"/>
            </w:rPr>
            <w:t>土</w:t>
          </w:r>
          <w:r>
            <w:t>流失</w:t>
          </w:r>
          <w:r>
            <w:rPr>
              <w:spacing w:val="-3"/>
            </w:rPr>
            <w:t>量</w:t>
          </w:r>
          <w:r>
            <w:t>预测</w:t>
          </w:r>
          <w:r>
            <w:tab/>
          </w:r>
          <w:r>
            <w:rPr>
              <w:rFonts w:ascii="Times New Roman" w:eastAsia="Times New Roman"/>
            </w:rPr>
            <w:t>38</w:t>
          </w:r>
          <w:r>
            <w:rPr>
              <w:rFonts w:ascii="Times New Roman" w:eastAsia="Times New Roman"/>
            </w:rPr>
            <w:fldChar w:fldCharType="end"/>
          </w:r>
        </w:p>
        <w:p>
          <w:pPr>
            <w:pStyle w:val="6"/>
            <w:numPr>
              <w:ilvl w:val="1"/>
              <w:numId w:val="1"/>
            </w:numPr>
            <w:tabs>
              <w:tab w:val="left" w:pos="1868"/>
              <w:tab w:val="right" w:leader="dot" w:pos="9418"/>
            </w:tabs>
            <w:spacing w:before="42" w:after="0" w:line="240" w:lineRule="auto"/>
            <w:ind w:left="1867" w:right="0" w:hanging="491"/>
            <w:jc w:val="left"/>
            <w:rPr>
              <w:rFonts w:ascii="Times New Roman" w:eastAsia="Times New Roman"/>
            </w:rPr>
          </w:pPr>
          <w:r>
            <w:fldChar w:fldCharType="begin"/>
          </w:r>
          <w:r>
            <w:instrText xml:space="preserve"> HYPERLINK \l "_bookmark28" </w:instrText>
          </w:r>
          <w:r>
            <w:fldChar w:fldCharType="separate"/>
          </w:r>
          <w:r>
            <w:t>水</w:t>
          </w:r>
          <w:r>
            <w:rPr>
              <w:spacing w:val="-3"/>
            </w:rPr>
            <w:t>土</w:t>
          </w:r>
          <w:r>
            <w:t>流失</w:t>
          </w:r>
          <w:r>
            <w:rPr>
              <w:spacing w:val="-3"/>
            </w:rPr>
            <w:t>危</w:t>
          </w:r>
          <w:r>
            <w:t>害分析</w:t>
          </w:r>
          <w:r>
            <w:tab/>
          </w:r>
          <w:r>
            <w:rPr>
              <w:rFonts w:ascii="Times New Roman" w:eastAsia="Times New Roman"/>
            </w:rPr>
            <w:t>43</w:t>
          </w:r>
          <w:r>
            <w:rPr>
              <w:rFonts w:ascii="Times New Roman" w:eastAsia="Times New Roman"/>
            </w:rPr>
            <w:fldChar w:fldCharType="end"/>
          </w:r>
        </w:p>
        <w:p>
          <w:pPr>
            <w:pStyle w:val="6"/>
            <w:numPr>
              <w:ilvl w:val="1"/>
              <w:numId w:val="1"/>
            </w:numPr>
            <w:tabs>
              <w:tab w:val="left" w:pos="1798"/>
              <w:tab w:val="right" w:leader="dot" w:pos="9419"/>
            </w:tabs>
            <w:spacing w:before="39" w:after="0" w:line="240" w:lineRule="auto"/>
            <w:ind w:left="1797" w:right="0" w:hanging="421"/>
            <w:jc w:val="left"/>
            <w:rPr>
              <w:rFonts w:ascii="Times New Roman" w:eastAsia="Times New Roman"/>
            </w:rPr>
          </w:pPr>
          <w:r>
            <w:fldChar w:fldCharType="begin"/>
          </w:r>
          <w:r>
            <w:instrText xml:space="preserve"> HYPERLINK \l "_bookmark29" </w:instrText>
          </w:r>
          <w:r>
            <w:fldChar w:fldCharType="separate"/>
          </w:r>
          <w:r>
            <w:t>指</w:t>
          </w:r>
          <w:r>
            <w:rPr>
              <w:spacing w:val="-3"/>
            </w:rPr>
            <w:t>导</w:t>
          </w:r>
          <w:r>
            <w:t>性建议</w:t>
          </w:r>
          <w:r>
            <w:tab/>
          </w:r>
          <w:r>
            <w:rPr>
              <w:rFonts w:ascii="Times New Roman" w:eastAsia="Times New Roman"/>
            </w:rPr>
            <w:t>44</w:t>
          </w:r>
          <w:r>
            <w:rPr>
              <w:rFonts w:ascii="Times New Roman" w:eastAsia="Times New Roman"/>
            </w:rPr>
            <w:fldChar w:fldCharType="end"/>
          </w:r>
        </w:p>
      </w:sdtContent>
    </w:sdt>
    <w:p>
      <w:pPr>
        <w:spacing w:after="0" w:line="240" w:lineRule="auto"/>
        <w:jc w:val="left"/>
        <w:rPr>
          <w:rFonts w:ascii="Times New Roman" w:eastAsia="Times New Roman"/>
        </w:rPr>
        <w:sectPr>
          <w:footerReference r:id="rId3" w:type="default"/>
          <w:pgSz w:w="11910" w:h="16840"/>
          <w:pgMar w:top="780" w:right="0" w:bottom="1200" w:left="1080" w:header="0" w:footer="1014" w:gutter="0"/>
        </w:sectPr>
      </w:pPr>
    </w:p>
    <w:p>
      <w:pPr>
        <w:spacing w:before="54" w:after="22"/>
        <w:ind w:left="338" w:right="0" w:firstLine="0"/>
        <w:jc w:val="left"/>
        <w:rPr>
          <w:sz w:val="21"/>
        </w:rPr>
      </w:pPr>
      <w:r>
        <w:rPr>
          <w:sz w:val="21"/>
        </w:rPr>
        <w:t>目录</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44" name="组合 12"/>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43" name="直线 13"/>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2"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FPcrLtLAgAABAUAAA4AAAAAAAAA&#10;AQAgAAAAIgEAAGRycy9lMm9Eb2MueG1sUEsFBgAAAAAGAAYAWQEAAN8FAAAAAA==&#10;">
                <o:lock v:ext="edit" aspectratio="f"/>
                <v:line id="直线 13" o:spid="_x0000_s1026" o:spt="20" style="position:absolute;left:0;top:5;height:0;width:9070;" filled="f" stroked="t" coordsize="21600,21600" o:gfxdata="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386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7"/>
        <w:rPr>
          <w:sz w:val="14"/>
        </w:rPr>
      </w:pPr>
    </w:p>
    <w:p>
      <w:pPr>
        <w:pStyle w:val="10"/>
        <w:numPr>
          <w:ilvl w:val="0"/>
          <w:numId w:val="1"/>
        </w:numPr>
        <w:tabs>
          <w:tab w:val="left" w:pos="1179"/>
          <w:tab w:val="right" w:leader="dot" w:pos="9420"/>
        </w:tabs>
        <w:spacing w:before="71" w:after="0" w:line="240" w:lineRule="auto"/>
        <w:ind w:left="1178" w:right="0" w:hanging="282"/>
        <w:jc w:val="left"/>
        <w:rPr>
          <w:rFonts w:ascii="Times New Roman" w:eastAsia="Times New Roman"/>
          <w:b/>
          <w:sz w:val="28"/>
        </w:rPr>
      </w:pPr>
      <w:r>
        <w:fldChar w:fldCharType="begin"/>
      </w:r>
      <w:r>
        <w:instrText xml:space="preserve"> HYPERLINK \l "_bookmark30" </w:instrText>
      </w:r>
      <w:r>
        <w:fldChar w:fldCharType="separate"/>
      </w:r>
      <w:r>
        <w:rPr>
          <w:b/>
          <w:sz w:val="28"/>
        </w:rPr>
        <w:t>水土保持措施</w:t>
      </w:r>
      <w:r>
        <w:rPr>
          <w:b/>
          <w:sz w:val="28"/>
        </w:rPr>
        <w:tab/>
      </w:r>
      <w:r>
        <w:rPr>
          <w:rFonts w:ascii="Times New Roman" w:eastAsia="Times New Roman"/>
          <w:b/>
          <w:sz w:val="28"/>
        </w:rPr>
        <w:t>45</w:t>
      </w:r>
      <w:r>
        <w:rPr>
          <w:rFonts w:ascii="Times New Roman" w:eastAsia="Times New Roman"/>
          <w:b/>
          <w:sz w:val="28"/>
        </w:rPr>
        <w:fldChar w:fldCharType="end"/>
      </w:r>
    </w:p>
    <w:p>
      <w:pPr>
        <w:pStyle w:val="10"/>
        <w:numPr>
          <w:ilvl w:val="1"/>
          <w:numId w:val="1"/>
        </w:numPr>
        <w:tabs>
          <w:tab w:val="left" w:pos="1798"/>
          <w:tab w:val="right" w:leader="dot" w:pos="9419"/>
        </w:tabs>
        <w:spacing w:before="224" w:after="0" w:line="240" w:lineRule="auto"/>
        <w:ind w:left="1797" w:right="0" w:hanging="421"/>
        <w:jc w:val="left"/>
        <w:rPr>
          <w:rFonts w:ascii="Times New Roman" w:eastAsia="Times New Roman"/>
          <w:sz w:val="28"/>
        </w:rPr>
      </w:pPr>
      <w:r>
        <w:fldChar w:fldCharType="begin"/>
      </w:r>
      <w:r>
        <w:instrText xml:space="preserve"> HYPERLINK \l "_bookmark31" </w:instrText>
      </w:r>
      <w:r>
        <w:fldChar w:fldCharType="separate"/>
      </w:r>
      <w:r>
        <w:rPr>
          <w:sz w:val="28"/>
        </w:rPr>
        <w:t>防</w:t>
      </w:r>
      <w:r>
        <w:rPr>
          <w:spacing w:val="-3"/>
          <w:sz w:val="28"/>
        </w:rPr>
        <w:t>治</w:t>
      </w:r>
      <w:r>
        <w:rPr>
          <w:sz w:val="28"/>
        </w:rPr>
        <w:t>区划分</w:t>
      </w:r>
      <w:r>
        <w:rPr>
          <w:sz w:val="28"/>
        </w:rPr>
        <w:tab/>
      </w:r>
      <w:r>
        <w:rPr>
          <w:rFonts w:ascii="Times New Roman" w:eastAsia="Times New Roman"/>
          <w:sz w:val="28"/>
        </w:rPr>
        <w:t>45</w:t>
      </w:r>
      <w:r>
        <w:rPr>
          <w:rFonts w:ascii="Times New Roman" w:eastAsia="Times New Roman"/>
          <w:sz w:val="28"/>
        </w:rPr>
        <w:fldChar w:fldCharType="end"/>
      </w:r>
    </w:p>
    <w:p>
      <w:pPr>
        <w:pStyle w:val="10"/>
        <w:numPr>
          <w:ilvl w:val="1"/>
          <w:numId w:val="1"/>
        </w:numPr>
        <w:tabs>
          <w:tab w:val="left" w:pos="1868"/>
          <w:tab w:val="right" w:leader="dot" w:pos="9419"/>
        </w:tabs>
        <w:spacing w:before="40" w:after="0" w:line="240" w:lineRule="auto"/>
        <w:ind w:left="1867" w:right="0" w:hanging="491"/>
        <w:jc w:val="left"/>
        <w:rPr>
          <w:rFonts w:ascii="Times New Roman" w:eastAsia="Times New Roman"/>
          <w:sz w:val="28"/>
        </w:rPr>
      </w:pPr>
      <w:r>
        <w:fldChar w:fldCharType="begin"/>
      </w:r>
      <w:r>
        <w:instrText xml:space="preserve"> HYPERLINK \l "_bookmark32" </w:instrText>
      </w:r>
      <w:r>
        <w:fldChar w:fldCharType="separate"/>
      </w:r>
      <w:r>
        <w:rPr>
          <w:sz w:val="28"/>
        </w:rPr>
        <w:t>措</w:t>
      </w:r>
      <w:r>
        <w:rPr>
          <w:spacing w:val="-3"/>
          <w:sz w:val="28"/>
        </w:rPr>
        <w:t>施</w:t>
      </w:r>
      <w:r>
        <w:rPr>
          <w:sz w:val="28"/>
        </w:rPr>
        <w:t>总体</w:t>
      </w:r>
      <w:r>
        <w:rPr>
          <w:spacing w:val="-3"/>
          <w:sz w:val="28"/>
        </w:rPr>
        <w:t>布</w:t>
      </w:r>
      <w:r>
        <w:rPr>
          <w:sz w:val="28"/>
        </w:rPr>
        <w:t>局</w:t>
      </w:r>
      <w:r>
        <w:rPr>
          <w:sz w:val="28"/>
        </w:rPr>
        <w:tab/>
      </w:r>
      <w:r>
        <w:rPr>
          <w:rFonts w:ascii="Times New Roman" w:eastAsia="Times New Roman"/>
          <w:sz w:val="28"/>
        </w:rPr>
        <w:t>46</w:t>
      </w:r>
      <w:r>
        <w:rPr>
          <w:rFonts w:ascii="Times New Roman" w:eastAsia="Times New Roman"/>
          <w:sz w:val="28"/>
        </w:rPr>
        <w:fldChar w:fldCharType="end"/>
      </w:r>
    </w:p>
    <w:p>
      <w:pPr>
        <w:pStyle w:val="10"/>
        <w:numPr>
          <w:ilvl w:val="1"/>
          <w:numId w:val="1"/>
        </w:numPr>
        <w:tabs>
          <w:tab w:val="left" w:pos="1868"/>
          <w:tab w:val="right" w:leader="dot" w:pos="9419"/>
        </w:tabs>
        <w:spacing w:before="42" w:after="0" w:line="240" w:lineRule="auto"/>
        <w:ind w:left="1867" w:right="0" w:hanging="491"/>
        <w:jc w:val="left"/>
        <w:rPr>
          <w:rFonts w:ascii="Times New Roman" w:eastAsia="Times New Roman"/>
          <w:sz w:val="28"/>
        </w:rPr>
      </w:pPr>
      <w:r>
        <w:fldChar w:fldCharType="begin"/>
      </w:r>
      <w:r>
        <w:instrText xml:space="preserve"> HYPERLINK \l "_bookmark33" </w:instrText>
      </w:r>
      <w:r>
        <w:fldChar w:fldCharType="separate"/>
      </w:r>
      <w:r>
        <w:rPr>
          <w:sz w:val="28"/>
        </w:rPr>
        <w:t>分</w:t>
      </w:r>
      <w:r>
        <w:rPr>
          <w:spacing w:val="-3"/>
          <w:sz w:val="28"/>
        </w:rPr>
        <w:t>区</w:t>
      </w:r>
      <w:r>
        <w:rPr>
          <w:sz w:val="28"/>
        </w:rPr>
        <w:t>措施</w:t>
      </w:r>
      <w:r>
        <w:rPr>
          <w:spacing w:val="-3"/>
          <w:sz w:val="28"/>
        </w:rPr>
        <w:t>布</w:t>
      </w:r>
      <w:r>
        <w:rPr>
          <w:sz w:val="28"/>
        </w:rPr>
        <w:t>设</w:t>
      </w:r>
      <w:r>
        <w:rPr>
          <w:sz w:val="28"/>
        </w:rPr>
        <w:tab/>
      </w:r>
      <w:r>
        <w:rPr>
          <w:rFonts w:ascii="Times New Roman" w:eastAsia="Times New Roman"/>
          <w:sz w:val="28"/>
        </w:rPr>
        <w:t>48</w:t>
      </w:r>
      <w:r>
        <w:rPr>
          <w:rFonts w:ascii="Times New Roman" w:eastAsia="Times New Roman"/>
          <w:sz w:val="28"/>
        </w:rPr>
        <w:fldChar w:fldCharType="end"/>
      </w:r>
    </w:p>
    <w:p>
      <w:pPr>
        <w:pStyle w:val="10"/>
        <w:numPr>
          <w:ilvl w:val="1"/>
          <w:numId w:val="1"/>
        </w:numPr>
        <w:tabs>
          <w:tab w:val="left" w:pos="1798"/>
          <w:tab w:val="right" w:leader="dot" w:pos="9420"/>
        </w:tabs>
        <w:spacing w:before="42" w:after="0" w:line="240" w:lineRule="auto"/>
        <w:ind w:left="1797" w:right="0" w:hanging="421"/>
        <w:jc w:val="left"/>
        <w:rPr>
          <w:rFonts w:ascii="Times New Roman" w:eastAsia="Times New Roman"/>
          <w:sz w:val="28"/>
        </w:rPr>
      </w:pPr>
      <w:r>
        <w:fldChar w:fldCharType="begin"/>
      </w:r>
      <w:r>
        <w:instrText xml:space="preserve"> HYPERLINK \l "_bookmark34" </w:instrText>
      </w:r>
      <w:r>
        <w:fldChar w:fldCharType="separate"/>
      </w:r>
      <w:r>
        <w:rPr>
          <w:sz w:val="28"/>
        </w:rPr>
        <w:t>施</w:t>
      </w:r>
      <w:r>
        <w:rPr>
          <w:spacing w:val="-3"/>
          <w:sz w:val="28"/>
        </w:rPr>
        <w:t>工</w:t>
      </w:r>
      <w:r>
        <w:rPr>
          <w:sz w:val="28"/>
        </w:rPr>
        <w:t>要求</w:t>
      </w:r>
      <w:r>
        <w:rPr>
          <w:sz w:val="28"/>
        </w:rPr>
        <w:tab/>
      </w:r>
      <w:r>
        <w:rPr>
          <w:rFonts w:ascii="Times New Roman" w:eastAsia="Times New Roman"/>
          <w:sz w:val="28"/>
        </w:rPr>
        <w:t>59</w:t>
      </w:r>
      <w:r>
        <w:rPr>
          <w:rFonts w:ascii="Times New Roman" w:eastAsia="Times New Roman"/>
          <w:sz w:val="28"/>
        </w:rPr>
        <w:fldChar w:fldCharType="end"/>
      </w:r>
    </w:p>
    <w:p>
      <w:pPr>
        <w:pStyle w:val="10"/>
        <w:numPr>
          <w:ilvl w:val="0"/>
          <w:numId w:val="1"/>
        </w:numPr>
        <w:tabs>
          <w:tab w:val="left" w:pos="1109"/>
          <w:tab w:val="right" w:leader="dot" w:pos="9420"/>
        </w:tabs>
        <w:spacing w:before="124" w:after="0" w:line="240" w:lineRule="auto"/>
        <w:ind w:left="1108" w:right="0" w:hanging="212"/>
        <w:jc w:val="left"/>
        <w:rPr>
          <w:rFonts w:ascii="Times New Roman" w:eastAsia="Times New Roman"/>
          <w:b/>
          <w:sz w:val="28"/>
        </w:rPr>
      </w:pPr>
      <w:r>
        <w:fldChar w:fldCharType="begin"/>
      </w:r>
      <w:r>
        <w:instrText xml:space="preserve"> HYPERLINK \l "_bookmark35" </w:instrText>
      </w:r>
      <w:r>
        <w:fldChar w:fldCharType="separate"/>
      </w:r>
      <w:r>
        <w:rPr>
          <w:b/>
          <w:sz w:val="28"/>
        </w:rPr>
        <w:t>水土保持监测</w:t>
      </w:r>
      <w:r>
        <w:rPr>
          <w:b/>
          <w:sz w:val="28"/>
        </w:rPr>
        <w:tab/>
      </w:r>
      <w:r>
        <w:rPr>
          <w:rFonts w:ascii="Times New Roman" w:eastAsia="Times New Roman"/>
          <w:b/>
          <w:sz w:val="28"/>
        </w:rPr>
        <w:t>63</w:t>
      </w:r>
      <w:r>
        <w:rPr>
          <w:rFonts w:ascii="Times New Roman" w:eastAsia="Times New Roman"/>
          <w:b/>
          <w:sz w:val="28"/>
        </w:rPr>
        <w:fldChar w:fldCharType="end"/>
      </w:r>
    </w:p>
    <w:p>
      <w:pPr>
        <w:pStyle w:val="10"/>
        <w:numPr>
          <w:ilvl w:val="1"/>
          <w:numId w:val="1"/>
        </w:numPr>
        <w:tabs>
          <w:tab w:val="left" w:pos="1798"/>
          <w:tab w:val="right" w:leader="dot" w:pos="9418"/>
        </w:tabs>
        <w:spacing w:before="224" w:after="0" w:line="240" w:lineRule="auto"/>
        <w:ind w:left="1797" w:right="0" w:hanging="421"/>
        <w:jc w:val="left"/>
        <w:rPr>
          <w:rFonts w:ascii="Times New Roman" w:eastAsia="Times New Roman"/>
          <w:sz w:val="28"/>
        </w:rPr>
      </w:pPr>
      <w:r>
        <w:fldChar w:fldCharType="begin"/>
      </w:r>
      <w:r>
        <w:instrText xml:space="preserve"> HYPERLINK \l "_bookmark36" </w:instrText>
      </w:r>
      <w:r>
        <w:fldChar w:fldCharType="separate"/>
      </w:r>
      <w:r>
        <w:rPr>
          <w:sz w:val="28"/>
        </w:rPr>
        <w:t>监</w:t>
      </w:r>
      <w:r>
        <w:rPr>
          <w:spacing w:val="-3"/>
          <w:sz w:val="28"/>
        </w:rPr>
        <w:t>测</w:t>
      </w:r>
      <w:r>
        <w:rPr>
          <w:sz w:val="28"/>
        </w:rPr>
        <w:t>范围</w:t>
      </w:r>
      <w:r>
        <w:rPr>
          <w:spacing w:val="-3"/>
          <w:sz w:val="28"/>
        </w:rPr>
        <w:t>与</w:t>
      </w:r>
      <w:r>
        <w:rPr>
          <w:sz w:val="28"/>
        </w:rPr>
        <w:t>时段</w:t>
      </w:r>
      <w:r>
        <w:rPr>
          <w:sz w:val="28"/>
        </w:rPr>
        <w:tab/>
      </w:r>
      <w:r>
        <w:rPr>
          <w:rFonts w:ascii="Times New Roman" w:eastAsia="Times New Roman"/>
          <w:sz w:val="28"/>
        </w:rPr>
        <w:t>63</w:t>
      </w:r>
      <w:r>
        <w:rPr>
          <w:rFonts w:ascii="Times New Roman" w:eastAsia="Times New Roman"/>
          <w:sz w:val="28"/>
        </w:rPr>
        <w:fldChar w:fldCharType="end"/>
      </w:r>
    </w:p>
    <w:p>
      <w:pPr>
        <w:pStyle w:val="10"/>
        <w:numPr>
          <w:ilvl w:val="1"/>
          <w:numId w:val="1"/>
        </w:numPr>
        <w:tabs>
          <w:tab w:val="left" w:pos="1798"/>
          <w:tab w:val="right" w:leader="dot" w:pos="9418"/>
        </w:tabs>
        <w:spacing w:before="40" w:after="0" w:line="240" w:lineRule="auto"/>
        <w:ind w:left="1797" w:right="0" w:hanging="421"/>
        <w:jc w:val="left"/>
        <w:rPr>
          <w:rFonts w:ascii="Times New Roman" w:eastAsia="Times New Roman"/>
          <w:sz w:val="28"/>
        </w:rPr>
      </w:pPr>
      <w:r>
        <w:fldChar w:fldCharType="begin"/>
      </w:r>
      <w:r>
        <w:instrText xml:space="preserve"> HYPERLINK \l "_bookmark37" </w:instrText>
      </w:r>
      <w:r>
        <w:fldChar w:fldCharType="separate"/>
      </w:r>
      <w:r>
        <w:rPr>
          <w:sz w:val="28"/>
        </w:rPr>
        <w:t>监</w:t>
      </w:r>
      <w:r>
        <w:rPr>
          <w:spacing w:val="-3"/>
          <w:sz w:val="28"/>
        </w:rPr>
        <w:t>测</w:t>
      </w:r>
      <w:r>
        <w:rPr>
          <w:sz w:val="28"/>
        </w:rPr>
        <w:t>内</w:t>
      </w:r>
      <w:r>
        <w:rPr>
          <w:spacing w:val="-3"/>
          <w:sz w:val="28"/>
        </w:rPr>
        <w:t>容</w:t>
      </w:r>
      <w:r>
        <w:rPr>
          <w:sz w:val="28"/>
        </w:rPr>
        <w:t>与方法</w:t>
      </w:r>
      <w:r>
        <w:rPr>
          <w:sz w:val="28"/>
        </w:rPr>
        <w:tab/>
      </w:r>
      <w:r>
        <w:rPr>
          <w:rFonts w:ascii="Times New Roman" w:eastAsia="Times New Roman"/>
          <w:sz w:val="28"/>
        </w:rPr>
        <w:t>63</w:t>
      </w:r>
      <w:r>
        <w:rPr>
          <w:rFonts w:ascii="Times New Roman" w:eastAsia="Times New Roman"/>
          <w:sz w:val="28"/>
        </w:rPr>
        <w:fldChar w:fldCharType="end"/>
      </w:r>
    </w:p>
    <w:p>
      <w:pPr>
        <w:pStyle w:val="10"/>
        <w:numPr>
          <w:ilvl w:val="1"/>
          <w:numId w:val="1"/>
        </w:numPr>
        <w:tabs>
          <w:tab w:val="left" w:pos="1798"/>
          <w:tab w:val="right" w:leader="dot" w:pos="9420"/>
        </w:tabs>
        <w:spacing w:before="42" w:after="0" w:line="240" w:lineRule="auto"/>
        <w:ind w:left="1797" w:right="0" w:hanging="421"/>
        <w:jc w:val="left"/>
        <w:rPr>
          <w:rFonts w:ascii="Times New Roman" w:eastAsia="Times New Roman"/>
          <w:sz w:val="28"/>
        </w:rPr>
      </w:pPr>
      <w:r>
        <w:fldChar w:fldCharType="begin"/>
      </w:r>
      <w:r>
        <w:instrText xml:space="preserve"> HYPERLINK \l "_bookmark38" </w:instrText>
      </w:r>
      <w:r>
        <w:fldChar w:fldCharType="separate"/>
      </w:r>
      <w:r>
        <w:rPr>
          <w:sz w:val="28"/>
        </w:rPr>
        <w:t>点</w:t>
      </w:r>
      <w:r>
        <w:rPr>
          <w:spacing w:val="-3"/>
          <w:sz w:val="28"/>
        </w:rPr>
        <w:t>位</w:t>
      </w:r>
      <w:r>
        <w:rPr>
          <w:sz w:val="28"/>
        </w:rPr>
        <w:t>布设</w:t>
      </w:r>
      <w:r>
        <w:rPr>
          <w:sz w:val="28"/>
        </w:rPr>
        <w:tab/>
      </w:r>
      <w:r>
        <w:rPr>
          <w:rFonts w:ascii="Times New Roman" w:eastAsia="Times New Roman"/>
          <w:sz w:val="28"/>
        </w:rPr>
        <w:t>65</w:t>
      </w:r>
      <w:r>
        <w:rPr>
          <w:rFonts w:ascii="Times New Roman" w:eastAsia="Times New Roman"/>
          <w:sz w:val="28"/>
        </w:rPr>
        <w:fldChar w:fldCharType="end"/>
      </w:r>
    </w:p>
    <w:p>
      <w:pPr>
        <w:pStyle w:val="10"/>
        <w:numPr>
          <w:ilvl w:val="1"/>
          <w:numId w:val="1"/>
        </w:numPr>
        <w:tabs>
          <w:tab w:val="left" w:pos="1798"/>
          <w:tab w:val="right" w:leader="dot" w:pos="9418"/>
        </w:tabs>
        <w:spacing w:before="42" w:after="0" w:line="240" w:lineRule="auto"/>
        <w:ind w:left="1797" w:right="0" w:hanging="421"/>
        <w:jc w:val="left"/>
        <w:rPr>
          <w:rFonts w:ascii="Times New Roman" w:eastAsia="Times New Roman"/>
          <w:sz w:val="28"/>
        </w:rPr>
      </w:pPr>
      <w:r>
        <w:fldChar w:fldCharType="begin"/>
      </w:r>
      <w:r>
        <w:instrText xml:space="preserve"> HYPERLINK \l "_bookmark39" </w:instrText>
      </w:r>
      <w:r>
        <w:fldChar w:fldCharType="separate"/>
      </w:r>
      <w:r>
        <w:rPr>
          <w:sz w:val="28"/>
        </w:rPr>
        <w:t>实</w:t>
      </w:r>
      <w:r>
        <w:rPr>
          <w:spacing w:val="-3"/>
          <w:sz w:val="28"/>
        </w:rPr>
        <w:t>施</w:t>
      </w:r>
      <w:r>
        <w:rPr>
          <w:sz w:val="28"/>
        </w:rPr>
        <w:t>条件</w:t>
      </w:r>
      <w:r>
        <w:rPr>
          <w:spacing w:val="-3"/>
          <w:sz w:val="28"/>
        </w:rPr>
        <w:t>和</w:t>
      </w:r>
      <w:r>
        <w:rPr>
          <w:sz w:val="28"/>
        </w:rPr>
        <w:t>成果</w:t>
      </w:r>
      <w:r>
        <w:rPr>
          <w:sz w:val="28"/>
        </w:rPr>
        <w:tab/>
      </w:r>
      <w:r>
        <w:rPr>
          <w:rFonts w:ascii="Times New Roman" w:eastAsia="Times New Roman"/>
          <w:sz w:val="28"/>
        </w:rPr>
        <w:t>66</w:t>
      </w:r>
      <w:r>
        <w:rPr>
          <w:rFonts w:ascii="Times New Roman" w:eastAsia="Times New Roman"/>
          <w:sz w:val="28"/>
        </w:rPr>
        <w:fldChar w:fldCharType="end"/>
      </w:r>
    </w:p>
    <w:p>
      <w:pPr>
        <w:pStyle w:val="10"/>
        <w:numPr>
          <w:ilvl w:val="0"/>
          <w:numId w:val="1"/>
        </w:numPr>
        <w:tabs>
          <w:tab w:val="left" w:pos="1109"/>
          <w:tab w:val="right" w:leader="dot" w:pos="9421"/>
        </w:tabs>
        <w:spacing w:before="121" w:after="0" w:line="240" w:lineRule="auto"/>
        <w:ind w:left="1108" w:right="0" w:hanging="212"/>
        <w:jc w:val="left"/>
        <w:rPr>
          <w:rFonts w:ascii="Times New Roman" w:eastAsia="Times New Roman"/>
          <w:b/>
          <w:sz w:val="28"/>
        </w:rPr>
      </w:pPr>
      <w:r>
        <w:fldChar w:fldCharType="begin"/>
      </w:r>
      <w:r>
        <w:instrText xml:space="preserve"> HYPERLINK \l "_bookmark40" </w:instrText>
      </w:r>
      <w:r>
        <w:fldChar w:fldCharType="separate"/>
      </w:r>
      <w:r>
        <w:rPr>
          <w:b/>
          <w:sz w:val="28"/>
        </w:rPr>
        <w:t>投资概算</w:t>
      </w:r>
      <w:r>
        <w:rPr>
          <w:b/>
          <w:sz w:val="28"/>
        </w:rPr>
        <w:tab/>
      </w:r>
      <w:r>
        <w:rPr>
          <w:rFonts w:ascii="Times New Roman" w:eastAsia="Times New Roman"/>
          <w:b/>
          <w:sz w:val="28"/>
        </w:rPr>
        <w:t>69</w:t>
      </w:r>
      <w:r>
        <w:rPr>
          <w:rFonts w:ascii="Times New Roman" w:eastAsia="Times New Roman"/>
          <w:b/>
          <w:sz w:val="28"/>
        </w:rPr>
        <w:fldChar w:fldCharType="end"/>
      </w:r>
    </w:p>
    <w:p>
      <w:pPr>
        <w:pStyle w:val="10"/>
        <w:numPr>
          <w:ilvl w:val="1"/>
          <w:numId w:val="1"/>
        </w:numPr>
        <w:tabs>
          <w:tab w:val="left" w:pos="1798"/>
          <w:tab w:val="right" w:leader="dot" w:pos="9420"/>
        </w:tabs>
        <w:spacing w:before="224" w:after="0" w:line="240" w:lineRule="auto"/>
        <w:ind w:left="1797" w:right="0" w:hanging="421"/>
        <w:jc w:val="left"/>
        <w:rPr>
          <w:rFonts w:ascii="Times New Roman" w:eastAsia="Times New Roman"/>
          <w:sz w:val="28"/>
        </w:rPr>
      </w:pPr>
      <w:r>
        <w:fldChar w:fldCharType="begin"/>
      </w:r>
      <w:r>
        <w:instrText xml:space="preserve"> HYPERLINK \l "_bookmark41" </w:instrText>
      </w:r>
      <w:r>
        <w:fldChar w:fldCharType="separate"/>
      </w:r>
      <w:r>
        <w:rPr>
          <w:sz w:val="28"/>
        </w:rPr>
        <w:t>投</w:t>
      </w:r>
      <w:r>
        <w:rPr>
          <w:spacing w:val="-3"/>
          <w:sz w:val="28"/>
        </w:rPr>
        <w:t>资</w:t>
      </w:r>
      <w:r>
        <w:rPr>
          <w:sz w:val="28"/>
        </w:rPr>
        <w:t>概算</w:t>
      </w:r>
      <w:r>
        <w:rPr>
          <w:sz w:val="28"/>
        </w:rPr>
        <w:tab/>
      </w:r>
      <w:r>
        <w:rPr>
          <w:rFonts w:ascii="Times New Roman" w:eastAsia="Times New Roman"/>
          <w:sz w:val="28"/>
        </w:rPr>
        <w:t>69</w:t>
      </w:r>
      <w:r>
        <w:rPr>
          <w:rFonts w:ascii="Times New Roman" w:eastAsia="Times New Roman"/>
          <w:sz w:val="28"/>
        </w:rPr>
        <w:fldChar w:fldCharType="end"/>
      </w:r>
    </w:p>
    <w:p>
      <w:pPr>
        <w:pStyle w:val="10"/>
        <w:numPr>
          <w:ilvl w:val="1"/>
          <w:numId w:val="1"/>
        </w:numPr>
        <w:tabs>
          <w:tab w:val="left" w:pos="1798"/>
          <w:tab w:val="right" w:leader="dot" w:pos="9420"/>
        </w:tabs>
        <w:spacing w:before="43" w:after="0" w:line="240" w:lineRule="auto"/>
        <w:ind w:left="1797" w:right="0" w:hanging="421"/>
        <w:jc w:val="left"/>
        <w:rPr>
          <w:rFonts w:ascii="Times New Roman" w:eastAsia="Times New Roman"/>
          <w:sz w:val="28"/>
        </w:rPr>
      </w:pPr>
      <w:r>
        <w:fldChar w:fldCharType="begin"/>
      </w:r>
      <w:r>
        <w:instrText xml:space="preserve"> HYPERLINK \l "_bookmark42" </w:instrText>
      </w:r>
      <w:r>
        <w:fldChar w:fldCharType="separate"/>
      </w:r>
      <w:r>
        <w:rPr>
          <w:sz w:val="28"/>
        </w:rPr>
        <w:t>效</w:t>
      </w:r>
      <w:r>
        <w:rPr>
          <w:spacing w:val="-3"/>
          <w:sz w:val="28"/>
        </w:rPr>
        <w:t>益</w:t>
      </w:r>
      <w:r>
        <w:rPr>
          <w:sz w:val="28"/>
        </w:rPr>
        <w:t>分析</w:t>
      </w:r>
      <w:r>
        <w:rPr>
          <w:sz w:val="28"/>
        </w:rPr>
        <w:tab/>
      </w:r>
      <w:r>
        <w:rPr>
          <w:rFonts w:ascii="Times New Roman" w:eastAsia="Times New Roman"/>
          <w:sz w:val="28"/>
        </w:rPr>
        <w:t>79</w:t>
      </w:r>
      <w:r>
        <w:rPr>
          <w:rFonts w:ascii="Times New Roman" w:eastAsia="Times New Roman"/>
          <w:sz w:val="28"/>
        </w:rPr>
        <w:fldChar w:fldCharType="end"/>
      </w:r>
    </w:p>
    <w:p>
      <w:pPr>
        <w:pStyle w:val="10"/>
        <w:numPr>
          <w:ilvl w:val="0"/>
          <w:numId w:val="1"/>
        </w:numPr>
        <w:tabs>
          <w:tab w:val="left" w:pos="1317"/>
          <w:tab w:val="left" w:pos="1318"/>
          <w:tab w:val="right" w:leader="dot" w:pos="9420"/>
        </w:tabs>
        <w:spacing w:before="123" w:after="0" w:line="240" w:lineRule="auto"/>
        <w:ind w:left="1317" w:right="0" w:hanging="421"/>
        <w:jc w:val="left"/>
        <w:rPr>
          <w:rFonts w:ascii="Times New Roman" w:eastAsia="Times New Roman"/>
          <w:b/>
          <w:sz w:val="28"/>
        </w:rPr>
      </w:pPr>
      <w:r>
        <w:fldChar w:fldCharType="begin"/>
      </w:r>
      <w:r>
        <w:instrText xml:space="preserve"> HYPERLINK \l "_bookmark43" </w:instrText>
      </w:r>
      <w:r>
        <w:fldChar w:fldCharType="separate"/>
      </w:r>
      <w:r>
        <w:rPr>
          <w:b/>
          <w:sz w:val="28"/>
        </w:rPr>
        <w:t>方案实施意见</w:t>
      </w:r>
      <w:r>
        <w:rPr>
          <w:b/>
          <w:sz w:val="28"/>
        </w:rPr>
        <w:tab/>
      </w:r>
      <w:r>
        <w:rPr>
          <w:rFonts w:ascii="Times New Roman" w:eastAsia="Times New Roman"/>
          <w:b/>
          <w:sz w:val="28"/>
        </w:rPr>
        <w:t>81</w:t>
      </w:r>
      <w:r>
        <w:rPr>
          <w:rFonts w:ascii="Times New Roman" w:eastAsia="Times New Roman"/>
          <w:b/>
          <w:sz w:val="28"/>
        </w:rPr>
        <w:fldChar w:fldCharType="end"/>
      </w:r>
    </w:p>
    <w:p>
      <w:pPr>
        <w:pStyle w:val="10"/>
        <w:numPr>
          <w:ilvl w:val="1"/>
          <w:numId w:val="1"/>
        </w:numPr>
        <w:tabs>
          <w:tab w:val="left" w:pos="1889"/>
          <w:tab w:val="right" w:leader="dot" w:pos="9420"/>
        </w:tabs>
        <w:spacing w:before="222" w:after="0" w:line="240" w:lineRule="auto"/>
        <w:ind w:left="1888" w:right="0" w:hanging="512"/>
        <w:jc w:val="left"/>
        <w:rPr>
          <w:rFonts w:ascii="Times New Roman" w:eastAsia="Times New Roman"/>
          <w:sz w:val="28"/>
        </w:rPr>
      </w:pPr>
      <w:r>
        <w:pict>
          <v:shape id="_x0000_s1038" o:spid="_x0000_s1038" o:spt="136" type="#_x0000_t136" style="position:absolute;left:0pt;margin-left:61.1pt;margin-top:5.7pt;height:60pt;width:480.05pt;mso-position-horizontal-relative:page;rotation:20643840f;z-index:-26563481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fldChar w:fldCharType="begin"/>
      </w:r>
      <w:r>
        <w:instrText xml:space="preserve"> HYPERLINK \l "_bookmark44" </w:instrText>
      </w:r>
      <w:r>
        <w:fldChar w:fldCharType="separate"/>
      </w:r>
      <w:r>
        <w:rPr>
          <w:spacing w:val="7"/>
          <w:sz w:val="28"/>
        </w:rPr>
        <w:t>组织管</w:t>
      </w:r>
      <w:r>
        <w:rPr>
          <w:sz w:val="28"/>
        </w:rPr>
        <w:t>理</w:t>
      </w:r>
      <w:r>
        <w:rPr>
          <w:sz w:val="28"/>
        </w:rPr>
        <w:tab/>
      </w:r>
      <w:r>
        <w:rPr>
          <w:rFonts w:ascii="Times New Roman" w:eastAsia="Times New Roman"/>
          <w:sz w:val="28"/>
        </w:rPr>
        <w:t>81</w:t>
      </w:r>
      <w:r>
        <w:rPr>
          <w:rFonts w:ascii="Times New Roman" w:eastAsia="Times New Roman"/>
          <w:sz w:val="28"/>
        </w:rPr>
        <w:fldChar w:fldCharType="end"/>
      </w:r>
    </w:p>
    <w:p>
      <w:pPr>
        <w:pStyle w:val="10"/>
        <w:numPr>
          <w:ilvl w:val="1"/>
          <w:numId w:val="1"/>
        </w:numPr>
        <w:tabs>
          <w:tab w:val="left" w:pos="1889"/>
          <w:tab w:val="right" w:leader="dot" w:pos="9420"/>
        </w:tabs>
        <w:spacing w:before="42" w:after="0" w:line="240" w:lineRule="auto"/>
        <w:ind w:left="1888" w:right="0" w:hanging="512"/>
        <w:jc w:val="left"/>
        <w:rPr>
          <w:rFonts w:ascii="Times New Roman" w:eastAsia="Times New Roman"/>
          <w:sz w:val="28"/>
        </w:rPr>
      </w:pPr>
      <w:r>
        <w:fldChar w:fldCharType="begin"/>
      </w:r>
      <w:r>
        <w:instrText xml:space="preserve"> HYPERLINK \l "_bookmark45" </w:instrText>
      </w:r>
      <w:r>
        <w:fldChar w:fldCharType="separate"/>
      </w:r>
      <w:r>
        <w:rPr>
          <w:spacing w:val="7"/>
          <w:sz w:val="28"/>
        </w:rPr>
        <w:t>后续设</w:t>
      </w:r>
      <w:r>
        <w:rPr>
          <w:sz w:val="28"/>
        </w:rPr>
        <w:t>计</w:t>
      </w:r>
      <w:r>
        <w:rPr>
          <w:sz w:val="28"/>
        </w:rPr>
        <w:tab/>
      </w:r>
      <w:r>
        <w:rPr>
          <w:rFonts w:ascii="Times New Roman" w:eastAsia="Times New Roman"/>
          <w:sz w:val="28"/>
        </w:rPr>
        <w:t>82</w:t>
      </w:r>
      <w:r>
        <w:rPr>
          <w:rFonts w:ascii="Times New Roman" w:eastAsia="Times New Roman"/>
          <w:sz w:val="28"/>
        </w:rPr>
        <w:fldChar w:fldCharType="end"/>
      </w:r>
    </w:p>
    <w:p>
      <w:pPr>
        <w:pStyle w:val="10"/>
        <w:numPr>
          <w:ilvl w:val="1"/>
          <w:numId w:val="1"/>
        </w:numPr>
        <w:tabs>
          <w:tab w:val="left" w:pos="1868"/>
          <w:tab w:val="right" w:leader="dot" w:pos="9419"/>
        </w:tabs>
        <w:spacing w:before="42" w:after="0" w:line="240" w:lineRule="auto"/>
        <w:ind w:left="1867" w:right="0" w:hanging="491"/>
        <w:jc w:val="left"/>
        <w:rPr>
          <w:rFonts w:ascii="Times New Roman" w:eastAsia="Times New Roman"/>
          <w:sz w:val="28"/>
        </w:rPr>
      </w:pPr>
      <w:r>
        <w:fldChar w:fldCharType="begin"/>
      </w:r>
      <w:r>
        <w:instrText xml:space="preserve"> HYPERLINK \l "_bookmark46" </w:instrText>
      </w:r>
      <w:r>
        <w:fldChar w:fldCharType="separate"/>
      </w:r>
      <w:r>
        <w:rPr>
          <w:sz w:val="28"/>
        </w:rPr>
        <w:t>水</w:t>
      </w:r>
      <w:r>
        <w:rPr>
          <w:spacing w:val="-3"/>
          <w:sz w:val="28"/>
        </w:rPr>
        <w:t>土</w:t>
      </w:r>
      <w:r>
        <w:rPr>
          <w:sz w:val="28"/>
        </w:rPr>
        <w:t>保持</w:t>
      </w:r>
      <w:r>
        <w:rPr>
          <w:spacing w:val="-3"/>
          <w:sz w:val="28"/>
        </w:rPr>
        <w:t>监</w:t>
      </w:r>
      <w:r>
        <w:rPr>
          <w:sz w:val="28"/>
        </w:rPr>
        <w:t>测</w:t>
      </w:r>
      <w:r>
        <w:rPr>
          <w:sz w:val="28"/>
        </w:rPr>
        <w:tab/>
      </w:r>
      <w:r>
        <w:rPr>
          <w:rFonts w:ascii="Times New Roman" w:eastAsia="Times New Roman"/>
          <w:sz w:val="28"/>
        </w:rPr>
        <w:t>83</w:t>
      </w:r>
      <w:r>
        <w:rPr>
          <w:rFonts w:ascii="Times New Roman" w:eastAsia="Times New Roman"/>
          <w:sz w:val="28"/>
        </w:rPr>
        <w:fldChar w:fldCharType="end"/>
      </w:r>
    </w:p>
    <w:p>
      <w:pPr>
        <w:pStyle w:val="10"/>
        <w:numPr>
          <w:ilvl w:val="1"/>
          <w:numId w:val="1"/>
        </w:numPr>
        <w:tabs>
          <w:tab w:val="left" w:pos="1868"/>
          <w:tab w:val="right" w:leader="dot" w:pos="9419"/>
        </w:tabs>
        <w:spacing w:before="40" w:after="0" w:line="240" w:lineRule="auto"/>
        <w:ind w:left="1867" w:right="0" w:hanging="491"/>
        <w:jc w:val="left"/>
        <w:rPr>
          <w:rFonts w:ascii="Times New Roman" w:eastAsia="Times New Roman"/>
          <w:sz w:val="28"/>
        </w:rPr>
      </w:pPr>
      <w:r>
        <w:fldChar w:fldCharType="begin"/>
      </w:r>
      <w:r>
        <w:instrText xml:space="preserve"> HYPERLINK \l "_bookmark47" </w:instrText>
      </w:r>
      <w:r>
        <w:fldChar w:fldCharType="separate"/>
      </w:r>
      <w:r>
        <w:rPr>
          <w:sz w:val="28"/>
        </w:rPr>
        <w:t>水</w:t>
      </w:r>
      <w:r>
        <w:rPr>
          <w:spacing w:val="-3"/>
          <w:sz w:val="28"/>
        </w:rPr>
        <w:t>土</w:t>
      </w:r>
      <w:r>
        <w:rPr>
          <w:sz w:val="28"/>
        </w:rPr>
        <w:t>保持</w:t>
      </w:r>
      <w:r>
        <w:rPr>
          <w:spacing w:val="-3"/>
          <w:sz w:val="28"/>
        </w:rPr>
        <w:t>监</w:t>
      </w:r>
      <w:r>
        <w:rPr>
          <w:sz w:val="28"/>
        </w:rPr>
        <w:t>理</w:t>
      </w:r>
      <w:r>
        <w:rPr>
          <w:sz w:val="28"/>
        </w:rPr>
        <w:tab/>
      </w:r>
      <w:r>
        <w:rPr>
          <w:rFonts w:ascii="Times New Roman" w:eastAsia="Times New Roman"/>
          <w:sz w:val="28"/>
        </w:rPr>
        <w:t>83</w:t>
      </w:r>
      <w:r>
        <w:rPr>
          <w:rFonts w:ascii="Times New Roman" w:eastAsia="Times New Roman"/>
          <w:sz w:val="28"/>
        </w:rPr>
        <w:fldChar w:fldCharType="end"/>
      </w:r>
    </w:p>
    <w:p>
      <w:pPr>
        <w:pStyle w:val="10"/>
        <w:numPr>
          <w:ilvl w:val="1"/>
          <w:numId w:val="1"/>
        </w:numPr>
        <w:tabs>
          <w:tab w:val="left" w:pos="1868"/>
          <w:tab w:val="right" w:leader="dot" w:pos="9419"/>
        </w:tabs>
        <w:spacing w:before="42" w:after="0" w:line="240" w:lineRule="auto"/>
        <w:ind w:left="1867" w:right="0" w:hanging="491"/>
        <w:jc w:val="left"/>
        <w:rPr>
          <w:rFonts w:ascii="Times New Roman" w:eastAsia="Times New Roman"/>
          <w:sz w:val="28"/>
        </w:rPr>
      </w:pPr>
      <w:r>
        <w:fldChar w:fldCharType="begin"/>
      </w:r>
      <w:r>
        <w:instrText xml:space="preserve"> HYPERLINK \l "_bookmark48" </w:instrText>
      </w:r>
      <w:r>
        <w:fldChar w:fldCharType="separate"/>
      </w:r>
      <w:r>
        <w:rPr>
          <w:sz w:val="28"/>
        </w:rPr>
        <w:t>水</w:t>
      </w:r>
      <w:r>
        <w:rPr>
          <w:spacing w:val="-3"/>
          <w:sz w:val="28"/>
        </w:rPr>
        <w:t>土</w:t>
      </w:r>
      <w:r>
        <w:rPr>
          <w:sz w:val="28"/>
        </w:rPr>
        <w:t>保持</w:t>
      </w:r>
      <w:r>
        <w:rPr>
          <w:spacing w:val="-3"/>
          <w:sz w:val="28"/>
        </w:rPr>
        <w:t>施</w:t>
      </w:r>
      <w:r>
        <w:rPr>
          <w:sz w:val="28"/>
        </w:rPr>
        <w:t>工</w:t>
      </w:r>
      <w:r>
        <w:rPr>
          <w:sz w:val="28"/>
        </w:rPr>
        <w:tab/>
      </w:r>
      <w:r>
        <w:rPr>
          <w:rFonts w:ascii="Times New Roman" w:eastAsia="Times New Roman"/>
          <w:sz w:val="28"/>
        </w:rPr>
        <w:t>84</w:t>
      </w:r>
      <w:r>
        <w:rPr>
          <w:rFonts w:ascii="Times New Roman" w:eastAsia="Times New Roman"/>
          <w:sz w:val="28"/>
        </w:rPr>
        <w:fldChar w:fldCharType="end"/>
      </w:r>
    </w:p>
    <w:p>
      <w:pPr>
        <w:pStyle w:val="10"/>
        <w:numPr>
          <w:ilvl w:val="1"/>
          <w:numId w:val="1"/>
        </w:numPr>
        <w:tabs>
          <w:tab w:val="left" w:pos="1868"/>
          <w:tab w:val="right" w:leader="dot" w:pos="9418"/>
        </w:tabs>
        <w:spacing w:before="42" w:after="0" w:line="240" w:lineRule="auto"/>
        <w:ind w:left="1867" w:right="0" w:hanging="491"/>
        <w:jc w:val="left"/>
        <w:rPr>
          <w:rFonts w:ascii="Times New Roman" w:eastAsia="Times New Roman"/>
          <w:sz w:val="28"/>
        </w:rPr>
      </w:pPr>
      <w:r>
        <w:fldChar w:fldCharType="begin"/>
      </w:r>
      <w:r>
        <w:instrText xml:space="preserve"> HYPERLINK \l "_bookmark49" </w:instrText>
      </w:r>
      <w:r>
        <w:fldChar w:fldCharType="separate"/>
      </w:r>
      <w:r>
        <w:rPr>
          <w:sz w:val="28"/>
        </w:rPr>
        <w:t>水</w:t>
      </w:r>
      <w:r>
        <w:rPr>
          <w:spacing w:val="-3"/>
          <w:sz w:val="28"/>
        </w:rPr>
        <w:t>土</w:t>
      </w:r>
      <w:r>
        <w:rPr>
          <w:sz w:val="28"/>
        </w:rPr>
        <w:t>保持</w:t>
      </w:r>
      <w:r>
        <w:rPr>
          <w:spacing w:val="-3"/>
          <w:sz w:val="28"/>
        </w:rPr>
        <w:t>设</w:t>
      </w:r>
      <w:r>
        <w:rPr>
          <w:sz w:val="28"/>
        </w:rPr>
        <w:t>施验收</w:t>
      </w:r>
      <w:r>
        <w:rPr>
          <w:sz w:val="28"/>
        </w:rPr>
        <w:tab/>
      </w:r>
      <w:r>
        <w:rPr>
          <w:rFonts w:ascii="Times New Roman" w:eastAsia="Times New Roman"/>
          <w:sz w:val="28"/>
        </w:rPr>
        <w:t>85</w:t>
      </w:r>
      <w:r>
        <w:rPr>
          <w:rFonts w:ascii="Times New Roman" w:eastAsia="Times New Roman"/>
          <w:sz w:val="28"/>
        </w:rPr>
        <w:fldChar w:fldCharType="end"/>
      </w:r>
    </w:p>
    <w:p>
      <w:pPr>
        <w:spacing w:before="241"/>
        <w:ind w:left="338" w:right="0" w:firstLine="0"/>
        <w:jc w:val="left"/>
        <w:rPr>
          <w:sz w:val="28"/>
        </w:rPr>
      </w:pPr>
      <w:r>
        <w:rPr>
          <w:sz w:val="28"/>
        </w:rPr>
        <w:t>附件：</w:t>
      </w:r>
    </w:p>
    <w:p>
      <w:pPr>
        <w:spacing w:before="189"/>
        <w:ind w:left="897" w:right="0" w:firstLine="0"/>
        <w:jc w:val="left"/>
        <w:rPr>
          <w:sz w:val="28"/>
        </w:rPr>
      </w:pPr>
      <w:r>
        <w:rPr>
          <w:sz w:val="28"/>
        </w:rPr>
        <w:t>附件 1 项目现状照片</w:t>
      </w:r>
    </w:p>
    <w:p>
      <w:pPr>
        <w:spacing w:before="186"/>
        <w:ind w:left="897" w:right="0" w:firstLine="0"/>
        <w:jc w:val="left"/>
        <w:rPr>
          <w:sz w:val="28"/>
        </w:rPr>
      </w:pPr>
      <w:r>
        <w:rPr>
          <w:sz w:val="28"/>
        </w:rPr>
        <w:t>附件 2 建设项目用地预审与选址意见书</w:t>
      </w:r>
    </w:p>
    <w:p>
      <w:pPr>
        <w:spacing w:before="183" w:line="364" w:lineRule="auto"/>
        <w:ind w:left="338" w:right="1418" w:firstLine="559"/>
        <w:jc w:val="left"/>
        <w:rPr>
          <w:sz w:val="28"/>
        </w:rPr>
      </w:pPr>
      <w:r>
        <w:rPr>
          <w:spacing w:val="-22"/>
          <w:sz w:val="28"/>
        </w:rPr>
        <w:t xml:space="preserve">附件 </w:t>
      </w:r>
      <w:r>
        <w:rPr>
          <w:sz w:val="28"/>
        </w:rPr>
        <w:t>3 周宁县发展和改革局关于周宁公交枢纽站项目可行性研究报告</w:t>
      </w:r>
      <w:r>
        <w:rPr>
          <w:spacing w:val="-2"/>
          <w:sz w:val="28"/>
        </w:rPr>
        <w:t>的函复</w:t>
      </w:r>
    </w:p>
    <w:p>
      <w:pPr>
        <w:spacing w:before="0" w:line="364" w:lineRule="auto"/>
        <w:ind w:left="338" w:right="1418" w:firstLine="559"/>
        <w:jc w:val="left"/>
        <w:rPr>
          <w:sz w:val="28"/>
        </w:rPr>
      </w:pPr>
      <w:r>
        <w:rPr>
          <w:spacing w:val="-22"/>
          <w:sz w:val="28"/>
        </w:rPr>
        <w:t xml:space="preserve">附件 </w:t>
      </w:r>
      <w:r>
        <w:rPr>
          <w:sz w:val="28"/>
        </w:rPr>
        <w:t>4 周宁县发展和改革局关于周宁公交枢纽站项目初步设计及概算</w:t>
      </w:r>
      <w:r>
        <w:rPr>
          <w:spacing w:val="-2"/>
          <w:sz w:val="28"/>
        </w:rPr>
        <w:t>的函复</w:t>
      </w:r>
    </w:p>
    <w:p>
      <w:pPr>
        <w:spacing w:before="0" w:line="364" w:lineRule="auto"/>
        <w:ind w:left="338" w:right="1365" w:firstLine="559"/>
        <w:jc w:val="left"/>
        <w:rPr>
          <w:sz w:val="28"/>
        </w:rPr>
      </w:pPr>
      <w:r>
        <w:rPr>
          <w:sz w:val="28"/>
        </w:rPr>
        <w:t>附件 5 周宁县自然资源局关于周宁公交枢纽站建筑设计方案（含总平面图）的审查批复</w:t>
      </w:r>
    </w:p>
    <w:p>
      <w:pPr>
        <w:spacing w:after="0" w:line="364" w:lineRule="auto"/>
        <w:jc w:val="left"/>
        <w:rPr>
          <w:sz w:val="28"/>
        </w:rPr>
        <w:sectPr>
          <w:footerReference r:id="rId4" w:type="default"/>
          <w:pgSz w:w="11910" w:h="16840"/>
          <w:pgMar w:top="780" w:right="0" w:bottom="1180" w:left="1080" w:header="0" w:footer="994" w:gutter="0"/>
        </w:sectPr>
      </w:pPr>
    </w:p>
    <w:p>
      <w:pPr>
        <w:spacing w:before="54" w:after="22"/>
        <w:ind w:left="0" w:right="1419" w:firstLine="0"/>
        <w:jc w:val="right"/>
        <w:rPr>
          <w:sz w:val="21"/>
        </w:rPr>
      </w:pPr>
      <w:r>
        <w:rPr>
          <w:w w:val="95"/>
          <w:sz w:val="21"/>
        </w:rPr>
        <w:t>目录</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48" name="组合 15"/>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47" name="直线 16"/>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5"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MTBws5LAgAABAUAAA4AAAAAAAAA&#10;AQAgAAAAIgEAAGRycy9lMm9Eb2MueG1sUEsFBgAAAAAGAAYAWQEAAN8FAAAAAA==&#10;">
                <o:lock v:ext="edit" aspectratio="f"/>
                <v:line id="直线 16" o:spid="_x0000_s1026" o:spt="20" style="position:absolute;left:0;top:5;height:0;width:9070;" filled="f" stroked="t" coordsize="21600,21600" o:gfxdata="UEsDBAoAAAAAAIdO4kAAAAAAAAAAAAAAAAAEAAAAZHJzL1BLAwQUAAAACACHTuJAd9rZzbsAAADc&#10;AAAADwAAAGRycy9kb3ducmV2LnhtbEVPTYvCMBC9L/gfwgh7W1MXWW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rZz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5"/>
        </w:rPr>
      </w:pPr>
    </w:p>
    <w:p>
      <w:pPr>
        <w:spacing w:before="62"/>
        <w:ind w:left="897" w:right="0" w:firstLine="0"/>
        <w:jc w:val="left"/>
        <w:rPr>
          <w:sz w:val="28"/>
        </w:rPr>
      </w:pPr>
      <w:r>
        <w:rPr>
          <w:sz w:val="28"/>
        </w:rPr>
        <w:t>附件 6 水土保持方案编制委托书</w:t>
      </w:r>
    </w:p>
    <w:p>
      <w:pPr>
        <w:spacing w:before="186"/>
        <w:ind w:left="897" w:right="0" w:firstLine="0"/>
        <w:jc w:val="left"/>
        <w:rPr>
          <w:sz w:val="28"/>
        </w:rPr>
      </w:pPr>
      <w:r>
        <w:rPr>
          <w:sz w:val="28"/>
        </w:rPr>
        <w:t>附件 7 专家技术评审意见</w:t>
      </w:r>
    </w:p>
    <w:p>
      <w:pPr>
        <w:spacing w:before="186"/>
        <w:ind w:left="897" w:right="0" w:firstLine="0"/>
        <w:jc w:val="left"/>
        <w:rPr>
          <w:sz w:val="28"/>
        </w:rPr>
      </w:pPr>
      <w:r>
        <w:rPr>
          <w:sz w:val="28"/>
        </w:rPr>
        <w:t>附件 8 专家复核意见</w:t>
      </w:r>
    </w:p>
    <w:p>
      <w:pPr>
        <w:spacing w:before="186"/>
        <w:ind w:left="897" w:right="0" w:firstLine="0"/>
        <w:jc w:val="left"/>
        <w:rPr>
          <w:sz w:val="28"/>
        </w:rPr>
      </w:pPr>
      <w:r>
        <w:rPr>
          <w:sz w:val="28"/>
        </w:rPr>
        <w:t>附件 9 缴纳水土保持补偿费的承诺函</w:t>
      </w:r>
    </w:p>
    <w:p>
      <w:pPr>
        <w:spacing w:before="186"/>
        <w:ind w:left="897" w:right="0" w:firstLine="0"/>
        <w:jc w:val="left"/>
        <w:rPr>
          <w:sz w:val="28"/>
        </w:rPr>
      </w:pPr>
      <w:r>
        <w:rPr>
          <w:sz w:val="28"/>
        </w:rPr>
        <w:t>附件 10 水土保持监理、监测工作的承诺函</w:t>
      </w:r>
    </w:p>
    <w:p>
      <w:pPr>
        <w:pStyle w:val="4"/>
        <w:rPr>
          <w:sz w:val="28"/>
        </w:rPr>
      </w:pPr>
    </w:p>
    <w:p>
      <w:pPr>
        <w:pStyle w:val="4"/>
        <w:spacing w:before="8"/>
        <w:rPr>
          <w:sz w:val="29"/>
        </w:rPr>
      </w:pPr>
    </w:p>
    <w:p>
      <w:pPr>
        <w:spacing w:before="0"/>
        <w:ind w:left="338" w:right="0" w:firstLine="0"/>
        <w:jc w:val="left"/>
        <w:rPr>
          <w:sz w:val="28"/>
        </w:rPr>
      </w:pPr>
      <w:r>
        <w:rPr>
          <w:sz w:val="28"/>
        </w:rPr>
        <w:t>附图：</w:t>
      </w:r>
    </w:p>
    <w:p>
      <w:pPr>
        <w:spacing w:before="186"/>
        <w:ind w:left="897" w:right="0" w:firstLine="0"/>
        <w:jc w:val="left"/>
        <w:rPr>
          <w:sz w:val="28"/>
        </w:rPr>
      </w:pPr>
      <w:r>
        <w:rPr>
          <w:sz w:val="28"/>
        </w:rPr>
        <w:t>附图 01 项目地理位置图</w:t>
      </w:r>
    </w:p>
    <w:p>
      <w:pPr>
        <w:spacing w:before="186"/>
        <w:ind w:left="897" w:right="0" w:firstLine="0"/>
        <w:jc w:val="left"/>
        <w:rPr>
          <w:sz w:val="28"/>
        </w:rPr>
      </w:pPr>
      <w:r>
        <w:rPr>
          <w:sz w:val="28"/>
        </w:rPr>
        <w:t>附图 02 项目区地理位置卫星图</w:t>
      </w:r>
    </w:p>
    <w:p>
      <w:pPr>
        <w:spacing w:before="186"/>
        <w:ind w:left="897" w:right="0" w:firstLine="0"/>
        <w:jc w:val="left"/>
        <w:rPr>
          <w:sz w:val="28"/>
        </w:rPr>
      </w:pPr>
      <w:r>
        <w:rPr>
          <w:sz w:val="28"/>
        </w:rPr>
        <w:t>附图 03 项目区水系图</w:t>
      </w:r>
    </w:p>
    <w:p>
      <w:pPr>
        <w:spacing w:before="186"/>
        <w:ind w:left="897" w:right="0" w:firstLine="0"/>
        <w:jc w:val="left"/>
        <w:rPr>
          <w:sz w:val="28"/>
        </w:rPr>
      </w:pPr>
      <w:r>
        <w:rPr>
          <w:sz w:val="28"/>
        </w:rPr>
        <w:t>附图 04 项目区水土流失现状图</w:t>
      </w:r>
    </w:p>
    <w:p>
      <w:pPr>
        <w:spacing w:before="184"/>
        <w:ind w:left="897" w:right="0" w:firstLine="0"/>
        <w:jc w:val="left"/>
        <w:rPr>
          <w:sz w:val="28"/>
        </w:rPr>
      </w:pPr>
      <w:r>
        <w:rPr>
          <w:sz w:val="28"/>
        </w:rPr>
        <w:t>附图 05 项目总平面布局图</w:t>
      </w:r>
    </w:p>
    <w:p>
      <w:pPr>
        <w:spacing w:before="188"/>
        <w:ind w:left="897" w:right="0" w:firstLine="0"/>
        <w:jc w:val="left"/>
        <w:rPr>
          <w:sz w:val="28"/>
        </w:rPr>
      </w:pPr>
      <w:r>
        <w:pict>
          <v:shape id="_x0000_s1041" o:spid="_x0000_s1041" o:spt="136" type="#_x0000_t136" style="position:absolute;left:0pt;margin-left:61.1pt;margin-top:5.55pt;height:60pt;width:480.05pt;mso-position-horizontal-relative:page;rotation:20643840f;z-index:-26563276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8"/>
        </w:rPr>
        <w:t>附图 06 水土流失防治责任范围图</w:t>
      </w:r>
    </w:p>
    <w:p>
      <w:pPr>
        <w:spacing w:before="186"/>
        <w:ind w:left="897" w:right="0" w:firstLine="0"/>
        <w:jc w:val="left"/>
        <w:rPr>
          <w:sz w:val="28"/>
        </w:rPr>
      </w:pPr>
      <w:r>
        <w:rPr>
          <w:sz w:val="28"/>
        </w:rPr>
        <w:t>附图 07 水土流失防治措施总体布局及监测点位图</w:t>
      </w:r>
    </w:p>
    <w:p>
      <w:pPr>
        <w:spacing w:before="184"/>
        <w:ind w:left="897" w:right="0" w:firstLine="0"/>
        <w:jc w:val="left"/>
        <w:rPr>
          <w:sz w:val="28"/>
        </w:rPr>
      </w:pPr>
      <w:r>
        <w:rPr>
          <w:sz w:val="28"/>
        </w:rPr>
        <w:t>附图 08 主体工程区排水沟设计图</w:t>
      </w:r>
    </w:p>
    <w:p>
      <w:pPr>
        <w:spacing w:before="186"/>
        <w:ind w:left="897" w:right="0" w:firstLine="0"/>
        <w:jc w:val="left"/>
        <w:rPr>
          <w:sz w:val="28"/>
        </w:rPr>
      </w:pPr>
      <w:r>
        <w:rPr>
          <w:sz w:val="28"/>
        </w:rPr>
        <w:t>附图 09 集水井典型设计图</w:t>
      </w:r>
    </w:p>
    <w:p>
      <w:pPr>
        <w:spacing w:before="186"/>
        <w:ind w:left="897" w:right="0" w:firstLine="0"/>
        <w:jc w:val="left"/>
        <w:rPr>
          <w:sz w:val="28"/>
        </w:rPr>
      </w:pPr>
      <w:r>
        <w:rPr>
          <w:sz w:val="28"/>
        </w:rPr>
        <w:t>附图 10 施工场地、临时表土堆场措施典型设计图</w:t>
      </w:r>
    </w:p>
    <w:p>
      <w:pPr>
        <w:spacing w:before="186"/>
        <w:ind w:left="897" w:right="0" w:firstLine="0"/>
        <w:jc w:val="left"/>
        <w:rPr>
          <w:sz w:val="28"/>
        </w:rPr>
      </w:pPr>
      <w:r>
        <w:rPr>
          <w:spacing w:val="-24"/>
          <w:sz w:val="28"/>
        </w:rPr>
        <w:t xml:space="preserve">附图 </w:t>
      </w:r>
      <w:r>
        <w:rPr>
          <w:sz w:val="28"/>
        </w:rPr>
        <w:t>11</w:t>
      </w:r>
      <w:r>
        <w:rPr>
          <w:spacing w:val="-2"/>
          <w:sz w:val="28"/>
        </w:rPr>
        <w:t xml:space="preserve"> 沉沙池典型设计图</w:t>
      </w:r>
    </w:p>
    <w:p>
      <w:pPr>
        <w:spacing w:before="186"/>
        <w:ind w:left="897" w:right="0" w:firstLine="0"/>
        <w:jc w:val="left"/>
        <w:rPr>
          <w:sz w:val="28"/>
        </w:rPr>
      </w:pPr>
      <w:r>
        <w:rPr>
          <w:spacing w:val="-24"/>
          <w:sz w:val="28"/>
        </w:rPr>
        <w:t xml:space="preserve">附图 </w:t>
      </w:r>
      <w:r>
        <w:rPr>
          <w:sz w:val="28"/>
        </w:rPr>
        <w:t>12</w:t>
      </w:r>
      <w:r>
        <w:rPr>
          <w:spacing w:val="-2"/>
          <w:sz w:val="28"/>
        </w:rPr>
        <w:t xml:space="preserve"> 洗车池典型设计图</w:t>
      </w:r>
    </w:p>
    <w:p>
      <w:pPr>
        <w:spacing w:before="186"/>
        <w:ind w:left="897" w:right="0" w:firstLine="0"/>
        <w:jc w:val="left"/>
        <w:rPr>
          <w:sz w:val="28"/>
        </w:rPr>
      </w:pPr>
      <w:r>
        <w:rPr>
          <w:sz w:val="28"/>
        </w:rPr>
        <w:t>附图 13 植物措施示意图</w:t>
      </w:r>
    </w:p>
    <w:p>
      <w:pPr>
        <w:spacing w:after="0"/>
        <w:jc w:val="left"/>
        <w:rPr>
          <w:sz w:val="28"/>
        </w:rPr>
        <w:sectPr>
          <w:footerReference r:id="rId5" w:type="default"/>
          <w:pgSz w:w="11910" w:h="16840"/>
          <w:pgMar w:top="780" w:right="0" w:bottom="1200" w:left="1080" w:header="0" w:footer="1014" w:gutter="0"/>
        </w:sectPr>
      </w:pPr>
    </w:p>
    <w:p>
      <w:pPr>
        <w:spacing w:before="54" w:after="22"/>
        <w:ind w:left="0" w:right="1419" w:firstLine="0"/>
        <w:jc w:val="right"/>
        <w:rPr>
          <w:sz w:val="21"/>
        </w:rPr>
      </w:pPr>
      <w:r>
        <w:rPr>
          <w:w w:val="95"/>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52" name="组合 18"/>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51" name="直线 19"/>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8"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BZT+NdLAgAABAUAAA4AAAAAAAAA&#10;AQAgAAAAIgEAAGRycy9lMm9Eb2MueG1sUEsFBgAAAAAGAAYAWQEAAN8FAAAAAA==&#10;">
                <o:lock v:ext="edit" aspectratio="f"/>
                <v:line id="直线 19" o:spid="_x0000_s1026" o:spt="20" style="position:absolute;left:0;top:5;height:0;width:9070;" filled="f" stroked="t" coordsize="21600,21600" o:gfxdata="UEsDBAoAAAAAAIdO4kAAAAAAAAAAAAAAAAAEAAAAZHJzL1BLAwQUAAAACACHTuJAEqZy/70AAADc&#10;AAAADwAAAGRycy9kb3ducmV2LnhtbEVPTWvCQBC9C/0PyxS86SYFNU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L/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20"/>
        </w:rPr>
      </w:pPr>
    </w:p>
    <w:p>
      <w:pPr>
        <w:pStyle w:val="2"/>
        <w:tabs>
          <w:tab w:val="left" w:pos="4631"/>
        </w:tabs>
        <w:ind w:left="4152"/>
      </w:pPr>
      <w:bookmarkStart w:id="0" w:name="1  综合说明"/>
      <w:bookmarkEnd w:id="0"/>
      <w:bookmarkStart w:id="1" w:name="_bookmark0"/>
      <w:bookmarkEnd w:id="1"/>
      <w:r>
        <w:rPr>
          <w:rFonts w:ascii="Times New Roman" w:eastAsia="Times New Roman"/>
        </w:rPr>
        <w:t>1</w:t>
      </w:r>
      <w:r>
        <w:rPr>
          <w:rFonts w:ascii="Times New Roman" w:eastAsia="Times New Roman"/>
        </w:rPr>
        <w:tab/>
      </w:r>
      <w:r>
        <w:t>综合说明</w:t>
      </w:r>
    </w:p>
    <w:p>
      <w:pPr>
        <w:pStyle w:val="4"/>
        <w:spacing w:before="1"/>
        <w:rPr>
          <w:b/>
          <w:sz w:val="35"/>
        </w:rPr>
      </w:pPr>
    </w:p>
    <w:p>
      <w:pPr>
        <w:pStyle w:val="3"/>
        <w:numPr>
          <w:ilvl w:val="1"/>
          <w:numId w:val="2"/>
        </w:numPr>
        <w:tabs>
          <w:tab w:val="left" w:pos="699"/>
        </w:tabs>
        <w:spacing w:before="0" w:after="0" w:line="240" w:lineRule="auto"/>
        <w:ind w:left="698" w:right="0" w:hanging="361"/>
        <w:jc w:val="both"/>
      </w:pPr>
      <w:bookmarkStart w:id="2" w:name="1.1项目简况"/>
      <w:bookmarkEnd w:id="2"/>
      <w:bookmarkStart w:id="3" w:name="_bookmark1"/>
      <w:bookmarkEnd w:id="3"/>
      <w:bookmarkStart w:id="4" w:name="_bookmark1"/>
      <w:bookmarkEnd w:id="4"/>
      <w:r>
        <w:t>项目简况</w:t>
      </w:r>
    </w:p>
    <w:p>
      <w:pPr>
        <w:pStyle w:val="10"/>
        <w:numPr>
          <w:ilvl w:val="2"/>
          <w:numId w:val="2"/>
        </w:numPr>
        <w:tabs>
          <w:tab w:val="left" w:pos="879"/>
        </w:tabs>
        <w:spacing w:before="161" w:after="0" w:line="240" w:lineRule="auto"/>
        <w:ind w:left="878" w:right="0" w:hanging="541"/>
        <w:jc w:val="both"/>
        <w:rPr>
          <w:b/>
          <w:sz w:val="24"/>
        </w:rPr>
      </w:pPr>
      <w:bookmarkStart w:id="5" w:name="1.1.1项目基本情况"/>
      <w:bookmarkEnd w:id="5"/>
      <w:bookmarkStart w:id="6" w:name="1.1.1项目基本情况"/>
      <w:bookmarkEnd w:id="6"/>
      <w:r>
        <w:rPr>
          <w:b/>
          <w:sz w:val="24"/>
        </w:rPr>
        <w:t>项目基本情况</w:t>
      </w:r>
    </w:p>
    <w:p>
      <w:pPr>
        <w:pStyle w:val="4"/>
        <w:spacing w:before="160" w:line="314" w:lineRule="auto"/>
        <w:ind w:left="338" w:right="1418" w:firstLine="480"/>
        <w:jc w:val="both"/>
      </w:pPr>
      <w:r>
        <w:rPr>
          <w:spacing w:val="-4"/>
        </w:rPr>
        <w:t>公共交通是城市公用事业的重要组成部分，作为城市的基础设施之一，在经济建设和广大人们群众的生活中起着举足轻重的作用。周宁县城区不断扩大的同时，城市总体</w:t>
      </w:r>
      <w:r>
        <w:rPr>
          <w:spacing w:val="-6"/>
        </w:rPr>
        <w:t>体量不断扩大，完善城市基础设施建设迫在眉睫。周宁县闽运公共交通有限公司，现下</w:t>
      </w:r>
      <w:r>
        <w:rPr>
          <w:spacing w:val="-30"/>
        </w:rPr>
        <w:t xml:space="preserve">辖 </w:t>
      </w:r>
      <w:r>
        <w:rPr>
          <w:rFonts w:ascii="Calibri" w:eastAsia="Calibri"/>
        </w:rPr>
        <w:t>3</w:t>
      </w:r>
      <w:r>
        <w:rPr>
          <w:rFonts w:ascii="Calibri" w:eastAsia="Calibri"/>
          <w:spacing w:val="4"/>
        </w:rPr>
        <w:t xml:space="preserve"> </w:t>
      </w:r>
      <w:r>
        <w:rPr>
          <w:spacing w:val="-3"/>
        </w:rPr>
        <w:t>条城区公交线路，</w:t>
      </w:r>
      <w:r>
        <w:rPr>
          <w:rFonts w:ascii="Calibri" w:eastAsia="Calibri"/>
          <w:spacing w:val="-20"/>
        </w:rPr>
        <w:t>4</w:t>
      </w:r>
      <w:r>
        <w:rPr>
          <w:rFonts w:ascii="Calibri" w:eastAsia="Calibri"/>
          <w:spacing w:val="7"/>
        </w:rPr>
        <w:t xml:space="preserve"> </w:t>
      </w:r>
      <w:r>
        <w:rPr>
          <w:spacing w:val="-9"/>
        </w:rPr>
        <w:t xml:space="preserve">条城乡公交。周宁城区现有新能源纯电动公交车共 </w:t>
      </w:r>
      <w:r>
        <w:rPr>
          <w:rFonts w:ascii="Calibri" w:eastAsia="Calibri"/>
        </w:rPr>
        <w:t>23</w:t>
      </w:r>
      <w:r>
        <w:rPr>
          <w:rFonts w:ascii="Calibri" w:eastAsia="Calibri"/>
          <w:spacing w:val="4"/>
        </w:rPr>
        <w:t xml:space="preserve"> </w:t>
      </w:r>
      <w:r>
        <w:rPr>
          <w:spacing w:val="-15"/>
        </w:rPr>
        <w:t>辆，建有</w:t>
      </w:r>
    </w:p>
    <w:p>
      <w:pPr>
        <w:pStyle w:val="4"/>
        <w:spacing w:before="7"/>
        <w:ind w:left="338"/>
        <w:jc w:val="both"/>
      </w:pPr>
      <w:r>
        <w:rPr>
          <w:spacing w:val="-6"/>
        </w:rPr>
        <w:t xml:space="preserve">一处东门公交首末充电站；城乡现有新能源纯电动公交车共 </w:t>
      </w:r>
      <w:r>
        <w:rPr>
          <w:rFonts w:ascii="Calibri" w:eastAsia="Calibri"/>
        </w:rPr>
        <w:t>18</w:t>
      </w:r>
      <w:r>
        <w:rPr>
          <w:rFonts w:ascii="Calibri" w:eastAsia="Calibri"/>
          <w:spacing w:val="6"/>
        </w:rPr>
        <w:t xml:space="preserve"> </w:t>
      </w:r>
      <w:r>
        <w:rPr>
          <w:spacing w:val="-20"/>
        </w:rPr>
        <w:t xml:space="preserve">辆，计划 </w:t>
      </w:r>
      <w:r>
        <w:rPr>
          <w:rFonts w:ascii="Calibri" w:eastAsia="Calibri"/>
        </w:rPr>
        <w:t>2019</w:t>
      </w:r>
      <w:r>
        <w:rPr>
          <w:rFonts w:ascii="Calibri" w:eastAsia="Calibri"/>
          <w:spacing w:val="4"/>
        </w:rPr>
        <w:t xml:space="preserve"> </w:t>
      </w:r>
      <w:r>
        <w:t>年新投入</w:t>
      </w:r>
    </w:p>
    <w:p>
      <w:pPr>
        <w:pStyle w:val="4"/>
        <w:spacing w:before="95" w:line="316" w:lineRule="auto"/>
        <w:ind w:left="338" w:right="1418"/>
        <w:jc w:val="both"/>
      </w:pPr>
      <w:r>
        <w:rPr>
          <w:rFonts w:ascii="Calibri" w:eastAsia="Calibri"/>
        </w:rPr>
        <w:t xml:space="preserve">8 </w:t>
      </w:r>
      <w:r>
        <w:t>辆电动，无集中的城乡客运车站。本项目将城乡公交站纳入建设范围。随着周宁县城</w:t>
      </w:r>
      <w:r>
        <w:rPr>
          <w:spacing w:val="-6"/>
        </w:rPr>
        <w:t>乡公交路线增多，车辆的增加，现城乡公交站设施及配套落后，无法满足城乡公交的发</w:t>
      </w:r>
      <w:r>
        <w:t>展需要。</w:t>
      </w:r>
    </w:p>
    <w:p>
      <w:pPr>
        <w:pStyle w:val="4"/>
        <w:spacing w:line="316" w:lineRule="auto"/>
        <w:ind w:left="338" w:right="1366" w:firstLine="480"/>
        <w:jc w:val="both"/>
      </w:pPr>
      <w:r>
        <w:pict>
          <v:shape id="_x0000_s1044" o:spid="_x0000_s1044" o:spt="136" type="#_x0000_t136" style="position:absolute;left:0pt;margin-left:61.1pt;margin-top:59.8pt;height:60pt;width:480.05pt;mso-position-horizontal-relative:page;rotation:20643840f;z-index:-26563072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
        </w:rPr>
        <w:t>本项目建成后将进一步提升周宁县城市发展水平，推进周宁县城市公交事业，从而</w:t>
      </w:r>
      <w:r>
        <w:rPr>
          <w:spacing w:val="-6"/>
        </w:rPr>
        <w:t>使周宁县公共交通配套设施得到一定的提升，增加了公共服务能力及水平，提高周宁城</w:t>
      </w:r>
      <w:r>
        <w:rPr>
          <w:spacing w:val="-9"/>
        </w:rPr>
        <w:t>市竞争力；进一步改善投资环境，扩大对外开放的需要；优化周宁县公交网络，促进周</w:t>
      </w:r>
      <w:r>
        <w:rPr>
          <w:spacing w:val="-10"/>
        </w:rPr>
        <w:t>宁县经济发展。项目建设符合周宁县经济规划和城市建设规划，主要社会效益在于完善</w:t>
      </w:r>
      <w:r>
        <w:rPr>
          <w:spacing w:val="-11"/>
        </w:rPr>
        <w:t>城市总体功能，保障人民群众安全、方便的出行需求，将有效加速周宁县的整体发展。</w:t>
      </w:r>
      <w:r>
        <w:t>因此，本项目的建设是十分必要的。</w:t>
      </w:r>
    </w:p>
    <w:p>
      <w:pPr>
        <w:spacing w:before="0" w:line="301" w:lineRule="exact"/>
        <w:ind w:left="818" w:right="0" w:firstLine="0"/>
        <w:jc w:val="left"/>
        <w:rPr>
          <w:b/>
          <w:sz w:val="24"/>
        </w:rPr>
      </w:pPr>
      <w:r>
        <w:rPr>
          <w:b/>
          <w:sz w:val="24"/>
        </w:rPr>
        <w:t>（</w:t>
      </w:r>
      <w:r>
        <w:rPr>
          <w:rFonts w:ascii="Times New Roman" w:eastAsia="Times New Roman"/>
          <w:b/>
          <w:sz w:val="24"/>
        </w:rPr>
        <w:t>2</w:t>
      </w:r>
      <w:r>
        <w:rPr>
          <w:b/>
          <w:sz w:val="24"/>
        </w:rPr>
        <w:t>）项目基本情况</w:t>
      </w:r>
    </w:p>
    <w:p>
      <w:pPr>
        <w:pStyle w:val="4"/>
        <w:spacing w:before="155" w:line="364" w:lineRule="auto"/>
        <w:ind w:left="338" w:right="1366" w:firstLine="480"/>
        <w:jc w:val="both"/>
      </w:pPr>
      <w:r>
        <w:t xml:space="preserve">本工程位于周宁县银屏大道虎踞路交叉路口旁，项目北侧为银屏大道（规划路已建成）、南侧为虎岗路（规划中未施工），西侧为虎踞路（规划中未施工），交通便捷。场地中心地理坐标经纬度：东经 </w:t>
      </w:r>
      <w:r>
        <w:rPr>
          <w:rFonts w:ascii="Times New Roman" w:hAnsi="Times New Roman" w:eastAsia="Times New Roman"/>
        </w:rPr>
        <w:t>119</w:t>
      </w:r>
      <w:r>
        <w:t>°</w:t>
      </w:r>
      <w:r>
        <w:rPr>
          <w:rFonts w:ascii="Times New Roman" w:hAnsi="Times New Roman" w:eastAsia="Times New Roman"/>
        </w:rPr>
        <w:t>19</w:t>
      </w:r>
      <w:r>
        <w:t>′</w:t>
      </w:r>
      <w:r>
        <w:rPr>
          <w:rFonts w:ascii="Times New Roman" w:hAnsi="Times New Roman" w:eastAsia="Times New Roman"/>
        </w:rPr>
        <w:t>53.90</w:t>
      </w:r>
      <w:r>
        <w:t xml:space="preserve">″，北纬 </w:t>
      </w:r>
      <w:r>
        <w:rPr>
          <w:rFonts w:ascii="Times New Roman" w:hAnsi="Times New Roman" w:eastAsia="Times New Roman"/>
        </w:rPr>
        <w:t>27</w:t>
      </w:r>
      <w:r>
        <w:t>°</w:t>
      </w:r>
      <w:r>
        <w:rPr>
          <w:rFonts w:ascii="Times New Roman" w:hAnsi="Times New Roman" w:eastAsia="Times New Roman"/>
        </w:rPr>
        <w:t>7</w:t>
      </w:r>
      <w:r>
        <w:t>′</w:t>
      </w:r>
      <w:r>
        <w:rPr>
          <w:rFonts w:ascii="Times New Roman" w:hAnsi="Times New Roman" w:eastAsia="Times New Roman"/>
        </w:rPr>
        <w:t>21.11</w:t>
      </w:r>
      <w:r>
        <w:t>″。</w:t>
      </w:r>
    </w:p>
    <w:p>
      <w:pPr>
        <w:pStyle w:val="4"/>
        <w:spacing w:line="362" w:lineRule="auto"/>
        <w:ind w:left="338" w:right="1412" w:firstLine="480"/>
        <w:jc w:val="both"/>
      </w:pPr>
      <w:r>
        <w:rPr>
          <w:spacing w:val="5"/>
        </w:rPr>
        <w:t xml:space="preserve">建设规模：总用地面积 </w:t>
      </w:r>
      <w:r>
        <w:rPr>
          <w:rFonts w:ascii="Times New Roman" w:eastAsia="Times New Roman"/>
          <w:spacing w:val="2"/>
        </w:rPr>
        <w:t>6850.24m</w:t>
      </w:r>
      <w:r>
        <w:rPr>
          <w:rFonts w:ascii="Times New Roman" w:eastAsia="Times New Roman"/>
          <w:spacing w:val="2"/>
          <w:position w:val="8"/>
          <w:sz w:val="15"/>
        </w:rPr>
        <w:t>2</w:t>
      </w:r>
      <w:r>
        <w:rPr>
          <w:spacing w:val="-1"/>
        </w:rPr>
        <w:t xml:space="preserve">，总建筑面积 </w:t>
      </w:r>
      <w:r>
        <w:rPr>
          <w:rFonts w:ascii="Times New Roman" w:eastAsia="Times New Roman"/>
        </w:rPr>
        <w:t xml:space="preserve">6250.68 </w:t>
      </w:r>
      <w:r>
        <w:rPr>
          <w:rFonts w:ascii="Times New Roman" w:eastAsia="Times New Roman"/>
          <w:spacing w:val="7"/>
        </w:rPr>
        <w:t>m</w:t>
      </w:r>
      <w:r>
        <w:rPr>
          <w:rFonts w:ascii="Times New Roman" w:eastAsia="Times New Roman"/>
          <w:spacing w:val="7"/>
          <w:position w:val="8"/>
          <w:sz w:val="15"/>
        </w:rPr>
        <w:t>2</w:t>
      </w:r>
      <w:r>
        <w:rPr>
          <w:spacing w:val="7"/>
        </w:rPr>
        <w:t>，其中计容建筑面积</w:t>
      </w:r>
      <w:r>
        <w:rPr>
          <w:rFonts w:ascii="Times New Roman" w:eastAsia="Times New Roman"/>
        </w:rPr>
        <w:t>5783.13 m</w:t>
      </w:r>
      <w:r>
        <w:rPr>
          <w:rFonts w:ascii="Times New Roman" w:eastAsia="Times New Roman"/>
          <w:position w:val="8"/>
          <w:sz w:val="15"/>
        </w:rPr>
        <w:t>2</w:t>
      </w:r>
      <w:r>
        <w:rPr>
          <w:spacing w:val="-9"/>
        </w:rPr>
        <w:t xml:space="preserve">，不计容面积 </w:t>
      </w:r>
      <w:r>
        <w:rPr>
          <w:rFonts w:ascii="Times New Roman" w:eastAsia="Times New Roman"/>
        </w:rPr>
        <w:t>467.55 m</w:t>
      </w:r>
      <w:r>
        <w:rPr>
          <w:rFonts w:ascii="Times New Roman" w:eastAsia="Times New Roman"/>
          <w:position w:val="8"/>
          <w:sz w:val="15"/>
        </w:rPr>
        <w:t>2</w:t>
      </w:r>
      <w:r>
        <w:rPr>
          <w:spacing w:val="-8"/>
        </w:rPr>
        <w:t xml:space="preserve">。建筑占地面积 </w:t>
      </w:r>
      <w:r>
        <w:rPr>
          <w:rFonts w:ascii="Times New Roman" w:eastAsia="Times New Roman"/>
        </w:rPr>
        <w:t>1007.06 m</w:t>
      </w:r>
      <w:r>
        <w:rPr>
          <w:rFonts w:ascii="Times New Roman" w:eastAsia="Times New Roman"/>
          <w:position w:val="8"/>
          <w:sz w:val="15"/>
        </w:rPr>
        <w:t>2</w:t>
      </w:r>
      <w:r>
        <w:rPr>
          <w:spacing w:val="-12"/>
        </w:rPr>
        <w:t xml:space="preserve">，容积率 </w:t>
      </w:r>
      <w:r>
        <w:rPr>
          <w:rFonts w:ascii="Times New Roman" w:eastAsia="Times New Roman"/>
        </w:rPr>
        <w:t>0.84</w:t>
      </w:r>
      <w:r>
        <w:rPr>
          <w:spacing w:val="-4"/>
        </w:rPr>
        <w:t>，建筑密度</w:t>
      </w:r>
    </w:p>
    <w:p>
      <w:pPr>
        <w:pStyle w:val="4"/>
        <w:spacing w:before="4"/>
        <w:ind w:left="338"/>
        <w:jc w:val="both"/>
      </w:pPr>
      <w:r>
        <w:rPr>
          <w:rFonts w:ascii="Times New Roman" w:eastAsia="Times New Roman"/>
        </w:rPr>
        <w:t>14.7%</w:t>
      </w:r>
      <w:r>
        <w:t xml:space="preserve">，绿地面积 </w:t>
      </w:r>
      <w:r>
        <w:rPr>
          <w:rFonts w:ascii="Times New Roman" w:eastAsia="Times New Roman"/>
        </w:rPr>
        <w:t>1564.65 m</w:t>
      </w:r>
      <w:r>
        <w:rPr>
          <w:rFonts w:ascii="Times New Roman" w:eastAsia="Times New Roman"/>
          <w:position w:val="8"/>
          <w:sz w:val="15"/>
        </w:rPr>
        <w:t>2</w:t>
      </w:r>
      <w:r>
        <w:t xml:space="preserve">，绿化率 </w:t>
      </w:r>
      <w:r>
        <w:rPr>
          <w:rFonts w:ascii="Times New Roman" w:eastAsia="Times New Roman"/>
        </w:rPr>
        <w:t>22.84%</w:t>
      </w:r>
      <w:r>
        <w:t>。</w:t>
      </w:r>
    </w:p>
    <w:p>
      <w:pPr>
        <w:pStyle w:val="4"/>
        <w:spacing w:before="161" w:line="362" w:lineRule="auto"/>
        <w:ind w:left="338" w:right="1366" w:firstLine="480"/>
      </w:pPr>
      <w:r>
        <w:t>建设内容：公共服务大楼一栋（</w:t>
      </w:r>
      <w:r>
        <w:rPr>
          <w:spacing w:val="-20"/>
        </w:rPr>
        <w:t xml:space="preserve">地上 </w:t>
      </w:r>
      <w:r>
        <w:rPr>
          <w:rFonts w:ascii="Times New Roman" w:eastAsia="Times New Roman"/>
        </w:rPr>
        <w:t xml:space="preserve">6 </w:t>
      </w:r>
      <w:r>
        <w:rPr>
          <w:spacing w:val="-12"/>
        </w:rPr>
        <w:t xml:space="preserve">层、地下 </w:t>
      </w:r>
      <w:r>
        <w:rPr>
          <w:rFonts w:ascii="Times New Roman" w:eastAsia="Times New Roman"/>
        </w:rPr>
        <w:t xml:space="preserve">1 </w:t>
      </w:r>
      <w:r>
        <w:t>层），</w:t>
      </w:r>
      <w:r>
        <w:rPr>
          <w:spacing w:val="-2"/>
        </w:rPr>
        <w:t>配套建设公交车停车场、</w:t>
      </w:r>
      <w:r>
        <w:t>内部停车场、非机动车停车场及其他配套设施。</w:t>
      </w:r>
    </w:p>
    <w:p>
      <w:pPr>
        <w:pStyle w:val="4"/>
        <w:spacing w:before="2"/>
        <w:ind w:left="818"/>
      </w:pPr>
      <w:r>
        <w:t xml:space="preserve">本项目防护等级为Ⅳ等城市防护区，对应的洪水重现期为 </w:t>
      </w:r>
      <w:r>
        <w:rPr>
          <w:rFonts w:ascii="Times New Roman" w:hAnsi="Times New Roman" w:eastAsia="Times New Roman"/>
        </w:rPr>
        <w:t xml:space="preserve">20 </w:t>
      </w:r>
      <w:r>
        <w:t>年。故本方案永久性</w:t>
      </w:r>
    </w:p>
    <w:p>
      <w:pPr>
        <w:pStyle w:val="4"/>
        <w:spacing w:before="161" w:line="364" w:lineRule="auto"/>
        <w:ind w:left="338" w:right="1298"/>
      </w:pPr>
      <w:r>
        <w:rPr>
          <w:spacing w:val="-10"/>
        </w:rPr>
        <w:t xml:space="preserve">排水沟采用 </w:t>
      </w:r>
      <w:r>
        <w:rPr>
          <w:rFonts w:ascii="Times New Roman" w:eastAsia="Times New Roman"/>
        </w:rPr>
        <w:t xml:space="preserve">20 </w:t>
      </w:r>
      <w:r>
        <w:rPr>
          <w:spacing w:val="-8"/>
        </w:rPr>
        <w:t xml:space="preserve">年一遇洪水标准进行设计；临时性排水沟按 </w:t>
      </w:r>
      <w:r>
        <w:rPr>
          <w:rFonts w:ascii="Times New Roman" w:eastAsia="Times New Roman"/>
        </w:rPr>
        <w:t xml:space="preserve">5 </w:t>
      </w:r>
      <w:r>
        <w:rPr>
          <w:spacing w:val="-2"/>
        </w:rPr>
        <w:t>年一遇洪水标准进行设计。</w:t>
      </w:r>
      <w:r>
        <w:rPr>
          <w:spacing w:val="-4"/>
        </w:rPr>
        <w:t>根据项目功能特点，本项目组成主要为构建筑物、硬化区域及景观绿化区域；本项目原占地范围内不存在建筑物或专项设施等，故本项目不存在移民拆迁安置，也不存在</w:t>
      </w:r>
    </w:p>
    <w:p>
      <w:pPr>
        <w:spacing w:after="0" w:line="364" w:lineRule="auto"/>
        <w:sectPr>
          <w:footerReference r:id="rId6" w:type="default"/>
          <w:pgSz w:w="11910" w:h="16840"/>
          <w:pgMar w:top="780" w:right="0" w:bottom="1180" w:left="1080" w:header="0" w:footer="983" w:gutter="0"/>
        </w:sectPr>
      </w:pPr>
    </w:p>
    <w:p>
      <w:pPr>
        <w:spacing w:before="54" w:after="22"/>
        <w:ind w:left="338" w:right="0" w:firstLine="0"/>
        <w:jc w:val="left"/>
        <w:rPr>
          <w:sz w:val="21"/>
        </w:rPr>
      </w:pPr>
      <w:r>
        <w:rPr>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56" name="组合 21"/>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55" name="直线 22"/>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1"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NmHxBFLAgAABAUAAA4AAAAAAAAA&#10;AQAgAAAAIgEAAGRycy9lMm9Eb2MueG1sUEsFBgAAAAAGAAYAWQEAAN8FAAAAAA==&#10;">
                <o:lock v:ext="edit" aspectratio="f"/>
                <v:line id="直线 22" o:spid="_x0000_s1026" o:spt="20" style="position:absolute;left:0;top:5;height:0;width:9070;" filled="f" stroked="t" coordsize="21600,21600" o:gfxdata="UEsDBAoAAAAAAIdO4kAAAAAAAAAAAAAAAAAEAAAAZHJzL1BLAwQUAAAACACHTuJAbZ10/LsAAADc&#10;AAAADwAAAGRycy9kb3ducmV2LnhtbEVPS4vCMBC+L/gfwgh7W1MFtV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10/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818"/>
      </w:pPr>
      <w:r>
        <w:t>专项设施改（迁）建。</w:t>
      </w:r>
    </w:p>
    <w:p>
      <w:pPr>
        <w:pStyle w:val="4"/>
        <w:spacing w:before="158"/>
        <w:ind w:left="818"/>
      </w:pPr>
      <w:r>
        <w:t xml:space="preserve">本项目开工时间为 </w:t>
      </w:r>
      <w:r>
        <w:rPr>
          <w:rFonts w:ascii="Times New Roman" w:eastAsia="Times New Roman"/>
        </w:rPr>
        <w:t xml:space="preserve">2020 </w:t>
      </w:r>
      <w:r>
        <w:t xml:space="preserve">年 </w:t>
      </w:r>
      <w:r>
        <w:rPr>
          <w:rFonts w:ascii="Times New Roman" w:eastAsia="Times New Roman"/>
        </w:rPr>
        <w:t xml:space="preserve">11 </w:t>
      </w:r>
      <w:r>
        <w:t xml:space="preserve">月，完工时间为 </w:t>
      </w:r>
      <w:r>
        <w:rPr>
          <w:rFonts w:ascii="Times New Roman" w:eastAsia="Times New Roman"/>
        </w:rPr>
        <w:t xml:space="preserve">2021 </w:t>
      </w:r>
      <w:r>
        <w:t xml:space="preserve">年 </w:t>
      </w:r>
      <w:r>
        <w:rPr>
          <w:rFonts w:ascii="Times New Roman" w:eastAsia="Times New Roman"/>
        </w:rPr>
        <w:t xml:space="preserve">10 </w:t>
      </w:r>
      <w:r>
        <w:t xml:space="preserve">月底，工期为 </w:t>
      </w:r>
      <w:r>
        <w:rPr>
          <w:rFonts w:ascii="Times New Roman" w:eastAsia="Times New Roman"/>
        </w:rPr>
        <w:t xml:space="preserve">12 </w:t>
      </w:r>
      <w:r>
        <w:t>个月；</w:t>
      </w:r>
    </w:p>
    <w:p>
      <w:pPr>
        <w:pStyle w:val="4"/>
        <w:spacing w:before="161"/>
        <w:ind w:left="338"/>
        <w:jc w:val="both"/>
      </w:pPr>
      <w:r>
        <w:t xml:space="preserve">项目项目总投资 </w:t>
      </w:r>
      <w:r>
        <w:rPr>
          <w:rFonts w:ascii="Times New Roman" w:eastAsia="Times New Roman"/>
        </w:rPr>
        <w:t xml:space="preserve">3687.31 </w:t>
      </w:r>
      <w:r>
        <w:t xml:space="preserve">万元，土建投资合计 </w:t>
      </w:r>
      <w:r>
        <w:rPr>
          <w:rFonts w:ascii="Times New Roman" w:eastAsia="Times New Roman"/>
        </w:rPr>
        <w:t xml:space="preserve">2204.0381 </w:t>
      </w:r>
      <w:r>
        <w:t>万元。</w:t>
      </w:r>
    </w:p>
    <w:p>
      <w:pPr>
        <w:pStyle w:val="4"/>
        <w:spacing w:before="160" w:line="364" w:lineRule="auto"/>
        <w:ind w:left="338" w:right="1409" w:firstLine="480"/>
        <w:jc w:val="both"/>
      </w:pPr>
      <w:r>
        <w:rPr>
          <w:spacing w:val="-5"/>
        </w:rPr>
        <w:t xml:space="preserve">本项目土石方总开挖量约 </w:t>
      </w:r>
      <w:r>
        <w:rPr>
          <w:rFonts w:ascii="Times New Roman" w:eastAsia="Times New Roman"/>
        </w:rPr>
        <w:t xml:space="preserve">0.812 </w:t>
      </w:r>
      <w:r>
        <w:rPr>
          <w:spacing w:val="-27"/>
        </w:rPr>
        <w:t xml:space="preserve">万 </w:t>
      </w:r>
      <w:r>
        <w:rPr>
          <w:rFonts w:ascii="Times New Roman" w:eastAsia="Times New Roman"/>
        </w:rPr>
        <w:t>m</w:t>
      </w:r>
      <w:r>
        <w:rPr>
          <w:rFonts w:ascii="Times New Roman" w:eastAsia="Times New Roman"/>
          <w:position w:val="8"/>
          <w:sz w:val="15"/>
        </w:rPr>
        <w:t>3</w:t>
      </w:r>
      <w:r>
        <w:t>（</w:t>
      </w:r>
      <w:r>
        <w:rPr>
          <w:spacing w:val="-11"/>
        </w:rPr>
        <w:t xml:space="preserve">含土方约 </w:t>
      </w:r>
      <w:r>
        <w:rPr>
          <w:rFonts w:ascii="Times New Roman" w:eastAsia="Times New Roman"/>
        </w:rPr>
        <w:t xml:space="preserve">0.765 </w:t>
      </w:r>
      <w:r>
        <w:rPr>
          <w:spacing w:val="-27"/>
        </w:rPr>
        <w:t xml:space="preserve">万 </w:t>
      </w:r>
      <w:r>
        <w:rPr>
          <w:rFonts w:ascii="Times New Roman" w:eastAsia="Times New Roman"/>
        </w:rPr>
        <w:t>m</w:t>
      </w:r>
      <w:r>
        <w:rPr>
          <w:rFonts w:ascii="Times New Roman" w:eastAsia="Times New Roman"/>
          <w:position w:val="8"/>
          <w:sz w:val="15"/>
        </w:rPr>
        <w:t>3</w:t>
      </w:r>
      <w:r>
        <w:rPr>
          <w:spacing w:val="-9"/>
        </w:rPr>
        <w:t xml:space="preserve">，表土方约 </w:t>
      </w:r>
      <w:r>
        <w:rPr>
          <w:rFonts w:ascii="Times New Roman" w:eastAsia="Times New Roman"/>
        </w:rPr>
        <w:t xml:space="preserve">0.0469 </w:t>
      </w:r>
      <w:r>
        <w:t>万</w:t>
      </w:r>
      <w:r>
        <w:rPr>
          <w:rFonts w:ascii="Times New Roman" w:eastAsia="Times New Roman"/>
          <w:spacing w:val="-3"/>
        </w:rPr>
        <w:t>m</w:t>
      </w:r>
      <w:r>
        <w:rPr>
          <w:rFonts w:ascii="Times New Roman" w:eastAsia="Times New Roman"/>
          <w:spacing w:val="-3"/>
          <w:position w:val="8"/>
          <w:sz w:val="15"/>
        </w:rPr>
        <w:t>3</w:t>
      </w:r>
      <w:r>
        <w:rPr>
          <w:spacing w:val="-3"/>
        </w:rPr>
        <w:t>），</w:t>
      </w:r>
      <w:r>
        <w:rPr>
          <w:spacing w:val="-10"/>
        </w:rPr>
        <w:t xml:space="preserve">总填方量约 </w:t>
      </w:r>
      <w:r>
        <w:rPr>
          <w:rFonts w:ascii="Times New Roman" w:eastAsia="Times New Roman"/>
        </w:rPr>
        <w:t xml:space="preserve">0.820 </w:t>
      </w:r>
      <w:r>
        <w:rPr>
          <w:spacing w:val="-30"/>
        </w:rPr>
        <w:t xml:space="preserve">万 </w:t>
      </w:r>
      <w:r>
        <w:rPr>
          <w:rFonts w:ascii="Times New Roman" w:eastAsia="Times New Roman"/>
        </w:rPr>
        <w:t>m</w:t>
      </w:r>
      <w:r>
        <w:rPr>
          <w:rFonts w:ascii="Times New Roman" w:eastAsia="Times New Roman"/>
          <w:position w:val="8"/>
          <w:sz w:val="15"/>
        </w:rPr>
        <w:t>3</w:t>
      </w:r>
      <w:r>
        <w:t>（</w:t>
      </w:r>
      <w:r>
        <w:rPr>
          <w:spacing w:val="-12"/>
        </w:rPr>
        <w:t xml:space="preserve">含土方约 </w:t>
      </w:r>
      <w:r>
        <w:rPr>
          <w:rFonts w:ascii="Times New Roman" w:eastAsia="Times New Roman"/>
        </w:rPr>
        <w:t xml:space="preserve">0.765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spacing w:val="-12"/>
        </w:rPr>
        <w:t xml:space="preserve">，表土方约 </w:t>
      </w:r>
      <w:r>
        <w:rPr>
          <w:rFonts w:ascii="Times New Roman" w:eastAsia="Times New Roman"/>
        </w:rPr>
        <w:t xml:space="preserve">0.0469 </w:t>
      </w:r>
      <w:r>
        <w:rPr>
          <w:spacing w:val="-30"/>
        </w:rPr>
        <w:t xml:space="preserve">万 </w:t>
      </w:r>
      <w:r>
        <w:rPr>
          <w:rFonts w:ascii="Times New Roman" w:eastAsia="Times New Roman"/>
        </w:rPr>
        <w:t>m</w:t>
      </w:r>
      <w:r>
        <w:rPr>
          <w:rFonts w:ascii="Times New Roman" w:eastAsia="Times New Roman"/>
          <w:position w:val="8"/>
          <w:sz w:val="15"/>
        </w:rPr>
        <w:t>3</w:t>
      </w:r>
      <w:r>
        <w:rPr>
          <w:spacing w:val="-4"/>
        </w:rPr>
        <w:t>，砂方量</w:t>
      </w:r>
      <w:r>
        <w:rPr>
          <w:spacing w:val="-30"/>
        </w:rPr>
        <w:t xml:space="preserve">约 </w:t>
      </w:r>
      <w:r>
        <w:rPr>
          <w:rFonts w:ascii="Times New Roman" w:eastAsia="Times New Roman"/>
        </w:rPr>
        <w:t xml:space="preserve">0.008 </w:t>
      </w:r>
      <w:r>
        <w:rPr>
          <w:spacing w:val="-30"/>
        </w:rPr>
        <w:t xml:space="preserve">万 </w:t>
      </w:r>
      <w:r>
        <w:rPr>
          <w:rFonts w:ascii="Times New Roman" w:eastAsia="Times New Roman"/>
        </w:rPr>
        <w:t>m</w:t>
      </w:r>
      <w:r>
        <w:rPr>
          <w:rFonts w:ascii="Times New Roman" w:eastAsia="Times New Roman"/>
          <w:position w:val="8"/>
          <w:sz w:val="15"/>
        </w:rPr>
        <w:t>3</w:t>
      </w:r>
      <w:r>
        <w:t>）</w:t>
      </w:r>
      <w:r>
        <w:rPr>
          <w:spacing w:val="-4"/>
        </w:rPr>
        <w:t>；外购砂</w:t>
      </w:r>
      <w:bookmarkStart w:id="338" w:name="_GoBack"/>
      <w:bookmarkEnd w:id="338"/>
      <w:r>
        <w:rPr>
          <w:spacing w:val="-4"/>
        </w:rPr>
        <w:t xml:space="preserve">方量约 </w:t>
      </w:r>
      <w:r>
        <w:rPr>
          <w:rFonts w:ascii="Times New Roman" w:eastAsia="Times New Roman"/>
        </w:rPr>
        <w:t xml:space="preserve">0.008 </w:t>
      </w:r>
      <w:r>
        <w:rPr>
          <w:spacing w:val="-26"/>
        </w:rPr>
        <w:t xml:space="preserve">万 </w:t>
      </w:r>
      <w:r>
        <w:rPr>
          <w:rFonts w:ascii="Times New Roman" w:eastAsia="Times New Roman"/>
          <w:spacing w:val="2"/>
        </w:rPr>
        <w:t>m</w:t>
      </w:r>
      <w:r>
        <w:rPr>
          <w:rFonts w:ascii="Times New Roman" w:eastAsia="Times New Roman"/>
          <w:spacing w:val="2"/>
          <w:position w:val="8"/>
          <w:sz w:val="15"/>
        </w:rPr>
        <w:t>3</w:t>
      </w:r>
      <w:r>
        <w:t>。</w:t>
      </w:r>
    </w:p>
    <w:p>
      <w:pPr>
        <w:pStyle w:val="10"/>
        <w:numPr>
          <w:ilvl w:val="2"/>
          <w:numId w:val="2"/>
        </w:numPr>
        <w:tabs>
          <w:tab w:val="left" w:pos="879"/>
        </w:tabs>
        <w:spacing w:before="0" w:after="0" w:line="304" w:lineRule="exact"/>
        <w:ind w:left="878" w:right="0" w:hanging="541"/>
        <w:jc w:val="both"/>
        <w:rPr>
          <w:b/>
          <w:sz w:val="24"/>
        </w:rPr>
      </w:pPr>
      <w:bookmarkStart w:id="7" w:name="1.1.2项目前期工作进展情况"/>
      <w:bookmarkEnd w:id="7"/>
      <w:bookmarkStart w:id="8" w:name="1.1.2项目前期工作进展情况"/>
      <w:bookmarkEnd w:id="8"/>
      <w:r>
        <w:rPr>
          <w:b/>
          <w:sz w:val="24"/>
        </w:rPr>
        <w:t>项目前期工作进展情况</w:t>
      </w:r>
    </w:p>
    <w:p>
      <w:pPr>
        <w:pStyle w:val="4"/>
        <w:spacing w:before="161" w:line="362" w:lineRule="auto"/>
        <w:ind w:left="338" w:right="1298" w:firstLine="480"/>
      </w:pPr>
      <w:r>
        <w:rPr>
          <w:rFonts w:ascii="Times New Roman" w:eastAsia="Times New Roman"/>
        </w:rPr>
        <w:t xml:space="preserve">2019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6 </w:t>
      </w:r>
      <w:r>
        <w:rPr>
          <w:spacing w:val="-17"/>
        </w:rPr>
        <w:t xml:space="preserve">日，周宁县人民政府召开会议，专题研究综合交通枢纽项目有关事宜， </w:t>
      </w:r>
      <w:r>
        <w:t>并印发《关于县综合交通枢纽项目有关事宜的纪要》。</w:t>
      </w:r>
    </w:p>
    <w:p>
      <w:pPr>
        <w:pStyle w:val="4"/>
        <w:spacing w:before="4"/>
        <w:ind w:left="818"/>
      </w:pPr>
      <w:r>
        <w:rPr>
          <w:rFonts w:ascii="Times New Roman" w:eastAsia="Times New Roman"/>
        </w:rPr>
        <w:t xml:space="preserve">2019 </w:t>
      </w:r>
      <w:r>
        <w:rPr>
          <w:spacing w:val="36"/>
        </w:rPr>
        <w:t>年</w:t>
      </w:r>
      <w:r>
        <w:rPr>
          <w:rFonts w:ascii="Times New Roman" w:eastAsia="Times New Roman"/>
        </w:rPr>
        <w:t xml:space="preserve">9 </w:t>
      </w:r>
      <w:r>
        <w:rPr>
          <w:spacing w:val="38"/>
        </w:rPr>
        <w:t>月</w:t>
      </w:r>
      <w:r>
        <w:rPr>
          <w:rFonts w:ascii="Times New Roman" w:eastAsia="Times New Roman"/>
        </w:rPr>
        <w:t xml:space="preserve">27 </w:t>
      </w:r>
      <w:r>
        <w:t>日周宁县发展和改革局印发关于周宁公交枢纽站项目建议书的函复。</w:t>
      </w:r>
    </w:p>
    <w:p>
      <w:pPr>
        <w:pStyle w:val="4"/>
        <w:spacing w:before="159" w:line="364" w:lineRule="auto"/>
        <w:ind w:left="338" w:right="1298" w:firstLine="480"/>
      </w:pPr>
      <w:r>
        <w:pict>
          <v:shape id="_x0000_s1047" o:spid="_x0000_s1047" o:spt="136" type="#_x0000_t136" style="position:absolute;left:0pt;margin-left:61.1pt;margin-top:98pt;height:60pt;width:480.05pt;mso-position-horizontal-relative:page;rotation:20643840f;z-index:-2656276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eastAsia="Times New Roman"/>
        </w:rPr>
        <w:t xml:space="preserve">2019 </w:t>
      </w:r>
      <w:r>
        <w:rPr>
          <w:spacing w:val="-30"/>
        </w:rPr>
        <w:t xml:space="preserve">年 </w:t>
      </w:r>
      <w:r>
        <w:rPr>
          <w:rFonts w:ascii="Times New Roman" w:eastAsia="Times New Roman"/>
          <w:spacing w:val="-3"/>
        </w:rPr>
        <w:t xml:space="preserve">11 </w:t>
      </w:r>
      <w:r>
        <w:rPr>
          <w:spacing w:val="-30"/>
        </w:rPr>
        <w:t xml:space="preserve">月 </w:t>
      </w:r>
      <w:r>
        <w:rPr>
          <w:rFonts w:ascii="Times New Roman" w:eastAsia="Times New Roman"/>
        </w:rPr>
        <w:t xml:space="preserve">14 </w:t>
      </w:r>
      <w:r>
        <w:rPr>
          <w:spacing w:val="-16"/>
        </w:rPr>
        <w:t>日，周宁县自然资源局颁发建设项目用地预审和选址意见书</w:t>
      </w:r>
      <w:r>
        <w:t>（</w:t>
      </w:r>
      <w:r>
        <w:rPr>
          <w:spacing w:val="-6"/>
        </w:rPr>
        <w:t xml:space="preserve">编号： </w:t>
      </w:r>
      <w:r>
        <w:rPr>
          <w:rFonts w:ascii="Times New Roman" w:eastAsia="Times New Roman"/>
        </w:rPr>
        <w:t xml:space="preserve">YX350925201900004 </w:t>
      </w:r>
      <w:r>
        <w:t>号</w:t>
      </w:r>
      <w:r>
        <w:rPr>
          <w:spacing w:val="-8"/>
        </w:rPr>
        <w:t>），</w:t>
      </w:r>
      <w:r>
        <w:rPr>
          <w:spacing w:val="-1"/>
        </w:rPr>
        <w:t>设计红线范围已经省人民政府闽政地【</w:t>
      </w:r>
      <w:r>
        <w:rPr>
          <w:rFonts w:ascii="Times New Roman" w:eastAsia="Times New Roman"/>
        </w:rPr>
        <w:t>2015</w:t>
      </w:r>
      <w:r>
        <w:rPr>
          <w:spacing w:val="-8"/>
        </w:rPr>
        <w:t>】</w:t>
      </w:r>
      <w:r>
        <w:rPr>
          <w:rFonts w:ascii="Times New Roman" w:eastAsia="Times New Roman"/>
        </w:rPr>
        <w:t xml:space="preserve">295 </w:t>
      </w:r>
      <w:r>
        <w:rPr>
          <w:spacing w:val="-3"/>
        </w:rPr>
        <w:t>号、闽政</w:t>
      </w:r>
      <w:r>
        <w:rPr>
          <w:spacing w:val="-5"/>
        </w:rPr>
        <w:t>问【</w:t>
      </w:r>
      <w:r>
        <w:rPr>
          <w:rFonts w:ascii="Times New Roman" w:eastAsia="Times New Roman"/>
        </w:rPr>
        <w:t>2017</w:t>
      </w:r>
      <w:r>
        <w:rPr>
          <w:spacing w:val="-8"/>
        </w:rPr>
        <w:t>】</w:t>
      </w:r>
      <w:r>
        <w:rPr>
          <w:rFonts w:ascii="Times New Roman" w:eastAsia="Times New Roman"/>
        </w:rPr>
        <w:t xml:space="preserve">25 </w:t>
      </w:r>
      <w:r>
        <w:rPr>
          <w:spacing w:val="-4"/>
        </w:rPr>
        <w:t>号、闽政地【</w:t>
      </w:r>
      <w:r>
        <w:rPr>
          <w:rFonts w:ascii="Times New Roman" w:eastAsia="Times New Roman"/>
        </w:rPr>
        <w:t>2019</w:t>
      </w:r>
      <w:r>
        <w:rPr>
          <w:spacing w:val="-8"/>
        </w:rPr>
        <w:t>】</w:t>
      </w:r>
      <w:r>
        <w:rPr>
          <w:rFonts w:ascii="Times New Roman" w:eastAsia="Times New Roman"/>
        </w:rPr>
        <w:t xml:space="preserve">777 </w:t>
      </w:r>
      <w:r>
        <w:rPr>
          <w:spacing w:val="-1"/>
        </w:rPr>
        <w:t>号批复同意农转用征收，拟以划拨方式提供土地使用权。</w:t>
      </w:r>
    </w:p>
    <w:p>
      <w:pPr>
        <w:pStyle w:val="4"/>
        <w:spacing w:line="362" w:lineRule="auto"/>
        <w:ind w:left="338" w:right="1418" w:firstLine="480"/>
      </w:pPr>
      <w:r>
        <w:rPr>
          <w:rFonts w:ascii="Times New Roman" w:eastAsia="Times New Roman"/>
        </w:rPr>
        <w:t>2020</w:t>
      </w:r>
      <w:r>
        <w:rPr>
          <w:rFonts w:ascii="Times New Roman" w:eastAsia="Times New Roman"/>
          <w:spacing w:val="1"/>
        </w:rPr>
        <w:t xml:space="preserve"> </w:t>
      </w:r>
      <w:r>
        <w:rPr>
          <w:spacing w:val="-30"/>
        </w:rPr>
        <w:t xml:space="preserve">年 </w:t>
      </w:r>
      <w:r>
        <w:rPr>
          <w:rFonts w:ascii="Times New Roman" w:eastAsia="Times New Roman"/>
        </w:rPr>
        <w:t>9</w:t>
      </w:r>
      <w:r>
        <w:rPr>
          <w:rFonts w:ascii="Times New Roman" w:eastAsia="Times New Roman"/>
          <w:spacing w:val="2"/>
        </w:rPr>
        <w:t xml:space="preserve"> </w:t>
      </w:r>
      <w:r>
        <w:rPr>
          <w:spacing w:val="-30"/>
        </w:rPr>
        <w:t xml:space="preserve">月 </w:t>
      </w:r>
      <w:r>
        <w:rPr>
          <w:rFonts w:ascii="Times New Roman" w:eastAsia="Times New Roman"/>
        </w:rPr>
        <w:t>28</w:t>
      </w:r>
      <w:r>
        <w:rPr>
          <w:rFonts w:ascii="Times New Roman" w:eastAsia="Times New Roman"/>
          <w:spacing w:val="2"/>
        </w:rPr>
        <w:t xml:space="preserve"> </w:t>
      </w:r>
      <w:r>
        <w:rPr>
          <w:spacing w:val="-1"/>
        </w:rPr>
        <w:t>日，周宁县发展和改革局印发关于周宁公交枢纽站项目可行性研究</w:t>
      </w:r>
      <w:r>
        <w:t>报告的函复。</w:t>
      </w:r>
    </w:p>
    <w:p>
      <w:pPr>
        <w:pStyle w:val="4"/>
        <w:spacing w:before="5" w:line="362" w:lineRule="auto"/>
        <w:ind w:left="338" w:right="1418" w:firstLine="480"/>
      </w:pPr>
      <w:r>
        <w:rPr>
          <w:rFonts w:ascii="Times New Roman" w:eastAsia="Times New Roman"/>
        </w:rPr>
        <w:t xml:space="preserve">2020 </w:t>
      </w:r>
      <w:r>
        <w:rPr>
          <w:spacing w:val="-30"/>
        </w:rPr>
        <w:t xml:space="preserve">年 </w:t>
      </w:r>
      <w:r>
        <w:rPr>
          <w:rFonts w:ascii="Times New Roman" w:eastAsia="Times New Roman"/>
        </w:rPr>
        <w:t xml:space="preserve">10 </w:t>
      </w:r>
      <w:r>
        <w:rPr>
          <w:spacing w:val="-30"/>
        </w:rPr>
        <w:t xml:space="preserve">月 </w:t>
      </w:r>
      <w:r>
        <w:rPr>
          <w:rFonts w:ascii="Times New Roman" w:eastAsia="Times New Roman"/>
        </w:rPr>
        <w:t xml:space="preserve">30 </w:t>
      </w:r>
      <w:r>
        <w:rPr>
          <w:spacing w:val="-13"/>
        </w:rPr>
        <w:t>日，周宁县发展和改革局印发关于周宁公交枢纽站项目初步设计及</w:t>
      </w:r>
      <w:r>
        <w:t>概算的函复；</w:t>
      </w:r>
    </w:p>
    <w:p>
      <w:pPr>
        <w:pStyle w:val="4"/>
        <w:spacing w:before="2" w:line="364" w:lineRule="auto"/>
        <w:ind w:left="338" w:right="1298" w:firstLine="480"/>
      </w:pPr>
      <w:r>
        <w:rPr>
          <w:spacing w:val="-13"/>
        </w:rPr>
        <w:t xml:space="preserve">根据《中华人民共和国水土保持法》和《福建省水土保持条例》等有关法律、法规， </w:t>
      </w:r>
      <w:r>
        <w:rPr>
          <w:spacing w:val="-3"/>
        </w:rPr>
        <w:t>从事可能引起水土流失的建设单位和个人，必须采取措施保护水土资源，并负责治理因</w:t>
      </w:r>
      <w:r>
        <w:rPr>
          <w:spacing w:val="3"/>
        </w:rPr>
        <w:t>生产建设活动造成的水土流失。水土保持方案是生产建设项目总体设计的重要组成部</w:t>
      </w:r>
      <w:r>
        <w:rPr>
          <w:spacing w:val="-6"/>
        </w:rPr>
        <w:t>分，是设计和实施水土保持措施以及加强水土保持日常监督管理的技术依据。水土保持</w:t>
      </w:r>
      <w:r>
        <w:rPr>
          <w:spacing w:val="-10"/>
        </w:rPr>
        <w:t>方案的编制和实施，有利于遏制水土资源破坏，保护、恢复和重建生态环境，确保水土</w:t>
      </w:r>
      <w:r>
        <w:rPr>
          <w:spacing w:val="-11"/>
        </w:rPr>
        <w:t>资源的可持续利用。为了做好周宁县公交枢纽站建设项目的水土保持工作，福建省宁德</w:t>
      </w:r>
      <w:r>
        <w:rPr>
          <w:spacing w:val="-15"/>
        </w:rPr>
        <w:t xml:space="preserve">市汽车运输集团有限公司于 </w:t>
      </w:r>
      <w:r>
        <w:rPr>
          <w:rFonts w:ascii="Times New Roman" w:eastAsia="Times New Roman"/>
        </w:rPr>
        <w:t xml:space="preserve">2020 </w:t>
      </w:r>
      <w:r>
        <w:rPr>
          <w:spacing w:val="-30"/>
        </w:rPr>
        <w:t xml:space="preserve">年 </w:t>
      </w:r>
      <w:r>
        <w:rPr>
          <w:rFonts w:ascii="Times New Roman" w:eastAsia="Times New Roman"/>
          <w:spacing w:val="-3"/>
        </w:rPr>
        <w:t>11</w:t>
      </w:r>
      <w:r>
        <w:rPr>
          <w:rFonts w:ascii="Times New Roman" w:eastAsia="Times New Roman"/>
          <w:spacing w:val="-5"/>
        </w:rPr>
        <w:t xml:space="preserve"> </w:t>
      </w:r>
      <w:r>
        <w:t>月委托我司编制该项目的水土保持方案报告表。</w:t>
      </w:r>
    </w:p>
    <w:p>
      <w:pPr>
        <w:pStyle w:val="10"/>
        <w:numPr>
          <w:ilvl w:val="2"/>
          <w:numId w:val="2"/>
        </w:numPr>
        <w:tabs>
          <w:tab w:val="left" w:pos="879"/>
        </w:tabs>
        <w:spacing w:before="0" w:after="0" w:line="305" w:lineRule="exact"/>
        <w:ind w:left="878" w:right="0" w:hanging="541"/>
        <w:jc w:val="both"/>
        <w:rPr>
          <w:b/>
          <w:sz w:val="24"/>
        </w:rPr>
      </w:pPr>
      <w:bookmarkStart w:id="9" w:name="1.1.3自然简况"/>
      <w:bookmarkEnd w:id="9"/>
      <w:bookmarkStart w:id="10" w:name="1.1.3自然简况"/>
      <w:bookmarkEnd w:id="10"/>
      <w:r>
        <w:rPr>
          <w:b/>
          <w:sz w:val="24"/>
        </w:rPr>
        <w:t>自然简况</w:t>
      </w:r>
    </w:p>
    <w:p>
      <w:pPr>
        <w:pStyle w:val="4"/>
        <w:spacing w:before="161" w:line="362" w:lineRule="auto"/>
        <w:ind w:left="338" w:right="1414" w:firstLine="480"/>
      </w:pPr>
      <w:r>
        <w:rPr>
          <w:spacing w:val="-9"/>
        </w:rPr>
        <w:t xml:space="preserve">周宁县地处闽东北，位于东经 </w:t>
      </w:r>
      <w:r>
        <w:rPr>
          <w:rFonts w:ascii="Times New Roman" w:hAnsi="Times New Roman" w:eastAsia="Times New Roman"/>
        </w:rPr>
        <w:t>199</w:t>
      </w:r>
      <w:r>
        <w:t>°</w:t>
      </w:r>
      <w:r>
        <w:rPr>
          <w:rFonts w:ascii="Times New Roman" w:hAnsi="Times New Roman" w:eastAsia="Times New Roman"/>
        </w:rPr>
        <w:t>7'</w:t>
      </w:r>
      <w:r>
        <w:rPr>
          <w:spacing w:val="-31"/>
        </w:rPr>
        <w:t xml:space="preserve">至 </w:t>
      </w:r>
      <w:r>
        <w:rPr>
          <w:rFonts w:ascii="Times New Roman" w:hAnsi="Times New Roman" w:eastAsia="Times New Roman"/>
        </w:rPr>
        <w:t>119</w:t>
      </w:r>
      <w:r>
        <w:t>°</w:t>
      </w:r>
      <w:r>
        <w:rPr>
          <w:rFonts w:ascii="Times New Roman" w:hAnsi="Times New Roman" w:eastAsia="Times New Roman"/>
        </w:rPr>
        <w:t>21'</w:t>
      </w:r>
      <w:r>
        <w:rPr>
          <w:spacing w:val="-25"/>
        </w:rPr>
        <w:t xml:space="preserve">、北纬 </w:t>
      </w:r>
      <w:r>
        <w:rPr>
          <w:rFonts w:ascii="Times New Roman" w:hAnsi="Times New Roman" w:eastAsia="Times New Roman"/>
        </w:rPr>
        <w:t>26</w:t>
      </w:r>
      <w:r>
        <w:t>°</w:t>
      </w:r>
      <w:r>
        <w:rPr>
          <w:rFonts w:ascii="Times New Roman" w:hAnsi="Times New Roman" w:eastAsia="Times New Roman"/>
        </w:rPr>
        <w:t>53'</w:t>
      </w:r>
      <w:r>
        <w:rPr>
          <w:spacing w:val="-31"/>
        </w:rPr>
        <w:t xml:space="preserve">至 </w:t>
      </w:r>
      <w:r>
        <w:rPr>
          <w:rFonts w:ascii="Times New Roman" w:hAnsi="Times New Roman" w:eastAsia="Times New Roman"/>
        </w:rPr>
        <w:t>27</w:t>
      </w:r>
      <w:r>
        <w:t>°</w:t>
      </w:r>
      <w:r>
        <w:rPr>
          <w:rFonts w:ascii="Times New Roman" w:hAnsi="Times New Roman" w:eastAsia="Times New Roman"/>
        </w:rPr>
        <w:t>19'</w:t>
      </w:r>
      <w:r>
        <w:rPr>
          <w:spacing w:val="-9"/>
        </w:rPr>
        <w:t>之间，全</w:t>
      </w:r>
      <w:r>
        <w:rPr>
          <w:spacing w:val="-18"/>
        </w:rPr>
        <w:t xml:space="preserve">县东西宽 </w:t>
      </w:r>
      <w:r>
        <w:rPr>
          <w:rFonts w:ascii="Times New Roman" w:hAnsi="Times New Roman" w:eastAsia="Times New Roman"/>
        </w:rPr>
        <w:t>33</w:t>
      </w:r>
      <w:r>
        <w:rPr>
          <w:rFonts w:ascii="Times New Roman" w:hAnsi="Times New Roman" w:eastAsia="Times New Roman"/>
          <w:spacing w:val="10"/>
        </w:rPr>
        <w:t xml:space="preserve"> </w:t>
      </w:r>
      <w:r>
        <w:rPr>
          <w:spacing w:val="-8"/>
        </w:rPr>
        <w:t xml:space="preserve">公里，南北长 </w:t>
      </w:r>
      <w:r>
        <w:rPr>
          <w:rFonts w:ascii="Times New Roman" w:hAnsi="Times New Roman" w:eastAsia="Times New Roman"/>
        </w:rPr>
        <w:t>46</w:t>
      </w:r>
      <w:r>
        <w:rPr>
          <w:rFonts w:ascii="Times New Roman" w:hAnsi="Times New Roman" w:eastAsia="Times New Roman"/>
          <w:spacing w:val="10"/>
        </w:rPr>
        <w:t xml:space="preserve"> </w:t>
      </w:r>
      <w:r>
        <w:rPr>
          <w:spacing w:val="-6"/>
        </w:rPr>
        <w:t xml:space="preserve">公里，土地总面积 </w:t>
      </w:r>
      <w:r>
        <w:rPr>
          <w:rFonts w:ascii="Times New Roman" w:hAnsi="Times New Roman" w:eastAsia="Times New Roman"/>
        </w:rPr>
        <w:t>1046</w:t>
      </w:r>
      <w:r>
        <w:rPr>
          <w:rFonts w:ascii="Times New Roman" w:hAnsi="Times New Roman" w:eastAsia="Times New Roman"/>
          <w:spacing w:val="11"/>
        </w:rPr>
        <w:t xml:space="preserve"> </w:t>
      </w:r>
      <w:r>
        <w:t>平方公里。境内地貌以中山（海</w:t>
      </w:r>
    </w:p>
    <w:p>
      <w:pPr>
        <w:pStyle w:val="4"/>
        <w:spacing w:before="5" w:line="362" w:lineRule="auto"/>
        <w:ind w:left="818" w:right="1328" w:hanging="480"/>
      </w:pPr>
      <w:r>
        <w:rPr>
          <w:spacing w:val="-31"/>
        </w:rPr>
        <w:t xml:space="preserve">拔 </w:t>
      </w:r>
      <w:r>
        <w:rPr>
          <w:rFonts w:ascii="Times New Roman" w:eastAsia="Times New Roman"/>
        </w:rPr>
        <w:t xml:space="preserve">800-1506 </w:t>
      </w:r>
      <w:r>
        <w:t>米）为主及低山（</w:t>
      </w:r>
      <w:r>
        <w:rPr>
          <w:spacing w:val="-20"/>
        </w:rPr>
        <w:t xml:space="preserve">海拔 </w:t>
      </w:r>
      <w:r>
        <w:rPr>
          <w:rFonts w:ascii="Times New Roman" w:eastAsia="Times New Roman"/>
        </w:rPr>
        <w:t>500</w:t>
      </w:r>
      <w:r>
        <w:rPr>
          <w:rFonts w:ascii="Times New Roman" w:eastAsia="Times New Roman"/>
          <w:spacing w:val="-1"/>
        </w:rPr>
        <w:t xml:space="preserve"> </w:t>
      </w:r>
      <w:r>
        <w:t>米以下）、丘陵（</w:t>
      </w:r>
      <w:r>
        <w:rPr>
          <w:spacing w:val="-20"/>
        </w:rPr>
        <w:t xml:space="preserve">海拔 </w:t>
      </w:r>
      <w:r>
        <w:rPr>
          <w:rFonts w:ascii="Times New Roman" w:eastAsia="Times New Roman"/>
        </w:rPr>
        <w:t xml:space="preserve">500-800 </w:t>
      </w:r>
      <w:r>
        <w:t>米）</w:t>
      </w:r>
      <w:r>
        <w:rPr>
          <w:spacing w:val="-4"/>
        </w:rPr>
        <w:t>三个类型。本项目地形主要为中山丘陵地貌，原地貌为林地、道路与交通设施用地。拟建场地</w:t>
      </w:r>
    </w:p>
    <w:p>
      <w:pPr>
        <w:pStyle w:val="4"/>
        <w:spacing w:before="1"/>
        <w:rPr>
          <w:sz w:val="8"/>
        </w:rPr>
      </w:pPr>
      <w:r>
        <mc:AlternateContent>
          <mc:Choice Requires="wps">
            <w:drawing>
              <wp:anchor distT="0" distB="0" distL="0" distR="0" simplePos="0" relativeHeight="251674624" behindDoc="1" locked="0" layoutInCell="1" allowOverlap="1">
                <wp:simplePos x="0" y="0"/>
                <wp:positionH relativeFrom="page">
                  <wp:posOffset>900430</wp:posOffset>
                </wp:positionH>
                <wp:positionV relativeFrom="paragraph">
                  <wp:posOffset>93345</wp:posOffset>
                </wp:positionV>
                <wp:extent cx="5759450" cy="0"/>
                <wp:effectExtent l="0" t="0" r="0" b="0"/>
                <wp:wrapTopAndBottom/>
                <wp:docPr id="195" name="直线 24"/>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4" o:spid="_x0000_s1026" o:spt="20" style="position:absolute;left:0pt;margin-left:70.9pt;margin-top:7.35pt;height:0pt;width:453.5pt;mso-position-horizontal-relative:page;mso-wrap-distance-bottom:0pt;mso-wrap-distance-top:0pt;z-index:-251641856;mso-width-relative:page;mso-height-relative:page;" filled="f" stroked="t" coordsize="21600,21600" o:gfxdata="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DDzf&#10;1gAAAAoBAAAPAAAAAAAAAAEAIAAAACIAAABkcnMvZG93bnJldi54bWxQSwECFAAUAAAACACHTuJA&#10;nNTpvuoBAADeAwAADgAAAAAAAAABACAAAAAlAQAAZHJzL2Uyb0RvYy54bWxQSwUGAAAAAAYABgBZ&#10;AQAAgQUAAAAA&#10;">
                <v:fill on="f" focussize="0,0"/>
                <v:stroke weight="0.48pt" color="#000000" joinstyle="round"/>
                <v:imagedata o:title=""/>
                <o:lock v:ext="edit" aspectratio="f"/>
                <w10:wrap type="topAndBottom"/>
              </v:line>
            </w:pict>
          </mc:Fallback>
        </mc:AlternateContent>
      </w:r>
    </w:p>
    <w:p>
      <w:pPr>
        <w:tabs>
          <w:tab w:val="left" w:pos="6467"/>
        </w:tabs>
        <w:spacing w:before="0"/>
        <w:ind w:left="451" w:right="0" w:firstLine="0"/>
        <w:jc w:val="left"/>
        <w:rPr>
          <w:sz w:val="21"/>
        </w:rPr>
      </w:pPr>
      <w:r>
        <w:rPr>
          <w:rFonts w:ascii="Times New Roman" w:eastAsia="Times New Roman"/>
          <w:sz w:val="21"/>
        </w:rPr>
        <w:t>2</w:t>
      </w:r>
      <w:r>
        <w:rPr>
          <w:rFonts w:ascii="Times New Roman" w:eastAsia="Times New Roman"/>
          <w:sz w:val="21"/>
        </w:rPr>
        <w:tab/>
      </w:r>
      <w:r>
        <w:rPr>
          <w:w w:val="95"/>
          <w:sz w:val="21"/>
        </w:rPr>
        <w:t>福建闽科环保技术开发有限公司</w:t>
      </w:r>
    </w:p>
    <w:p>
      <w:pPr>
        <w:spacing w:after="0"/>
        <w:jc w:val="left"/>
        <w:rPr>
          <w:sz w:val="21"/>
        </w:rPr>
        <w:sectPr>
          <w:footerReference r:id="rId7" w:type="default"/>
          <w:pgSz w:w="11910" w:h="16840"/>
          <w:pgMar w:top="780" w:right="0" w:bottom="280" w:left="1080" w:header="0" w:footer="0" w:gutter="0"/>
        </w:sectPr>
      </w:pPr>
    </w:p>
    <w:p>
      <w:pPr>
        <w:spacing w:before="54" w:after="22"/>
        <w:ind w:left="0" w:right="1419" w:firstLine="0"/>
        <w:jc w:val="right"/>
        <w:rPr>
          <w:sz w:val="21"/>
        </w:rPr>
      </w:pPr>
      <w:r>
        <w:rPr>
          <w:w w:val="95"/>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58" name="组合 25"/>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57" name="直线 26"/>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5"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ftqc0wAAAAMBAAAPAAAAAAAAAAEAIAAA&#10;ACIAAABkcnMvZG93bnJldi54bWxQSwECFAAUAAAACACHTuJAIkfFkEoCAAAEBQAADgAAAAAAAAAB&#10;ACAAAAAiAQAAZHJzL2Uyb0RvYy54bWxQSwUGAAAAAAYABgBZAQAA3gUAAAAA&#10;">
                <o:lock v:ext="edit" aspectratio="f"/>
                <v:line id="直线 26" o:spid="_x0000_s1026" o:spt="20" style="position:absolute;left:0;top:5;height:0;width:9070;" filled="f" stroked="t" coordsize="21600,21600" o:gfxdata="UEsDBAoAAAAAAIdO4kAAAAAAAAAAAAAAAAAEAAAAZHJzL1BLAwQUAAAACACHTuJA8gNPELsAAADc&#10;AAAADwAAAGRycy9kb3ducmV2LnhtbEVPTYvCMBC9L/gfwgh7W1MXX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NPE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4"/>
        <w:spacing w:before="74" w:line="362" w:lineRule="auto"/>
        <w:ind w:left="338" w:right="1414"/>
      </w:pPr>
      <w:r>
        <w:rPr>
          <w:spacing w:val="-9"/>
        </w:rPr>
        <w:t xml:space="preserve">地形标高介于 </w:t>
      </w:r>
      <w:r>
        <w:rPr>
          <w:rFonts w:ascii="Times New Roman" w:eastAsia="Times New Roman"/>
        </w:rPr>
        <w:t xml:space="preserve">884.16-891.90m </w:t>
      </w:r>
      <w:r>
        <w:rPr>
          <w:spacing w:val="-10"/>
        </w:rPr>
        <w:t>之间，地形北高南低。根据现场调查，本项目林地区域植</w:t>
      </w:r>
      <w:r>
        <w:rPr>
          <w:spacing w:val="-2"/>
        </w:rPr>
        <w:t xml:space="preserve">被主要由茅草和针叶植被所覆盖，其余区域地表呈平整地，现场照片详见附件 </w:t>
      </w:r>
      <w:r>
        <w:rPr>
          <w:rFonts w:ascii="Times New Roman" w:eastAsia="Times New Roman"/>
        </w:rPr>
        <w:t>01</w:t>
      </w:r>
      <w:r>
        <w:t>。</w:t>
      </w:r>
    </w:p>
    <w:p>
      <w:pPr>
        <w:pStyle w:val="4"/>
        <w:spacing w:before="5" w:line="364" w:lineRule="auto"/>
        <w:ind w:left="338" w:right="1294" w:firstLine="480"/>
      </w:pPr>
      <w:r>
        <w:rPr>
          <w:spacing w:val="-10"/>
        </w:rPr>
        <w:t>周宁县属中亚热带海洋性季风气候区，四季分明、冬长夏短、气候温和、雨量充沛。</w:t>
      </w:r>
      <w:r>
        <w:rPr>
          <w:spacing w:val="-9"/>
        </w:rPr>
        <w:t xml:space="preserve">年平均降雨日 </w:t>
      </w:r>
      <w:r>
        <w:rPr>
          <w:rFonts w:ascii="Times New Roman" w:hAnsi="Times New Roman" w:eastAsia="Times New Roman"/>
        </w:rPr>
        <w:t xml:space="preserve">200-220 </w:t>
      </w:r>
      <w:r>
        <w:rPr>
          <w:spacing w:val="-5"/>
        </w:rPr>
        <w:t xml:space="preserve">天，境内降水天数最多为 </w:t>
      </w:r>
      <w:r>
        <w:rPr>
          <w:rFonts w:ascii="Times New Roman" w:hAnsi="Times New Roman" w:eastAsia="Times New Roman"/>
        </w:rPr>
        <w:t xml:space="preserve">3 </w:t>
      </w:r>
      <w:r>
        <w:t>月、</w:t>
      </w:r>
      <w:r>
        <w:rPr>
          <w:rFonts w:ascii="Times New Roman" w:hAnsi="Times New Roman" w:eastAsia="Times New Roman"/>
        </w:rPr>
        <w:t xml:space="preserve">5 </w:t>
      </w:r>
      <w:r>
        <w:rPr>
          <w:spacing w:val="-20"/>
        </w:rPr>
        <w:t xml:space="preserve">月和 </w:t>
      </w:r>
      <w:r>
        <w:rPr>
          <w:rFonts w:ascii="Times New Roman" w:hAnsi="Times New Roman" w:eastAsia="Times New Roman"/>
        </w:rPr>
        <w:t xml:space="preserve">8 </w:t>
      </w:r>
      <w:r>
        <w:t>月，多年平均降雨量为</w:t>
      </w:r>
      <w:r>
        <w:rPr>
          <w:rFonts w:ascii="Times New Roman" w:hAnsi="Times New Roman" w:eastAsia="Times New Roman"/>
        </w:rPr>
        <w:t>2069.5mm</w:t>
      </w:r>
      <w:r>
        <w:rPr>
          <w:spacing w:val="-7"/>
        </w:rPr>
        <w:t xml:space="preserve">；县城年平均气温为 </w:t>
      </w:r>
      <w:r>
        <w:rPr>
          <w:rFonts w:ascii="Times New Roman" w:hAnsi="Times New Roman" w:eastAsia="Times New Roman"/>
          <w:spacing w:val="-3"/>
        </w:rPr>
        <w:t>14.6</w:t>
      </w:r>
      <w:r>
        <w:rPr>
          <w:spacing w:val="-3"/>
        </w:rPr>
        <w:t>℃，</w:t>
      </w:r>
      <w:r>
        <w:rPr>
          <w:rFonts w:ascii="Times New Roman" w:hAnsi="Times New Roman" w:eastAsia="Times New Roman"/>
          <w:spacing w:val="-3"/>
        </w:rPr>
        <w:t xml:space="preserve">7 </w:t>
      </w:r>
      <w:r>
        <w:rPr>
          <w:spacing w:val="-8"/>
        </w:rPr>
        <w:t xml:space="preserve">月份气温最高，年平均为 </w:t>
      </w:r>
      <w:r>
        <w:rPr>
          <w:rFonts w:ascii="Times New Roman" w:hAnsi="Times New Roman" w:eastAsia="Times New Roman"/>
          <w:spacing w:val="-4"/>
        </w:rPr>
        <w:t>24</w:t>
      </w:r>
      <w:r>
        <w:rPr>
          <w:spacing w:val="-4"/>
        </w:rPr>
        <w:t>℃，</w:t>
      </w:r>
      <w:r>
        <w:rPr>
          <w:rFonts w:ascii="Times New Roman" w:hAnsi="Times New Roman" w:eastAsia="Times New Roman"/>
          <w:spacing w:val="-4"/>
        </w:rPr>
        <w:t xml:space="preserve">1 </w:t>
      </w:r>
      <w:r>
        <w:t>月份气温最</w:t>
      </w:r>
      <w:r>
        <w:rPr>
          <w:spacing w:val="-6"/>
        </w:rPr>
        <w:t xml:space="preserve">低，年平均为 </w:t>
      </w:r>
      <w:r>
        <w:rPr>
          <w:rFonts w:ascii="Times New Roman" w:hAnsi="Times New Roman" w:eastAsia="Times New Roman"/>
          <w:spacing w:val="4"/>
        </w:rPr>
        <w:t>5</w:t>
      </w:r>
      <w:r>
        <w:rPr>
          <w:spacing w:val="-3"/>
        </w:rPr>
        <w:t xml:space="preserve">℃，年极端最高气温为 </w:t>
      </w:r>
      <w:r>
        <w:rPr>
          <w:rFonts w:ascii="Times New Roman" w:hAnsi="Times New Roman" w:eastAsia="Times New Roman"/>
          <w:spacing w:val="2"/>
        </w:rPr>
        <w:t>34.5</w:t>
      </w:r>
      <w:r>
        <w:rPr>
          <w:spacing w:val="2"/>
        </w:rPr>
        <w:t>℃，年极端最低气温为</w:t>
      </w:r>
      <w:r>
        <w:rPr>
          <w:rFonts w:ascii="Times New Roman" w:hAnsi="Times New Roman" w:eastAsia="Times New Roman"/>
          <w:spacing w:val="2"/>
        </w:rPr>
        <w:t>-8.9</w:t>
      </w:r>
      <w:r>
        <w:rPr>
          <w:spacing w:val="-9"/>
        </w:rPr>
        <w:t xml:space="preserve">℃；无霜期 </w:t>
      </w:r>
      <w:r>
        <w:rPr>
          <w:rFonts w:ascii="Times New Roman" w:hAnsi="Times New Roman" w:eastAsia="Times New Roman"/>
        </w:rPr>
        <w:t xml:space="preserve">207 </w:t>
      </w:r>
      <w:r>
        <w:rPr>
          <w:spacing w:val="-10"/>
        </w:rPr>
        <w:t xml:space="preserve">天，年平均日照为 </w:t>
      </w:r>
      <w:r>
        <w:rPr>
          <w:rFonts w:ascii="Times New Roman" w:hAnsi="Times New Roman" w:eastAsia="Times New Roman"/>
        </w:rPr>
        <w:t xml:space="preserve">1714.7 </w:t>
      </w:r>
      <w:r>
        <w:rPr>
          <w:spacing w:val="-9"/>
        </w:rPr>
        <w:t xml:space="preserve">小时；历年平均风速为 </w:t>
      </w:r>
      <w:r>
        <w:rPr>
          <w:rFonts w:ascii="Times New Roman" w:hAnsi="Times New Roman" w:eastAsia="Times New Roman"/>
        </w:rPr>
        <w:t>2.2m/s</w:t>
      </w:r>
      <w:r>
        <w:rPr>
          <w:spacing w:val="-7"/>
        </w:rPr>
        <w:t xml:space="preserve">，历年最大风速为 </w:t>
      </w:r>
      <w:r>
        <w:rPr>
          <w:rFonts w:ascii="Times New Roman" w:hAnsi="Times New Roman" w:eastAsia="Times New Roman"/>
        </w:rPr>
        <w:t>34m/s</w:t>
      </w:r>
      <w:r>
        <w:t>，全年</w:t>
      </w:r>
      <w:r>
        <w:rPr>
          <w:spacing w:val="-3"/>
        </w:rPr>
        <w:t xml:space="preserve">主导风向为东东北风和南东南风；周宁县年平均蒸发量 </w:t>
      </w:r>
      <w:r>
        <w:rPr>
          <w:rFonts w:ascii="Times New Roman" w:hAnsi="Times New Roman" w:eastAsia="Times New Roman"/>
        </w:rPr>
        <w:t>1151.9mm</w:t>
      </w:r>
      <w:r>
        <w:t>。</w:t>
      </w:r>
    </w:p>
    <w:p>
      <w:pPr>
        <w:pStyle w:val="4"/>
        <w:spacing w:line="364" w:lineRule="auto"/>
        <w:ind w:left="338" w:right="1294" w:firstLine="480"/>
      </w:pPr>
      <w:r>
        <w:rPr>
          <w:spacing w:val="-1"/>
        </w:rPr>
        <w:t>本项目所在区域水系为那坑溪</w:t>
      </w:r>
      <w:r>
        <w:t>（虎岗村河段</w:t>
      </w:r>
      <w:r>
        <w:rPr>
          <w:spacing w:val="-14"/>
        </w:rPr>
        <w:t>）</w:t>
      </w:r>
      <w:r>
        <w:rPr>
          <w:spacing w:val="-6"/>
        </w:rPr>
        <w:t>，为龙亭溪支流。龙亭溪系县内最大</w:t>
      </w:r>
      <w:r>
        <w:rPr>
          <w:spacing w:val="-14"/>
        </w:rPr>
        <w:t>溪流，为穆阳溪主干流，发源于政和县半源的黄华坑，在东兴农场附近入境，经榅树林、</w:t>
      </w:r>
      <w:r>
        <w:rPr>
          <w:spacing w:val="-5"/>
        </w:rPr>
        <w:t>溪口、那坑、龙亭、进登、大前坪、黄县</w:t>
      </w:r>
      <w:r>
        <w:rPr>
          <w:spacing w:val="-3"/>
        </w:rPr>
        <w:t>（</w:t>
      </w:r>
      <w:r>
        <w:t>闽东电站水坝</w:t>
      </w:r>
      <w:r>
        <w:rPr>
          <w:spacing w:val="-8"/>
        </w:rPr>
        <w:t>）</w:t>
      </w:r>
      <w:r>
        <w:rPr>
          <w:spacing w:val="-3"/>
        </w:rPr>
        <w:t>到文潭，下接穆阳溪。周宁</w:t>
      </w:r>
      <w:r>
        <w:rPr>
          <w:spacing w:val="-16"/>
        </w:rPr>
        <w:t xml:space="preserve">镜内长 </w:t>
      </w:r>
      <w:r>
        <w:rPr>
          <w:rFonts w:ascii="Times New Roman" w:hAnsi="Times New Roman" w:eastAsia="Times New Roman"/>
        </w:rPr>
        <w:t xml:space="preserve">56 </w:t>
      </w:r>
      <w:r>
        <w:rPr>
          <w:spacing w:val="-7"/>
        </w:rPr>
        <w:t xml:space="preserve">公里，流域面积 </w:t>
      </w:r>
      <w:r>
        <w:rPr>
          <w:rFonts w:ascii="Times New Roman" w:hAnsi="Times New Roman" w:eastAsia="Times New Roman"/>
        </w:rPr>
        <w:t xml:space="preserve">483.7 </w:t>
      </w:r>
      <w:r>
        <w:rPr>
          <w:spacing w:val="-7"/>
        </w:rPr>
        <w:t xml:space="preserve">平方公里，落差 </w:t>
      </w:r>
      <w:r>
        <w:rPr>
          <w:rFonts w:ascii="Times New Roman" w:hAnsi="Times New Roman" w:eastAsia="Times New Roman"/>
        </w:rPr>
        <w:t xml:space="preserve">616 </w:t>
      </w:r>
      <w:r>
        <w:rPr>
          <w:spacing w:val="-8"/>
        </w:rPr>
        <w:t xml:space="preserve">米，平均比降 </w:t>
      </w:r>
      <w:r>
        <w:rPr>
          <w:rFonts w:ascii="Times New Roman" w:hAnsi="Times New Roman" w:eastAsia="Times New Roman"/>
        </w:rPr>
        <w:t>11</w:t>
      </w:r>
      <w:r>
        <w:t>‰，水能理论蕴</w:t>
      </w:r>
    </w:p>
    <w:p>
      <w:pPr>
        <w:pStyle w:val="4"/>
        <w:spacing w:line="305" w:lineRule="exact"/>
        <w:ind w:left="338"/>
      </w:pPr>
      <w:r>
        <w:t xml:space="preserve">藏量达 </w:t>
      </w:r>
      <w:r>
        <w:rPr>
          <w:rFonts w:ascii="Times New Roman" w:eastAsia="Times New Roman"/>
        </w:rPr>
        <w:t xml:space="preserve">13.79 </w:t>
      </w:r>
      <w:r>
        <w:t>万千瓦。</w:t>
      </w:r>
    </w:p>
    <w:p>
      <w:pPr>
        <w:pStyle w:val="4"/>
        <w:spacing w:before="157"/>
        <w:ind w:left="818"/>
      </w:pPr>
      <w:r>
        <w:t>项目红线范围内主要以红黄壤为主，土壤结构松散，抗侵蚀能力差。</w:t>
      </w:r>
    </w:p>
    <w:p>
      <w:pPr>
        <w:pStyle w:val="4"/>
        <w:spacing w:before="160" w:line="362" w:lineRule="auto"/>
        <w:ind w:left="338" w:right="1418" w:firstLine="480"/>
      </w:pPr>
      <w:r>
        <w:pict>
          <v:shape id="_x0000_s1051" o:spid="_x0000_s1051" o:spt="136" type="#_x0000_t136" style="position:absolute;left:0pt;margin-left:61.1pt;margin-top:4.55pt;height:60pt;width:480.05pt;mso-position-horizontal-relative:page;rotation:20643840f;z-index:-26562457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根据现场调查，本项目区含部分林地，面积约 </w:t>
      </w:r>
      <w:r>
        <w:rPr>
          <w:rFonts w:ascii="Times New Roman" w:eastAsia="Times New Roman"/>
        </w:rPr>
        <w:t>2364m</w:t>
      </w:r>
      <w:r>
        <w:rPr>
          <w:rFonts w:ascii="Times New Roman" w:eastAsia="Times New Roman"/>
          <w:position w:val="8"/>
          <w:sz w:val="15"/>
        </w:rPr>
        <w:t>2</w:t>
      </w:r>
      <w:r>
        <w:t xml:space="preserve">，植被以茅草及松树等针叶乔木林为主，项目区内原地貌林草覆盖率约为 </w:t>
      </w:r>
      <w:r>
        <w:rPr>
          <w:rFonts w:ascii="Times New Roman" w:eastAsia="Times New Roman"/>
        </w:rPr>
        <w:t>34.5%</w:t>
      </w:r>
      <w:r>
        <w:t>。</w:t>
      </w:r>
    </w:p>
    <w:p>
      <w:pPr>
        <w:pStyle w:val="4"/>
        <w:spacing w:before="5" w:line="362" w:lineRule="auto"/>
        <w:ind w:left="338" w:right="1298" w:firstLine="480"/>
      </w:pPr>
      <w:r>
        <w:rPr>
          <w:spacing w:val="-5"/>
        </w:rPr>
        <w:t>根据《土壤侵蚀分类分级标准》</w:t>
      </w:r>
      <w:r>
        <w:t>（</w:t>
      </w:r>
      <w:r>
        <w:rPr>
          <w:rFonts w:ascii="Times New Roman" w:hAnsi="Times New Roman" w:eastAsia="Times New Roman"/>
        </w:rPr>
        <w:t>SL190-2007</w:t>
      </w:r>
      <w:r>
        <w:t>），本项目所在地区属水力侵蚀类型</w:t>
      </w:r>
      <w:r>
        <w:rPr>
          <w:spacing w:val="-14"/>
        </w:rPr>
        <w:t xml:space="preserve">区中的南方红壤丘陵区，原地貌水土流失量约 </w:t>
      </w:r>
      <w:r>
        <w:rPr>
          <w:rFonts w:ascii="Times New Roman" w:hAnsi="Times New Roman" w:eastAsia="Times New Roman"/>
        </w:rPr>
        <w:t>420t/k</w:t>
      </w:r>
      <w:r>
        <w:rPr>
          <w:rFonts w:ascii="Times New Roman" w:hAnsi="Times New Roman" w:eastAsia="Times New Roman"/>
          <w:spacing w:val="-3"/>
        </w:rPr>
        <w:t>m</w:t>
      </w:r>
      <w:r>
        <w:rPr>
          <w:rFonts w:ascii="Times New Roman" w:hAnsi="Times New Roman" w:eastAsia="Times New Roman"/>
          <w:spacing w:val="-2"/>
          <w:w w:val="104"/>
          <w:position w:val="8"/>
          <w:sz w:val="15"/>
        </w:rPr>
        <w:t>2</w:t>
      </w:r>
      <w:r>
        <w:rPr>
          <w:rFonts w:ascii="Times New Roman" w:hAnsi="Times New Roman" w:eastAsia="Times New Roman"/>
          <w:spacing w:val="1"/>
        </w:rPr>
        <w:t>·</w:t>
      </w:r>
      <w:r>
        <w:rPr>
          <w:rFonts w:ascii="Times New Roman" w:hAnsi="Times New Roman" w:eastAsia="Times New Roman"/>
          <w:spacing w:val="-1"/>
        </w:rPr>
        <w:t>a</w:t>
      </w:r>
      <w:r>
        <w:rPr>
          <w:spacing w:val="-21"/>
        </w:rPr>
        <w:t xml:space="preserve">，容许土壤流失量为 </w:t>
      </w:r>
      <w:r>
        <w:rPr>
          <w:rFonts w:ascii="Times New Roman" w:hAnsi="Times New Roman" w:eastAsia="Times New Roman"/>
        </w:rPr>
        <w:t>500t/k</w:t>
      </w:r>
      <w:r>
        <w:rPr>
          <w:rFonts w:ascii="Times New Roman" w:hAnsi="Times New Roman" w:eastAsia="Times New Roman"/>
          <w:spacing w:val="-3"/>
        </w:rPr>
        <w:t>m</w:t>
      </w:r>
      <w:r>
        <w:rPr>
          <w:rFonts w:ascii="Times New Roman" w:hAnsi="Times New Roman" w:eastAsia="Times New Roman"/>
          <w:spacing w:val="-2"/>
          <w:w w:val="104"/>
          <w:position w:val="8"/>
          <w:sz w:val="15"/>
        </w:rPr>
        <w:t>2</w:t>
      </w:r>
      <w:r>
        <w:rPr>
          <w:rFonts w:ascii="Times New Roman" w:hAnsi="Times New Roman" w:eastAsia="Times New Roman"/>
          <w:spacing w:val="-1"/>
        </w:rPr>
        <w:t>·</w:t>
      </w:r>
      <w:r>
        <w:rPr>
          <w:rFonts w:ascii="Times New Roman" w:hAnsi="Times New Roman" w:eastAsia="Times New Roman"/>
          <w:spacing w:val="1"/>
        </w:rPr>
        <w:t>a</w:t>
      </w:r>
      <w:r>
        <w:t>。</w:t>
      </w:r>
    </w:p>
    <w:p>
      <w:pPr>
        <w:pStyle w:val="3"/>
        <w:numPr>
          <w:ilvl w:val="1"/>
          <w:numId w:val="2"/>
        </w:numPr>
        <w:tabs>
          <w:tab w:val="left" w:pos="699"/>
        </w:tabs>
        <w:spacing w:before="3" w:after="0" w:line="240" w:lineRule="auto"/>
        <w:ind w:left="698" w:right="0" w:hanging="361"/>
        <w:jc w:val="left"/>
      </w:pPr>
      <w:bookmarkStart w:id="11" w:name="_bookmark2"/>
      <w:bookmarkEnd w:id="11"/>
      <w:bookmarkStart w:id="12" w:name="1.2编制依据"/>
      <w:bookmarkEnd w:id="12"/>
      <w:bookmarkStart w:id="13" w:name="_bookmark2"/>
      <w:bookmarkEnd w:id="13"/>
      <w:r>
        <w:t>编制依据</w:t>
      </w:r>
    </w:p>
    <w:p>
      <w:pPr>
        <w:pStyle w:val="10"/>
        <w:numPr>
          <w:ilvl w:val="2"/>
          <w:numId w:val="2"/>
        </w:numPr>
        <w:tabs>
          <w:tab w:val="left" w:pos="939"/>
        </w:tabs>
        <w:spacing w:before="160" w:after="0" w:line="240" w:lineRule="auto"/>
        <w:ind w:left="938" w:right="0" w:hanging="601"/>
        <w:jc w:val="left"/>
        <w:rPr>
          <w:b/>
          <w:sz w:val="24"/>
        </w:rPr>
      </w:pPr>
      <w:bookmarkStart w:id="14" w:name="1.2.1 法律法规"/>
      <w:bookmarkEnd w:id="14"/>
      <w:bookmarkStart w:id="15" w:name="1.2.1 法律法规"/>
      <w:bookmarkEnd w:id="15"/>
      <w:r>
        <w:rPr>
          <w:b/>
          <w:sz w:val="24"/>
        </w:rPr>
        <w:t>法律法规</w:t>
      </w:r>
    </w:p>
    <w:p>
      <w:pPr>
        <w:pStyle w:val="10"/>
        <w:numPr>
          <w:ilvl w:val="3"/>
          <w:numId w:val="2"/>
        </w:numPr>
        <w:tabs>
          <w:tab w:val="left" w:pos="1431"/>
        </w:tabs>
        <w:spacing w:before="161" w:after="0" w:line="240" w:lineRule="auto"/>
        <w:ind w:left="1430" w:right="0" w:hanging="613"/>
        <w:jc w:val="left"/>
        <w:rPr>
          <w:rFonts w:ascii="Times New Roman" w:eastAsia="Times New Roman"/>
          <w:sz w:val="24"/>
        </w:rPr>
      </w:pPr>
      <w:r>
        <w:rPr>
          <w:sz w:val="24"/>
        </w:rPr>
        <w:t>《中华人民共和国水土保持法》（</w:t>
      </w:r>
      <w:r>
        <w:rPr>
          <w:rFonts w:ascii="Times New Roman" w:eastAsia="Times New Roman"/>
          <w:sz w:val="24"/>
        </w:rPr>
        <w:t>1991</w:t>
      </w:r>
      <w:r>
        <w:rPr>
          <w:rFonts w:ascii="Times New Roman" w:eastAsia="Times New Roman"/>
          <w:spacing w:val="4"/>
          <w:sz w:val="24"/>
        </w:rPr>
        <w:t xml:space="preserve"> </w:t>
      </w:r>
      <w:r>
        <w:rPr>
          <w:spacing w:val="-29"/>
          <w:sz w:val="24"/>
        </w:rPr>
        <w:t xml:space="preserve">年 </w:t>
      </w:r>
      <w:r>
        <w:rPr>
          <w:rFonts w:ascii="Times New Roman" w:eastAsia="Times New Roman"/>
          <w:sz w:val="24"/>
        </w:rPr>
        <w:t>6</w:t>
      </w:r>
      <w:r>
        <w:rPr>
          <w:rFonts w:ascii="Times New Roman" w:eastAsia="Times New Roman"/>
          <w:spacing w:val="4"/>
          <w:sz w:val="24"/>
        </w:rPr>
        <w:t xml:space="preserve"> </w:t>
      </w:r>
      <w:r>
        <w:rPr>
          <w:spacing w:val="-28"/>
          <w:sz w:val="24"/>
        </w:rPr>
        <w:t xml:space="preserve">月 </w:t>
      </w:r>
      <w:r>
        <w:rPr>
          <w:rFonts w:ascii="Times New Roman" w:eastAsia="Times New Roman"/>
          <w:sz w:val="24"/>
        </w:rPr>
        <w:t>29</w:t>
      </w:r>
      <w:r>
        <w:rPr>
          <w:rFonts w:ascii="Times New Roman" w:eastAsia="Times New Roman"/>
          <w:spacing w:val="4"/>
          <w:sz w:val="24"/>
        </w:rPr>
        <w:t xml:space="preserve"> </w:t>
      </w:r>
      <w:r>
        <w:rPr>
          <w:spacing w:val="1"/>
          <w:sz w:val="24"/>
        </w:rPr>
        <w:t>日通过，</w:t>
      </w:r>
      <w:r>
        <w:rPr>
          <w:rFonts w:ascii="Times New Roman" w:eastAsia="Times New Roman"/>
          <w:sz w:val="24"/>
        </w:rPr>
        <w:t>2010</w:t>
      </w:r>
      <w:r>
        <w:rPr>
          <w:rFonts w:ascii="Times New Roman" w:eastAsia="Times New Roman"/>
          <w:spacing w:val="5"/>
          <w:sz w:val="24"/>
        </w:rPr>
        <w:t xml:space="preserve"> </w:t>
      </w:r>
      <w:r>
        <w:rPr>
          <w:spacing w:val="-29"/>
          <w:sz w:val="24"/>
        </w:rPr>
        <w:t xml:space="preserve">年 </w:t>
      </w:r>
      <w:r>
        <w:rPr>
          <w:rFonts w:ascii="Times New Roman" w:eastAsia="Times New Roman"/>
          <w:sz w:val="24"/>
        </w:rPr>
        <w:t>12</w:t>
      </w:r>
      <w:r>
        <w:rPr>
          <w:rFonts w:ascii="Times New Roman" w:eastAsia="Times New Roman"/>
          <w:spacing w:val="5"/>
          <w:sz w:val="24"/>
        </w:rPr>
        <w:t xml:space="preserve"> </w:t>
      </w:r>
      <w:r>
        <w:rPr>
          <w:spacing w:val="-28"/>
          <w:sz w:val="24"/>
        </w:rPr>
        <w:t xml:space="preserve">月 </w:t>
      </w:r>
      <w:r>
        <w:rPr>
          <w:rFonts w:ascii="Times New Roman" w:eastAsia="Times New Roman"/>
          <w:sz w:val="24"/>
        </w:rPr>
        <w:t>25</w:t>
      </w:r>
    </w:p>
    <w:p>
      <w:pPr>
        <w:pStyle w:val="4"/>
        <w:spacing w:before="158"/>
        <w:ind w:left="338"/>
      </w:pPr>
      <w:r>
        <w:t>日修订，</w:t>
      </w:r>
      <w:r>
        <w:rPr>
          <w:rFonts w:ascii="Times New Roman" w:eastAsia="Times New Roman"/>
        </w:rPr>
        <w:t xml:space="preserve">2011 </w:t>
      </w:r>
      <w:r>
        <w:t xml:space="preserve">年 </w:t>
      </w:r>
      <w:r>
        <w:rPr>
          <w:rFonts w:ascii="Times New Roman" w:eastAsia="Times New Roman"/>
        </w:rPr>
        <w:t xml:space="preserve">3 </w:t>
      </w:r>
      <w:r>
        <w:t xml:space="preserve">月 </w:t>
      </w:r>
      <w:r>
        <w:rPr>
          <w:rFonts w:ascii="Times New Roman" w:eastAsia="Times New Roman"/>
        </w:rPr>
        <w:t xml:space="preserve">1 </w:t>
      </w:r>
      <w:r>
        <w:t>日起施行）</w:t>
      </w:r>
    </w:p>
    <w:p>
      <w:pPr>
        <w:pStyle w:val="10"/>
        <w:numPr>
          <w:ilvl w:val="3"/>
          <w:numId w:val="2"/>
        </w:numPr>
        <w:tabs>
          <w:tab w:val="left" w:pos="1420"/>
        </w:tabs>
        <w:spacing w:before="160" w:after="0" w:line="240" w:lineRule="auto"/>
        <w:ind w:left="1419" w:right="0" w:hanging="602"/>
        <w:jc w:val="left"/>
        <w:rPr>
          <w:sz w:val="24"/>
        </w:rPr>
      </w:pPr>
      <w:r>
        <w:rPr>
          <w:spacing w:val="-5"/>
          <w:sz w:val="24"/>
        </w:rPr>
        <w:t>《中华人民共和国环境保护法》</w:t>
      </w:r>
      <w:r>
        <w:rPr>
          <w:sz w:val="24"/>
        </w:rPr>
        <w:t>（</w:t>
      </w:r>
      <w:r>
        <w:rPr>
          <w:rFonts w:ascii="Times New Roman" w:eastAsia="Times New Roman"/>
          <w:sz w:val="24"/>
        </w:rPr>
        <w:t xml:space="preserve">1989 </w:t>
      </w:r>
      <w:r>
        <w:rPr>
          <w:spacing w:val="-30"/>
          <w:sz w:val="24"/>
        </w:rPr>
        <w:t xml:space="preserve">年 </w:t>
      </w:r>
      <w:r>
        <w:rPr>
          <w:rFonts w:ascii="Times New Roman" w:eastAsia="Times New Roman"/>
          <w:sz w:val="24"/>
        </w:rPr>
        <w:t xml:space="preserve">12 </w:t>
      </w:r>
      <w:r>
        <w:rPr>
          <w:spacing w:val="-2"/>
          <w:sz w:val="24"/>
        </w:rPr>
        <w:t>月通过，</w:t>
      </w:r>
      <w:r>
        <w:rPr>
          <w:rFonts w:ascii="Times New Roman" w:eastAsia="Times New Roman"/>
          <w:spacing w:val="-7"/>
          <w:sz w:val="24"/>
        </w:rPr>
        <w:t>2014</w:t>
      </w:r>
      <w:r>
        <w:rPr>
          <w:rFonts w:ascii="Times New Roman" w:eastAsia="Times New Roman"/>
          <w:sz w:val="24"/>
        </w:rPr>
        <w:t xml:space="preserve">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24 </w:t>
      </w:r>
      <w:r>
        <w:rPr>
          <w:sz w:val="24"/>
        </w:rPr>
        <w:t>日修订，</w:t>
      </w:r>
    </w:p>
    <w:p>
      <w:pPr>
        <w:pStyle w:val="4"/>
        <w:spacing w:before="158"/>
        <w:ind w:left="338"/>
      </w:pPr>
      <w:r>
        <w:rPr>
          <w:rFonts w:ascii="Times New Roman" w:eastAsia="Times New Roman"/>
        </w:rPr>
        <w:t xml:space="preserve">2015 </w:t>
      </w:r>
      <w:r>
        <w:t xml:space="preserve">年 </w:t>
      </w:r>
      <w:r>
        <w:rPr>
          <w:rFonts w:ascii="Times New Roman" w:eastAsia="Times New Roman"/>
        </w:rPr>
        <w:t xml:space="preserve">1 </w:t>
      </w:r>
      <w:r>
        <w:t xml:space="preserve">月 </w:t>
      </w:r>
      <w:r>
        <w:rPr>
          <w:rFonts w:ascii="Times New Roman" w:eastAsia="Times New Roman"/>
        </w:rPr>
        <w:t xml:space="preserve">1 </w:t>
      </w:r>
      <w:r>
        <w:t>日施行）</w:t>
      </w:r>
    </w:p>
    <w:p>
      <w:pPr>
        <w:pStyle w:val="10"/>
        <w:numPr>
          <w:ilvl w:val="3"/>
          <w:numId w:val="2"/>
        </w:numPr>
        <w:tabs>
          <w:tab w:val="left" w:pos="1420"/>
        </w:tabs>
        <w:spacing w:before="161" w:after="0" w:line="240" w:lineRule="auto"/>
        <w:ind w:left="1419" w:right="0" w:hanging="602"/>
        <w:jc w:val="left"/>
        <w:rPr>
          <w:sz w:val="24"/>
        </w:rPr>
      </w:pPr>
      <w:r>
        <w:rPr>
          <w:spacing w:val="-2"/>
          <w:sz w:val="24"/>
        </w:rPr>
        <w:t>《中华人民共和国环境影响评价法》</w:t>
      </w:r>
      <w:r>
        <w:rPr>
          <w:sz w:val="24"/>
        </w:rPr>
        <w:t>（</w:t>
      </w:r>
      <w:r>
        <w:rPr>
          <w:rFonts w:ascii="Times New Roman" w:eastAsia="Times New Roman"/>
          <w:sz w:val="24"/>
        </w:rPr>
        <w:t>2002</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10 </w:t>
      </w:r>
      <w:r>
        <w:rPr>
          <w:spacing w:val="-31"/>
          <w:sz w:val="24"/>
        </w:rPr>
        <w:t xml:space="preserve">月 </w:t>
      </w:r>
      <w:r>
        <w:rPr>
          <w:rFonts w:ascii="Times New Roman" w:eastAsia="Times New Roman"/>
          <w:sz w:val="24"/>
        </w:rPr>
        <w:t xml:space="preserve">28 </w:t>
      </w:r>
      <w:r>
        <w:rPr>
          <w:sz w:val="24"/>
        </w:rPr>
        <w:t>日通过，</w:t>
      </w:r>
      <w:r>
        <w:rPr>
          <w:rFonts w:ascii="Times New Roman" w:eastAsia="Times New Roman"/>
          <w:sz w:val="24"/>
        </w:rPr>
        <w:t xml:space="preserve">2016 </w:t>
      </w:r>
      <w:r>
        <w:rPr>
          <w:spacing w:val="-31"/>
          <w:sz w:val="24"/>
        </w:rPr>
        <w:t xml:space="preserve">年 </w:t>
      </w:r>
      <w:r>
        <w:rPr>
          <w:rFonts w:ascii="Times New Roman" w:eastAsia="Times New Roman"/>
          <w:sz w:val="24"/>
        </w:rPr>
        <w:t xml:space="preserve">7 </w:t>
      </w:r>
      <w:r>
        <w:rPr>
          <w:sz w:val="24"/>
        </w:rPr>
        <w:t>月</w:t>
      </w:r>
    </w:p>
    <w:p>
      <w:pPr>
        <w:pStyle w:val="4"/>
        <w:spacing w:before="158"/>
        <w:ind w:left="338"/>
      </w:pPr>
      <w:r>
        <w:rPr>
          <w:rFonts w:ascii="Times New Roman" w:eastAsia="Times New Roman"/>
        </w:rPr>
        <w:t xml:space="preserve">2 </w:t>
      </w:r>
      <w:r>
        <w:t>日修订，</w:t>
      </w:r>
      <w:r>
        <w:rPr>
          <w:rFonts w:ascii="Times New Roman" w:eastAsia="Times New Roman"/>
        </w:rPr>
        <w:t xml:space="preserve">2016 </w:t>
      </w:r>
      <w:r>
        <w:t xml:space="preserve">年 </w:t>
      </w:r>
      <w:r>
        <w:rPr>
          <w:rFonts w:ascii="Times New Roman" w:eastAsia="Times New Roman"/>
        </w:rPr>
        <w:t xml:space="preserve">9 </w:t>
      </w:r>
      <w:r>
        <w:t xml:space="preserve">月 </w:t>
      </w:r>
      <w:r>
        <w:rPr>
          <w:rFonts w:ascii="Times New Roman" w:eastAsia="Times New Roman"/>
        </w:rPr>
        <w:t xml:space="preserve">1 </w:t>
      </w:r>
      <w:r>
        <w:t>日起施行）</w:t>
      </w:r>
    </w:p>
    <w:p>
      <w:pPr>
        <w:pStyle w:val="10"/>
        <w:numPr>
          <w:ilvl w:val="3"/>
          <w:numId w:val="2"/>
        </w:numPr>
        <w:tabs>
          <w:tab w:val="left" w:pos="1420"/>
        </w:tabs>
        <w:spacing w:before="161" w:after="0" w:line="240" w:lineRule="auto"/>
        <w:ind w:left="1419" w:right="0" w:hanging="602"/>
        <w:jc w:val="left"/>
        <w:rPr>
          <w:sz w:val="24"/>
        </w:rPr>
      </w:pPr>
      <w:r>
        <w:rPr>
          <w:sz w:val="24"/>
        </w:rPr>
        <w:t>《中华人民共和国防洪法》（</w:t>
      </w:r>
      <w:r>
        <w:rPr>
          <w:rFonts w:ascii="Times New Roman" w:eastAsia="Times New Roman"/>
          <w:sz w:val="24"/>
        </w:rPr>
        <w:t>2016</w:t>
      </w:r>
      <w:r>
        <w:rPr>
          <w:sz w:val="24"/>
        </w:rPr>
        <w:t>年</w:t>
      </w:r>
      <w:r>
        <w:rPr>
          <w:rFonts w:ascii="Times New Roman" w:eastAsia="Times New Roman"/>
          <w:sz w:val="24"/>
        </w:rPr>
        <w:t>7</w:t>
      </w:r>
      <w:r>
        <w:rPr>
          <w:sz w:val="24"/>
        </w:rPr>
        <w:t>月</w:t>
      </w:r>
      <w:r>
        <w:rPr>
          <w:rFonts w:ascii="Times New Roman" w:eastAsia="Times New Roman"/>
          <w:sz w:val="24"/>
        </w:rPr>
        <w:t>2</w:t>
      </w:r>
      <w:r>
        <w:rPr>
          <w:sz w:val="24"/>
        </w:rPr>
        <w:t>日第十二届全国人民代</w:t>
      </w:r>
    </w:p>
    <w:p>
      <w:pPr>
        <w:pStyle w:val="4"/>
        <w:spacing w:before="158"/>
        <w:ind w:left="818"/>
      </w:pPr>
      <w:r>
        <w:t>表大会常务委员会第二十一次会议修订并施行，</w:t>
      </w:r>
      <w:r>
        <w:rPr>
          <w:rFonts w:ascii="Times New Roman" w:eastAsia="Times New Roman"/>
        </w:rPr>
        <w:t xml:space="preserve">2016 </w:t>
      </w:r>
      <w:r>
        <w:t xml:space="preserve">年 </w:t>
      </w:r>
      <w:r>
        <w:rPr>
          <w:rFonts w:ascii="Times New Roman" w:eastAsia="Times New Roman"/>
        </w:rPr>
        <w:t xml:space="preserve">9 </w:t>
      </w:r>
      <w:r>
        <w:t xml:space="preserve">月 </w:t>
      </w:r>
      <w:r>
        <w:rPr>
          <w:rFonts w:ascii="Times New Roman" w:eastAsia="Times New Roman"/>
        </w:rPr>
        <w:t xml:space="preserve">1 </w:t>
      </w:r>
      <w:r>
        <w:t>日起施行）</w:t>
      </w:r>
    </w:p>
    <w:p>
      <w:pPr>
        <w:pStyle w:val="10"/>
        <w:numPr>
          <w:ilvl w:val="3"/>
          <w:numId w:val="2"/>
        </w:numPr>
        <w:tabs>
          <w:tab w:val="left" w:pos="1420"/>
        </w:tabs>
        <w:spacing w:before="160" w:after="0" w:line="240" w:lineRule="auto"/>
        <w:ind w:left="1419" w:right="0" w:hanging="602"/>
        <w:jc w:val="left"/>
        <w:rPr>
          <w:sz w:val="24"/>
        </w:rPr>
      </w:pPr>
      <w:r>
        <w:rPr>
          <w:sz w:val="24"/>
        </w:rPr>
        <w:t>《中华人民共和国水法》（</w:t>
      </w:r>
      <w:r>
        <w:rPr>
          <w:rFonts w:ascii="Times New Roman" w:eastAsia="Times New Roman"/>
          <w:sz w:val="24"/>
        </w:rPr>
        <w:t xml:space="preserve">2016 </w:t>
      </w:r>
      <w:r>
        <w:rPr>
          <w:spacing w:val="-30"/>
          <w:sz w:val="24"/>
        </w:rPr>
        <w:t xml:space="preserve">年 </w:t>
      </w:r>
      <w:r>
        <w:rPr>
          <w:rFonts w:ascii="Times New Roman" w:eastAsia="Times New Roman"/>
          <w:sz w:val="24"/>
        </w:rPr>
        <w:t>7</w:t>
      </w:r>
      <w:r>
        <w:rPr>
          <w:rFonts w:ascii="Times New Roman" w:eastAsia="Times New Roman"/>
          <w:spacing w:val="2"/>
          <w:sz w:val="24"/>
        </w:rPr>
        <w:t xml:space="preserve"> </w:t>
      </w:r>
      <w:r>
        <w:rPr>
          <w:spacing w:val="-30"/>
          <w:sz w:val="24"/>
        </w:rPr>
        <w:t xml:space="preserve">月 </w:t>
      </w:r>
      <w:r>
        <w:rPr>
          <w:rFonts w:ascii="Times New Roman" w:eastAsia="Times New Roman"/>
          <w:sz w:val="24"/>
        </w:rPr>
        <w:t>2</w:t>
      </w:r>
      <w:r>
        <w:rPr>
          <w:rFonts w:ascii="Times New Roman" w:eastAsia="Times New Roman"/>
          <w:spacing w:val="1"/>
          <w:sz w:val="24"/>
        </w:rPr>
        <w:t xml:space="preserve"> </w:t>
      </w:r>
      <w:r>
        <w:rPr>
          <w:sz w:val="24"/>
        </w:rPr>
        <w:t>日第十二届全国人民代表大会常务</w:t>
      </w:r>
    </w:p>
    <w:p>
      <w:pPr>
        <w:pStyle w:val="4"/>
        <w:spacing w:before="158"/>
        <w:ind w:left="338"/>
      </w:pPr>
      <w:r>
        <w:t>委员会第二十一次会议修订，</w:t>
      </w:r>
      <w:r>
        <w:rPr>
          <w:rFonts w:ascii="Times New Roman" w:eastAsia="Times New Roman"/>
        </w:rPr>
        <w:t xml:space="preserve">2016 </w:t>
      </w:r>
      <w:r>
        <w:t xml:space="preserve">年 </w:t>
      </w:r>
      <w:r>
        <w:rPr>
          <w:rFonts w:ascii="Times New Roman" w:eastAsia="Times New Roman"/>
        </w:rPr>
        <w:t xml:space="preserve">9 </w:t>
      </w:r>
      <w:r>
        <w:t xml:space="preserve">月 </w:t>
      </w:r>
      <w:r>
        <w:rPr>
          <w:rFonts w:ascii="Times New Roman" w:eastAsia="Times New Roman"/>
        </w:rPr>
        <w:t xml:space="preserve">1 </w:t>
      </w:r>
      <w:r>
        <w:t>日起施行）</w:t>
      </w:r>
    </w:p>
    <w:p>
      <w:pPr>
        <w:pStyle w:val="4"/>
        <w:spacing w:before="2"/>
        <w:rPr>
          <w:sz w:val="21"/>
        </w:rPr>
      </w:pPr>
      <w:r>
        <mc:AlternateContent>
          <mc:Choice Requires="wps">
            <w:drawing>
              <wp:anchor distT="0" distB="0" distL="0" distR="0" simplePos="0" relativeHeight="251677696" behindDoc="1" locked="0" layoutInCell="1" allowOverlap="1">
                <wp:simplePos x="0" y="0"/>
                <wp:positionH relativeFrom="page">
                  <wp:posOffset>900430</wp:posOffset>
                </wp:positionH>
                <wp:positionV relativeFrom="paragraph">
                  <wp:posOffset>200025</wp:posOffset>
                </wp:positionV>
                <wp:extent cx="5759450" cy="0"/>
                <wp:effectExtent l="0" t="0" r="0" b="0"/>
                <wp:wrapTopAndBottom/>
                <wp:docPr id="196" name="直线 28"/>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70.9pt;margin-top:15.75pt;height:0pt;width:453.5pt;mso-position-horizontal-relative:page;mso-wrap-distance-bottom:0pt;mso-wrap-distance-top:0pt;z-index:-251638784;mso-width-relative:page;mso-height-relative:page;" filled="f" stroked="t" coordsize="21600,21600" o:gfxdata="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eR9&#10;9dcAAAAKAQAADwAAAAAAAAABACAAAAAiAAAAZHJzL2Rvd25yZXYueG1sUEsBAhQAFAAAAAgAh07i&#10;QNwhm6rqAQAA3gMAAA4AAAAAAAAAAQAgAAAAJgEAAGRycy9lMm9Eb2MueG1sUEsFBgAAAAAGAAYA&#10;WQEAAIIFAAAAAA==&#10;">
                <v:fill on="f" focussize="0,0"/>
                <v:stroke weight="0.48pt" color="#000000" joinstyle="round"/>
                <v:imagedata o:title=""/>
                <o:lock v:ext="edit" aspectratio="f"/>
                <w10:wrap type="topAndBottom"/>
              </v:line>
            </w:pict>
          </mc:Fallback>
        </mc:AlternateContent>
      </w:r>
    </w:p>
    <w:p>
      <w:pPr>
        <w:tabs>
          <w:tab w:val="right" w:pos="9262"/>
        </w:tabs>
        <w:spacing w:before="0" w:line="224" w:lineRule="exact"/>
        <w:ind w:left="3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3</w:t>
      </w:r>
    </w:p>
    <w:p>
      <w:pPr>
        <w:spacing w:after="0" w:line="224" w:lineRule="exact"/>
        <w:jc w:val="left"/>
        <w:rPr>
          <w:rFonts w:ascii="Times New Roman" w:eastAsia="Times New Roman"/>
          <w:sz w:val="21"/>
        </w:rPr>
        <w:sectPr>
          <w:footerReference r:id="rId8" w:type="default"/>
          <w:pgSz w:w="11910" w:h="16840"/>
          <w:pgMar w:top="780" w:right="0" w:bottom="280" w:left="1080" w:header="0" w:footer="0" w:gutter="0"/>
        </w:sectPr>
      </w:pPr>
    </w:p>
    <w:p>
      <w:pPr>
        <w:spacing w:before="54" w:after="22"/>
        <w:ind w:left="338" w:right="0" w:firstLine="0"/>
        <w:jc w:val="left"/>
        <w:rPr>
          <w:sz w:val="21"/>
        </w:rPr>
      </w:pPr>
      <w:r>
        <w:rPr>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64" name="组合 29"/>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63" name="直线 30"/>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9"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DC7tWdLAgAABAUAAA4AAAAAAAAA&#10;AQAgAAAAIgEAAGRycy9lMm9Eb2MueG1sUEsFBgAAAAAGAAYAWQEAAN8FAAAAAA==&#10;">
                <o:lock v:ext="edit" aspectratio="f"/>
                <v:line id="直线 30" o:spid="_x0000_s1026" o:spt="20" style="position:absolute;left:0;top:5;height:0;width:9070;" filled="f" stroked="t" coordsize="21600,21600" o:gfxdata="UEsDBAoAAAAAAIdO4kAAAAAAAAAAAAAAAAAEAAAAZHJzL1BLAwQUAAAACACHTuJAQ1SDrrsAAADc&#10;AAAADwAAAGRycy9kb3ducmV2LnhtbEVPTYvCMBC9C/6HMMLeNHUF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SDr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3"/>
          <w:numId w:val="2"/>
        </w:numPr>
        <w:tabs>
          <w:tab w:val="left" w:pos="1431"/>
        </w:tabs>
        <w:spacing w:before="74" w:after="0" w:line="240" w:lineRule="auto"/>
        <w:ind w:left="1430" w:right="0" w:hanging="613"/>
        <w:jc w:val="left"/>
        <w:rPr>
          <w:rFonts w:ascii="Times New Roman" w:eastAsia="Times New Roman"/>
          <w:sz w:val="24"/>
        </w:rPr>
      </w:pPr>
      <w:r>
        <w:rPr>
          <w:sz w:val="24"/>
        </w:rPr>
        <w:t>《中华人民共和国土地管理法》（</w:t>
      </w:r>
      <w:r>
        <w:rPr>
          <w:rFonts w:ascii="Times New Roman" w:eastAsia="Times New Roman"/>
          <w:sz w:val="24"/>
        </w:rPr>
        <w:t>1988</w:t>
      </w:r>
      <w:r>
        <w:rPr>
          <w:rFonts w:ascii="Times New Roman" w:eastAsia="Times New Roman"/>
          <w:spacing w:val="4"/>
          <w:sz w:val="24"/>
        </w:rPr>
        <w:t xml:space="preserve"> </w:t>
      </w:r>
      <w:r>
        <w:rPr>
          <w:spacing w:val="-29"/>
          <w:sz w:val="24"/>
        </w:rPr>
        <w:t xml:space="preserve">年 </w:t>
      </w:r>
      <w:r>
        <w:rPr>
          <w:rFonts w:ascii="Times New Roman" w:eastAsia="Times New Roman"/>
          <w:sz w:val="24"/>
        </w:rPr>
        <w:t>12</w:t>
      </w:r>
      <w:r>
        <w:rPr>
          <w:rFonts w:ascii="Times New Roman" w:eastAsia="Times New Roman"/>
          <w:spacing w:val="4"/>
          <w:sz w:val="24"/>
        </w:rPr>
        <w:t xml:space="preserve"> </w:t>
      </w:r>
      <w:r>
        <w:rPr>
          <w:spacing w:val="-28"/>
          <w:sz w:val="24"/>
        </w:rPr>
        <w:t xml:space="preserve">月 </w:t>
      </w:r>
      <w:r>
        <w:rPr>
          <w:rFonts w:ascii="Times New Roman" w:eastAsia="Times New Roman"/>
          <w:sz w:val="24"/>
        </w:rPr>
        <w:t>29</w:t>
      </w:r>
      <w:r>
        <w:rPr>
          <w:rFonts w:ascii="Times New Roman" w:eastAsia="Times New Roman"/>
          <w:spacing w:val="4"/>
          <w:sz w:val="24"/>
        </w:rPr>
        <w:t xml:space="preserve"> </w:t>
      </w:r>
      <w:r>
        <w:rPr>
          <w:spacing w:val="1"/>
          <w:sz w:val="24"/>
        </w:rPr>
        <w:t>日通过，</w:t>
      </w:r>
      <w:r>
        <w:rPr>
          <w:rFonts w:ascii="Times New Roman" w:eastAsia="Times New Roman"/>
          <w:sz w:val="24"/>
        </w:rPr>
        <w:t>2004</w:t>
      </w:r>
      <w:r>
        <w:rPr>
          <w:rFonts w:ascii="Times New Roman" w:eastAsia="Times New Roman"/>
          <w:spacing w:val="5"/>
          <w:sz w:val="24"/>
        </w:rPr>
        <w:t xml:space="preserve"> </w:t>
      </w:r>
      <w:r>
        <w:rPr>
          <w:spacing w:val="-29"/>
          <w:sz w:val="24"/>
        </w:rPr>
        <w:t xml:space="preserve">年 </w:t>
      </w:r>
      <w:r>
        <w:rPr>
          <w:rFonts w:ascii="Times New Roman" w:eastAsia="Times New Roman"/>
          <w:sz w:val="24"/>
        </w:rPr>
        <w:t>8</w:t>
      </w:r>
      <w:r>
        <w:rPr>
          <w:rFonts w:ascii="Times New Roman" w:eastAsia="Times New Roman"/>
          <w:spacing w:val="5"/>
          <w:sz w:val="24"/>
        </w:rPr>
        <w:t xml:space="preserve"> </w:t>
      </w:r>
      <w:r>
        <w:rPr>
          <w:spacing w:val="-28"/>
          <w:sz w:val="24"/>
        </w:rPr>
        <w:t xml:space="preserve">月 </w:t>
      </w:r>
      <w:r>
        <w:rPr>
          <w:rFonts w:ascii="Times New Roman" w:eastAsia="Times New Roman"/>
          <w:sz w:val="24"/>
        </w:rPr>
        <w:t>28</w:t>
      </w:r>
    </w:p>
    <w:p>
      <w:pPr>
        <w:pStyle w:val="4"/>
        <w:spacing w:before="158"/>
        <w:ind w:left="338"/>
      </w:pPr>
      <w:r>
        <w:t>日修订并施行）</w:t>
      </w:r>
    </w:p>
    <w:p>
      <w:pPr>
        <w:pStyle w:val="10"/>
        <w:numPr>
          <w:ilvl w:val="3"/>
          <w:numId w:val="2"/>
        </w:numPr>
        <w:tabs>
          <w:tab w:val="left" w:pos="1420"/>
        </w:tabs>
        <w:spacing w:before="161" w:after="0" w:line="240" w:lineRule="auto"/>
        <w:ind w:left="1419" w:right="0" w:hanging="602"/>
        <w:jc w:val="left"/>
        <w:rPr>
          <w:rFonts w:ascii="Times New Roman" w:eastAsia="Times New Roman"/>
          <w:sz w:val="24"/>
        </w:rPr>
      </w:pPr>
      <w:r>
        <w:rPr>
          <w:sz w:val="24"/>
        </w:rPr>
        <w:t>《中华人民共和国水污染防治法》（</w:t>
      </w:r>
      <w:r>
        <w:rPr>
          <w:rFonts w:ascii="Times New Roman" w:eastAsia="Times New Roman"/>
          <w:sz w:val="24"/>
        </w:rPr>
        <w:t xml:space="preserve">1984 </w:t>
      </w:r>
      <w:r>
        <w:rPr>
          <w:spacing w:val="-31"/>
          <w:sz w:val="24"/>
        </w:rPr>
        <w:t xml:space="preserve">年 </w:t>
      </w:r>
      <w:r>
        <w:rPr>
          <w:rFonts w:ascii="Times New Roman" w:eastAsia="Times New Roman"/>
          <w:sz w:val="24"/>
        </w:rPr>
        <w:t xml:space="preserve">5 </w:t>
      </w:r>
      <w:r>
        <w:rPr>
          <w:spacing w:val="-30"/>
          <w:sz w:val="24"/>
        </w:rPr>
        <w:t xml:space="preserve">月 </w:t>
      </w:r>
      <w:r>
        <w:rPr>
          <w:rFonts w:ascii="Times New Roman" w:eastAsia="Times New Roman"/>
          <w:spacing w:val="-3"/>
          <w:sz w:val="24"/>
        </w:rPr>
        <w:t>11</w:t>
      </w:r>
      <w:r>
        <w:rPr>
          <w:rFonts w:ascii="Times New Roman" w:eastAsia="Times New Roman"/>
          <w:spacing w:val="-5"/>
          <w:sz w:val="24"/>
        </w:rPr>
        <w:t xml:space="preserve"> </w:t>
      </w:r>
      <w:r>
        <w:rPr>
          <w:sz w:val="24"/>
        </w:rPr>
        <w:t>日通过，</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6 </w:t>
      </w:r>
      <w:r>
        <w:rPr>
          <w:spacing w:val="-30"/>
          <w:sz w:val="24"/>
        </w:rPr>
        <w:t xml:space="preserve">月 </w:t>
      </w:r>
      <w:r>
        <w:rPr>
          <w:rFonts w:ascii="Times New Roman" w:eastAsia="Times New Roman"/>
          <w:sz w:val="24"/>
        </w:rPr>
        <w:t>27</w:t>
      </w:r>
    </w:p>
    <w:p>
      <w:pPr>
        <w:pStyle w:val="4"/>
        <w:spacing w:before="160"/>
        <w:ind w:left="338"/>
      </w:pPr>
      <w:r>
        <w:rPr>
          <w:spacing w:val="-5"/>
        </w:rPr>
        <w:t>日第十二届全国人民代表大会常务委员会第二十八次会议修订，</w:t>
      </w:r>
      <w:r>
        <w:rPr>
          <w:rFonts w:ascii="Times New Roman" w:eastAsia="Times New Roman"/>
        </w:rPr>
        <w:t>2018</w:t>
      </w:r>
      <w:r>
        <w:rPr>
          <w:rFonts w:ascii="Times New Roman" w:eastAsia="Times New Roman"/>
          <w:spacing w:val="-22"/>
        </w:rPr>
        <w:t xml:space="preserve"> </w:t>
      </w:r>
      <w:r>
        <w:rPr>
          <w:spacing w:val="36"/>
        </w:rPr>
        <w:t>年</w:t>
      </w:r>
      <w:r>
        <w:rPr>
          <w:rFonts w:ascii="Times New Roman" w:eastAsia="Times New Roman"/>
        </w:rPr>
        <w:t>1</w:t>
      </w:r>
      <w:r>
        <w:rPr>
          <w:rFonts w:ascii="Times New Roman" w:eastAsia="Times New Roman"/>
          <w:spacing w:val="-22"/>
        </w:rPr>
        <w:t xml:space="preserve"> </w:t>
      </w:r>
      <w:r>
        <w:rPr>
          <w:spacing w:val="38"/>
        </w:rPr>
        <w:t>月</w:t>
      </w:r>
      <w:r>
        <w:rPr>
          <w:rFonts w:ascii="Times New Roman" w:eastAsia="Times New Roman"/>
        </w:rPr>
        <w:t>1</w:t>
      </w:r>
      <w:r>
        <w:rPr>
          <w:rFonts w:ascii="Times New Roman" w:eastAsia="Times New Roman"/>
          <w:spacing w:val="-22"/>
        </w:rPr>
        <w:t xml:space="preserve"> </w:t>
      </w:r>
      <w:r>
        <w:t>日起施行）</w:t>
      </w:r>
    </w:p>
    <w:p>
      <w:pPr>
        <w:pStyle w:val="10"/>
        <w:numPr>
          <w:ilvl w:val="3"/>
          <w:numId w:val="2"/>
        </w:numPr>
        <w:tabs>
          <w:tab w:val="left" w:pos="1420"/>
        </w:tabs>
        <w:spacing w:before="158" w:after="0" w:line="240" w:lineRule="auto"/>
        <w:ind w:left="1419" w:right="0" w:hanging="602"/>
        <w:jc w:val="left"/>
        <w:rPr>
          <w:rFonts w:ascii="Times New Roman" w:eastAsia="Times New Roman"/>
          <w:sz w:val="24"/>
        </w:rPr>
      </w:pPr>
      <w:r>
        <w:rPr>
          <w:spacing w:val="-5"/>
          <w:sz w:val="24"/>
        </w:rPr>
        <w:t>《中华人民共和国固体废物污染环境防治法》</w:t>
      </w:r>
      <w:r>
        <w:rPr>
          <w:sz w:val="24"/>
        </w:rPr>
        <w:t>（</w:t>
      </w:r>
      <w:r>
        <w:rPr>
          <w:rFonts w:ascii="Times New Roman" w:eastAsia="Times New Roman"/>
          <w:sz w:val="24"/>
        </w:rPr>
        <w:t xml:space="preserve">1995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30 </w:t>
      </w:r>
      <w:r>
        <w:rPr>
          <w:spacing w:val="-3"/>
          <w:sz w:val="24"/>
        </w:rPr>
        <w:t>日通过，</w:t>
      </w:r>
      <w:r>
        <w:rPr>
          <w:rFonts w:ascii="Times New Roman" w:eastAsia="Times New Roman"/>
          <w:spacing w:val="-10"/>
          <w:sz w:val="24"/>
        </w:rPr>
        <w:t>2016</w:t>
      </w:r>
    </w:p>
    <w:p>
      <w:pPr>
        <w:pStyle w:val="4"/>
        <w:spacing w:before="161"/>
        <w:ind w:left="338"/>
      </w:pPr>
      <w:r>
        <w:t xml:space="preserve">年 </w:t>
      </w:r>
      <w:r>
        <w:rPr>
          <w:rFonts w:ascii="Times New Roman" w:eastAsia="Times New Roman"/>
        </w:rPr>
        <w:t xml:space="preserve">11 </w:t>
      </w:r>
      <w:r>
        <w:t xml:space="preserve">月 </w:t>
      </w:r>
      <w:r>
        <w:rPr>
          <w:rFonts w:ascii="Times New Roman" w:eastAsia="Times New Roman"/>
        </w:rPr>
        <w:t xml:space="preserve">7 </w:t>
      </w:r>
      <w:r>
        <w:t>日第十二届全国人民代表大会常务委员会第二十四次会议第四次修订并施行）</w:t>
      </w:r>
    </w:p>
    <w:p>
      <w:pPr>
        <w:pStyle w:val="10"/>
        <w:numPr>
          <w:ilvl w:val="3"/>
          <w:numId w:val="2"/>
        </w:numPr>
        <w:tabs>
          <w:tab w:val="left" w:pos="1420"/>
        </w:tabs>
        <w:spacing w:before="158" w:after="0" w:line="240" w:lineRule="auto"/>
        <w:ind w:left="1419" w:right="0" w:hanging="602"/>
        <w:jc w:val="left"/>
        <w:rPr>
          <w:sz w:val="24"/>
        </w:rPr>
      </w:pPr>
      <w:r>
        <w:rPr>
          <w:sz w:val="24"/>
        </w:rPr>
        <w:t>《福建省水土保持条例》（</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5 </w:t>
      </w:r>
      <w:r>
        <w:rPr>
          <w:spacing w:val="-30"/>
          <w:sz w:val="24"/>
        </w:rPr>
        <w:t xml:space="preserve">月 </w:t>
      </w:r>
      <w:r>
        <w:rPr>
          <w:rFonts w:ascii="Times New Roman" w:eastAsia="Times New Roman"/>
          <w:sz w:val="24"/>
        </w:rPr>
        <w:t xml:space="preserve">22 </w:t>
      </w:r>
      <w:r>
        <w:rPr>
          <w:sz w:val="24"/>
        </w:rPr>
        <w:t>日通过，</w:t>
      </w:r>
      <w:r>
        <w:rPr>
          <w:rFonts w:ascii="Times New Roman" w:eastAsia="Times New Roman"/>
          <w:sz w:val="24"/>
        </w:rPr>
        <w:t>2014</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1 </w:t>
      </w:r>
      <w:r>
        <w:rPr>
          <w:sz w:val="24"/>
        </w:rPr>
        <w:t>日施行）</w:t>
      </w:r>
    </w:p>
    <w:p>
      <w:pPr>
        <w:pStyle w:val="10"/>
        <w:numPr>
          <w:ilvl w:val="3"/>
          <w:numId w:val="2"/>
        </w:numPr>
        <w:tabs>
          <w:tab w:val="left" w:pos="1546"/>
        </w:tabs>
        <w:spacing w:before="160" w:after="0" w:line="362" w:lineRule="auto"/>
        <w:ind w:left="338" w:right="1418" w:firstLine="480"/>
        <w:jc w:val="left"/>
        <w:rPr>
          <w:sz w:val="24"/>
        </w:rPr>
      </w:pPr>
      <w:r>
        <w:rPr>
          <w:sz w:val="24"/>
        </w:rPr>
        <w:t>《福建省河道保护管理条例》（</w:t>
      </w:r>
      <w:r>
        <w:rPr>
          <w:rFonts w:ascii="Times New Roman" w:eastAsia="Times New Roman"/>
          <w:sz w:val="24"/>
        </w:rPr>
        <w:t>2015</w:t>
      </w:r>
      <w:r>
        <w:rPr>
          <w:rFonts w:ascii="Times New Roman" w:eastAsia="Times New Roman"/>
          <w:spacing w:val="5"/>
          <w:sz w:val="24"/>
        </w:rPr>
        <w:t xml:space="preserve"> </w:t>
      </w:r>
      <w:r>
        <w:rPr>
          <w:spacing w:val="-27"/>
          <w:sz w:val="24"/>
        </w:rPr>
        <w:t xml:space="preserve">年 </w:t>
      </w:r>
      <w:r>
        <w:rPr>
          <w:rFonts w:ascii="Times New Roman" w:eastAsia="Times New Roman"/>
          <w:spacing w:val="-3"/>
          <w:sz w:val="24"/>
        </w:rPr>
        <w:t>11</w:t>
      </w:r>
      <w:r>
        <w:rPr>
          <w:rFonts w:ascii="Times New Roman" w:eastAsia="Times New Roman"/>
          <w:sz w:val="24"/>
        </w:rPr>
        <w:t xml:space="preserve"> </w:t>
      </w:r>
      <w:r>
        <w:rPr>
          <w:spacing w:val="-27"/>
          <w:sz w:val="24"/>
        </w:rPr>
        <w:t xml:space="preserve">月 </w:t>
      </w:r>
      <w:r>
        <w:rPr>
          <w:rFonts w:ascii="Times New Roman" w:eastAsia="Times New Roman"/>
          <w:sz w:val="24"/>
        </w:rPr>
        <w:t>27</w:t>
      </w:r>
      <w:r>
        <w:rPr>
          <w:rFonts w:ascii="Times New Roman" w:eastAsia="Times New Roman"/>
          <w:spacing w:val="5"/>
          <w:sz w:val="24"/>
        </w:rPr>
        <w:t xml:space="preserve"> </w:t>
      </w:r>
      <w:r>
        <w:rPr>
          <w:sz w:val="24"/>
        </w:rPr>
        <w:t>日通过，</w:t>
      </w:r>
      <w:r>
        <w:rPr>
          <w:rFonts w:ascii="Times New Roman" w:eastAsia="Times New Roman"/>
          <w:sz w:val="24"/>
        </w:rPr>
        <w:t>2016</w:t>
      </w:r>
      <w:r>
        <w:rPr>
          <w:rFonts w:ascii="Times New Roman" w:eastAsia="Times New Roman"/>
          <w:spacing w:val="4"/>
          <w:sz w:val="24"/>
        </w:rPr>
        <w:t xml:space="preserve"> </w:t>
      </w:r>
      <w:r>
        <w:rPr>
          <w:spacing w:val="-26"/>
          <w:sz w:val="24"/>
        </w:rPr>
        <w:t xml:space="preserve">年 </w:t>
      </w:r>
      <w:r>
        <w:rPr>
          <w:rFonts w:ascii="Times New Roman" w:eastAsia="Times New Roman"/>
          <w:sz w:val="24"/>
        </w:rPr>
        <w:t>1</w:t>
      </w:r>
      <w:r>
        <w:rPr>
          <w:rFonts w:ascii="Times New Roman" w:eastAsia="Times New Roman"/>
          <w:spacing w:val="5"/>
          <w:sz w:val="24"/>
        </w:rPr>
        <w:t xml:space="preserve"> </w:t>
      </w:r>
      <w:r>
        <w:rPr>
          <w:spacing w:val="-27"/>
          <w:sz w:val="24"/>
        </w:rPr>
        <w:t xml:space="preserve">月 </w:t>
      </w:r>
      <w:r>
        <w:rPr>
          <w:rFonts w:ascii="Times New Roman" w:eastAsia="Times New Roman"/>
          <w:sz w:val="24"/>
        </w:rPr>
        <w:t>1</w:t>
      </w:r>
      <w:r>
        <w:rPr>
          <w:rFonts w:ascii="Times New Roman" w:eastAsia="Times New Roman"/>
          <w:spacing w:val="6"/>
          <w:sz w:val="24"/>
        </w:rPr>
        <w:t xml:space="preserve"> </w:t>
      </w:r>
      <w:r>
        <w:rPr>
          <w:sz w:val="24"/>
        </w:rPr>
        <w:t>日施行）</w:t>
      </w:r>
    </w:p>
    <w:p>
      <w:pPr>
        <w:pStyle w:val="10"/>
        <w:numPr>
          <w:ilvl w:val="3"/>
          <w:numId w:val="2"/>
        </w:numPr>
        <w:tabs>
          <w:tab w:val="left" w:pos="1530"/>
        </w:tabs>
        <w:spacing w:before="5" w:after="0" w:line="240" w:lineRule="auto"/>
        <w:ind w:left="1529" w:right="0" w:hanging="712"/>
        <w:jc w:val="left"/>
        <w:rPr>
          <w:sz w:val="24"/>
        </w:rPr>
      </w:pPr>
      <w:r>
        <w:rPr>
          <w:sz w:val="24"/>
        </w:rPr>
        <w:t>《福建省流域水环境保护条例》（</w:t>
      </w:r>
      <w:r>
        <w:rPr>
          <w:rFonts w:ascii="Times New Roman" w:eastAsia="Times New Roman"/>
          <w:sz w:val="24"/>
        </w:rPr>
        <w:t>2011</w:t>
      </w:r>
      <w:r>
        <w:rPr>
          <w:rFonts w:ascii="Times New Roman" w:eastAsia="Times New Roman"/>
          <w:spacing w:val="-3"/>
          <w:sz w:val="24"/>
        </w:rPr>
        <w:t xml:space="preserve"> </w:t>
      </w:r>
      <w:r>
        <w:rPr>
          <w:spacing w:val="-30"/>
          <w:sz w:val="24"/>
        </w:rPr>
        <w:t xml:space="preserve">年 </w:t>
      </w:r>
      <w:r>
        <w:rPr>
          <w:rFonts w:ascii="Times New Roman" w:eastAsia="Times New Roman"/>
          <w:sz w:val="24"/>
        </w:rPr>
        <w:t>12</w:t>
      </w:r>
      <w:r>
        <w:rPr>
          <w:rFonts w:ascii="Times New Roman" w:eastAsia="Times New Roman"/>
          <w:spacing w:val="2"/>
          <w:sz w:val="24"/>
        </w:rPr>
        <w:t xml:space="preserve"> </w:t>
      </w:r>
      <w:r>
        <w:rPr>
          <w:spacing w:val="-30"/>
          <w:sz w:val="24"/>
        </w:rPr>
        <w:t xml:space="preserve">月 </w:t>
      </w:r>
      <w:r>
        <w:rPr>
          <w:rFonts w:ascii="Times New Roman" w:eastAsia="Times New Roman"/>
          <w:sz w:val="24"/>
        </w:rPr>
        <w:t xml:space="preserve">2 </w:t>
      </w:r>
      <w:r>
        <w:rPr>
          <w:sz w:val="24"/>
        </w:rPr>
        <w:t>日福建省第十一届人民代</w:t>
      </w:r>
    </w:p>
    <w:p>
      <w:pPr>
        <w:pStyle w:val="4"/>
        <w:spacing w:before="158"/>
        <w:ind w:left="338"/>
      </w:pPr>
      <w:r>
        <w:t xml:space="preserve">表大会常务委员会第 </w:t>
      </w:r>
      <w:r>
        <w:rPr>
          <w:rFonts w:ascii="Times New Roman" w:eastAsia="Times New Roman"/>
        </w:rPr>
        <w:t xml:space="preserve">27 </w:t>
      </w:r>
      <w:r>
        <w:t>次会议通过，</w:t>
      </w:r>
      <w:r>
        <w:rPr>
          <w:rFonts w:ascii="Times New Roman" w:eastAsia="Times New Roman"/>
        </w:rPr>
        <w:t xml:space="preserve">2012 </w:t>
      </w:r>
      <w:r>
        <w:t xml:space="preserve">年 </w:t>
      </w:r>
      <w:r>
        <w:rPr>
          <w:rFonts w:ascii="Times New Roman" w:eastAsia="Times New Roman"/>
        </w:rPr>
        <w:t xml:space="preserve">2 </w:t>
      </w:r>
      <w:r>
        <w:t xml:space="preserve">月 </w:t>
      </w:r>
      <w:r>
        <w:rPr>
          <w:rFonts w:ascii="Times New Roman" w:eastAsia="Times New Roman"/>
        </w:rPr>
        <w:t xml:space="preserve">1 </w:t>
      </w:r>
      <w:r>
        <w:t>日起施行）</w:t>
      </w:r>
    </w:p>
    <w:p>
      <w:pPr>
        <w:pStyle w:val="10"/>
        <w:numPr>
          <w:ilvl w:val="2"/>
          <w:numId w:val="2"/>
        </w:numPr>
        <w:tabs>
          <w:tab w:val="left" w:pos="939"/>
        </w:tabs>
        <w:spacing w:before="161" w:after="0" w:line="240" w:lineRule="auto"/>
        <w:ind w:left="938" w:right="0" w:hanging="601"/>
        <w:jc w:val="left"/>
        <w:rPr>
          <w:b/>
          <w:sz w:val="24"/>
        </w:rPr>
      </w:pPr>
      <w:bookmarkStart w:id="16" w:name="1.2.2 技术规范与标准"/>
      <w:bookmarkEnd w:id="16"/>
      <w:bookmarkStart w:id="17" w:name="1.2.2 技术规范与标准"/>
      <w:bookmarkEnd w:id="17"/>
      <w:r>
        <w:rPr>
          <w:b/>
          <w:sz w:val="24"/>
        </w:rPr>
        <w:t>技术规范与标准</w:t>
      </w:r>
    </w:p>
    <w:p>
      <w:pPr>
        <w:pStyle w:val="10"/>
        <w:numPr>
          <w:ilvl w:val="0"/>
          <w:numId w:val="3"/>
        </w:numPr>
        <w:tabs>
          <w:tab w:val="left" w:pos="1420"/>
        </w:tabs>
        <w:spacing w:before="158" w:after="0" w:line="240" w:lineRule="auto"/>
        <w:ind w:left="1419" w:right="0" w:hanging="602"/>
        <w:jc w:val="left"/>
        <w:rPr>
          <w:sz w:val="24"/>
        </w:rPr>
      </w:pPr>
      <w:r>
        <w:rPr>
          <w:sz w:val="24"/>
        </w:rPr>
        <w:t>《生产建设项目水土保持技术标准》（</w:t>
      </w:r>
      <w:r>
        <w:rPr>
          <w:rFonts w:ascii="Times New Roman" w:eastAsia="Times New Roman"/>
          <w:sz w:val="24"/>
        </w:rPr>
        <w:t>GB50433-2018</w:t>
      </w:r>
      <w:r>
        <w:rPr>
          <w:sz w:val="24"/>
        </w:rPr>
        <w:t>）</w:t>
      </w:r>
    </w:p>
    <w:p>
      <w:pPr>
        <w:pStyle w:val="10"/>
        <w:numPr>
          <w:ilvl w:val="0"/>
          <w:numId w:val="3"/>
        </w:numPr>
        <w:tabs>
          <w:tab w:val="left" w:pos="1420"/>
        </w:tabs>
        <w:spacing w:before="160" w:after="0" w:line="240" w:lineRule="auto"/>
        <w:ind w:left="1419" w:right="0" w:hanging="602"/>
        <w:jc w:val="left"/>
        <w:rPr>
          <w:sz w:val="24"/>
        </w:rPr>
      </w:pPr>
      <w:r>
        <w:rPr>
          <w:sz w:val="24"/>
        </w:rPr>
        <w:t>《生产建设项目水土流失防治标准》（</w:t>
      </w:r>
      <w:r>
        <w:rPr>
          <w:rFonts w:ascii="Times New Roman" w:eastAsia="Times New Roman"/>
          <w:sz w:val="24"/>
        </w:rPr>
        <w:t>GB/T50434-2018</w:t>
      </w:r>
      <w:r>
        <w:rPr>
          <w:sz w:val="24"/>
        </w:rPr>
        <w:t>）</w:t>
      </w:r>
    </w:p>
    <w:p>
      <w:pPr>
        <w:pStyle w:val="10"/>
        <w:numPr>
          <w:ilvl w:val="0"/>
          <w:numId w:val="3"/>
        </w:numPr>
        <w:tabs>
          <w:tab w:val="left" w:pos="1420"/>
        </w:tabs>
        <w:spacing w:before="161" w:after="0" w:line="240" w:lineRule="auto"/>
        <w:ind w:left="1419" w:right="0" w:hanging="602"/>
        <w:jc w:val="left"/>
        <w:rPr>
          <w:sz w:val="24"/>
        </w:rPr>
      </w:pPr>
      <w:r>
        <w:pict>
          <v:shape id="_x0000_s1055" o:spid="_x0000_s1055" o:spt="136" type="#_x0000_t136" style="position:absolute;left:0pt;margin-left:61.1pt;margin-top:4.6pt;height:60pt;width:480.05pt;mso-position-horizontal-relative:page;rotation:20643840f;z-index:-26562150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《生产建设项目水土保持监测与评价标准》（</w:t>
      </w:r>
      <w:r>
        <w:rPr>
          <w:rFonts w:ascii="Times New Roman" w:eastAsia="Times New Roman"/>
          <w:sz w:val="24"/>
        </w:rPr>
        <w:t>GB51240-2018</w:t>
      </w:r>
      <w:r>
        <w:rPr>
          <w:sz w:val="24"/>
        </w:rPr>
        <w:t>）</w:t>
      </w:r>
    </w:p>
    <w:p>
      <w:pPr>
        <w:pStyle w:val="10"/>
        <w:numPr>
          <w:ilvl w:val="0"/>
          <w:numId w:val="3"/>
        </w:numPr>
        <w:tabs>
          <w:tab w:val="left" w:pos="1420"/>
          <w:tab w:val="left" w:pos="4298"/>
        </w:tabs>
        <w:spacing w:before="158" w:after="0" w:line="240" w:lineRule="auto"/>
        <w:ind w:left="1419" w:right="0" w:hanging="602"/>
        <w:jc w:val="left"/>
        <w:rPr>
          <w:sz w:val="24"/>
        </w:rPr>
      </w:pPr>
      <w:r>
        <w:rPr>
          <w:sz w:val="24"/>
        </w:rPr>
        <w:t>《水利水电工程制图标准</w:t>
      </w:r>
      <w:r>
        <w:rPr>
          <w:sz w:val="24"/>
        </w:rPr>
        <w:tab/>
      </w:r>
      <w:r>
        <w:rPr>
          <w:sz w:val="24"/>
        </w:rPr>
        <w:t>水土保持图》（</w:t>
      </w:r>
      <w:r>
        <w:rPr>
          <w:rFonts w:ascii="Times New Roman" w:eastAsia="Times New Roman"/>
          <w:sz w:val="24"/>
        </w:rPr>
        <w:t>SL73.6-2015</w:t>
      </w:r>
      <w:r>
        <w:rPr>
          <w:sz w:val="24"/>
        </w:rPr>
        <w:t>）</w:t>
      </w:r>
    </w:p>
    <w:p>
      <w:pPr>
        <w:pStyle w:val="10"/>
        <w:numPr>
          <w:ilvl w:val="0"/>
          <w:numId w:val="3"/>
        </w:numPr>
        <w:tabs>
          <w:tab w:val="left" w:pos="1420"/>
        </w:tabs>
        <w:spacing w:before="160" w:after="0" w:line="240" w:lineRule="auto"/>
        <w:ind w:left="1419" w:right="0" w:hanging="602"/>
        <w:jc w:val="left"/>
        <w:rPr>
          <w:sz w:val="24"/>
        </w:rPr>
      </w:pPr>
      <w:r>
        <w:rPr>
          <w:sz w:val="24"/>
        </w:rPr>
        <w:t>《土壤侵蚀分类分级标准》（</w:t>
      </w:r>
      <w:r>
        <w:rPr>
          <w:rFonts w:ascii="Times New Roman" w:eastAsia="Times New Roman"/>
          <w:sz w:val="24"/>
        </w:rPr>
        <w:t>SL190-2007</w:t>
      </w:r>
      <w:r>
        <w:rPr>
          <w:sz w:val="24"/>
        </w:rPr>
        <w:t>）</w:t>
      </w:r>
    </w:p>
    <w:p>
      <w:pPr>
        <w:pStyle w:val="10"/>
        <w:numPr>
          <w:ilvl w:val="0"/>
          <w:numId w:val="3"/>
        </w:numPr>
        <w:tabs>
          <w:tab w:val="left" w:pos="1420"/>
        </w:tabs>
        <w:spacing w:before="159" w:after="0" w:line="240" w:lineRule="auto"/>
        <w:ind w:left="1419" w:right="0" w:hanging="602"/>
        <w:jc w:val="left"/>
        <w:rPr>
          <w:sz w:val="24"/>
        </w:rPr>
      </w:pPr>
      <w:r>
        <w:rPr>
          <w:sz w:val="24"/>
        </w:rPr>
        <w:t>《生态公益林建设技术规程》（</w:t>
      </w:r>
      <w:r>
        <w:rPr>
          <w:rFonts w:ascii="Times New Roman" w:eastAsia="Times New Roman"/>
          <w:sz w:val="24"/>
        </w:rPr>
        <w:t>DB33/T379.4-2002</w:t>
      </w:r>
      <w:r>
        <w:rPr>
          <w:sz w:val="24"/>
        </w:rPr>
        <w:t>）</w:t>
      </w:r>
    </w:p>
    <w:p>
      <w:pPr>
        <w:pStyle w:val="10"/>
        <w:numPr>
          <w:ilvl w:val="0"/>
          <w:numId w:val="3"/>
        </w:numPr>
        <w:tabs>
          <w:tab w:val="left" w:pos="1420"/>
        </w:tabs>
        <w:spacing w:before="158" w:after="0" w:line="240" w:lineRule="auto"/>
        <w:ind w:left="1419" w:right="0" w:hanging="602"/>
        <w:jc w:val="left"/>
        <w:rPr>
          <w:rFonts w:ascii="Times New Roman" w:eastAsia="Times New Roman"/>
          <w:sz w:val="24"/>
        </w:rPr>
      </w:pPr>
      <w:r>
        <w:rPr>
          <w:spacing w:val="-1"/>
          <w:sz w:val="24"/>
        </w:rPr>
        <w:t xml:space="preserve">《城市防洪工程设计规范》 </w:t>
      </w:r>
      <w:r>
        <w:rPr>
          <w:rFonts w:ascii="Times New Roman" w:eastAsia="Times New Roman"/>
          <w:sz w:val="24"/>
        </w:rPr>
        <w:t>(GB/T50805-2012)</w:t>
      </w:r>
    </w:p>
    <w:p>
      <w:pPr>
        <w:pStyle w:val="4"/>
        <w:spacing w:before="160"/>
        <w:ind w:left="818"/>
      </w:pPr>
      <w:r>
        <w:t>（</w:t>
      </w:r>
      <w:r>
        <w:rPr>
          <w:rFonts w:ascii="Times New Roman" w:eastAsia="Times New Roman"/>
        </w:rPr>
        <w:t>8</w:t>
      </w:r>
      <w:r>
        <w:t>）《防洪标准》（</w:t>
      </w:r>
      <w:r>
        <w:rPr>
          <w:rFonts w:ascii="Times New Roman" w:eastAsia="Times New Roman"/>
        </w:rPr>
        <w:t>GB50201-2014</w:t>
      </w:r>
      <w:r>
        <w:t>）</w:t>
      </w:r>
    </w:p>
    <w:p>
      <w:pPr>
        <w:pStyle w:val="10"/>
        <w:numPr>
          <w:ilvl w:val="0"/>
          <w:numId w:val="4"/>
        </w:numPr>
        <w:tabs>
          <w:tab w:val="left" w:pos="1420"/>
        </w:tabs>
        <w:spacing w:before="161" w:after="0" w:line="240" w:lineRule="auto"/>
        <w:ind w:left="1419" w:right="0" w:hanging="602"/>
        <w:jc w:val="left"/>
        <w:rPr>
          <w:sz w:val="24"/>
        </w:rPr>
      </w:pPr>
      <w:r>
        <w:rPr>
          <w:sz w:val="24"/>
        </w:rPr>
        <w:t>《水土保持工程设计规范》（</w:t>
      </w:r>
      <w:r>
        <w:rPr>
          <w:rFonts w:ascii="Times New Roman" w:eastAsia="Times New Roman"/>
          <w:sz w:val="24"/>
        </w:rPr>
        <w:t>GB51018-2014</w:t>
      </w:r>
      <w:r>
        <w:rPr>
          <w:sz w:val="24"/>
        </w:rPr>
        <w:t>）</w:t>
      </w:r>
    </w:p>
    <w:p>
      <w:pPr>
        <w:pStyle w:val="10"/>
        <w:numPr>
          <w:ilvl w:val="0"/>
          <w:numId w:val="4"/>
        </w:numPr>
        <w:tabs>
          <w:tab w:val="left" w:pos="1540"/>
        </w:tabs>
        <w:spacing w:before="158" w:after="0" w:line="240" w:lineRule="auto"/>
        <w:ind w:left="1539" w:right="0" w:hanging="722"/>
        <w:jc w:val="left"/>
        <w:rPr>
          <w:sz w:val="24"/>
        </w:rPr>
      </w:pPr>
      <w:r>
        <w:rPr>
          <w:sz w:val="24"/>
        </w:rPr>
        <w:t>《水土保持林工程设计规范》（</w:t>
      </w:r>
      <w:r>
        <w:rPr>
          <w:rFonts w:ascii="Times New Roman" w:eastAsia="Times New Roman"/>
          <w:sz w:val="24"/>
        </w:rPr>
        <w:t>GB/T51097-2015</w:t>
      </w:r>
      <w:r>
        <w:rPr>
          <w:sz w:val="24"/>
        </w:rPr>
        <w:t>）</w:t>
      </w:r>
    </w:p>
    <w:p>
      <w:pPr>
        <w:pStyle w:val="10"/>
        <w:numPr>
          <w:ilvl w:val="0"/>
          <w:numId w:val="4"/>
        </w:numPr>
        <w:tabs>
          <w:tab w:val="left" w:pos="1530"/>
        </w:tabs>
        <w:spacing w:before="160" w:after="0" w:line="240" w:lineRule="auto"/>
        <w:ind w:left="1529" w:right="0" w:hanging="712"/>
        <w:jc w:val="left"/>
        <w:rPr>
          <w:sz w:val="24"/>
        </w:rPr>
      </w:pPr>
      <w:r>
        <w:rPr>
          <w:sz w:val="24"/>
        </w:rPr>
        <w:t>《水利水电工程水土保持技术规范》（</w:t>
      </w:r>
      <w:r>
        <w:rPr>
          <w:rFonts w:ascii="Times New Roman" w:eastAsia="Times New Roman"/>
          <w:sz w:val="24"/>
        </w:rPr>
        <w:t>SL575-2012</w:t>
      </w:r>
      <w:r>
        <w:rPr>
          <w:sz w:val="24"/>
        </w:rPr>
        <w:t>）</w:t>
      </w:r>
    </w:p>
    <w:p>
      <w:pPr>
        <w:pStyle w:val="10"/>
        <w:numPr>
          <w:ilvl w:val="0"/>
          <w:numId w:val="4"/>
        </w:numPr>
        <w:tabs>
          <w:tab w:val="left" w:pos="1540"/>
        </w:tabs>
        <w:spacing w:before="158" w:after="0" w:line="240" w:lineRule="auto"/>
        <w:ind w:left="1539" w:right="0" w:hanging="722"/>
        <w:jc w:val="left"/>
        <w:rPr>
          <w:sz w:val="24"/>
        </w:rPr>
      </w:pPr>
      <w:r>
        <w:rPr>
          <w:sz w:val="24"/>
        </w:rPr>
        <w:t>《生产建设项目土壤流失量测算导则》（</w:t>
      </w:r>
      <w:r>
        <w:rPr>
          <w:rFonts w:ascii="Times New Roman" w:eastAsia="Times New Roman"/>
          <w:sz w:val="24"/>
        </w:rPr>
        <w:t>SL773-2018</w:t>
      </w:r>
      <w:r>
        <w:rPr>
          <w:sz w:val="24"/>
        </w:rPr>
        <w:t>）</w:t>
      </w:r>
    </w:p>
    <w:p>
      <w:pPr>
        <w:pStyle w:val="10"/>
        <w:numPr>
          <w:ilvl w:val="0"/>
          <w:numId w:val="4"/>
        </w:numPr>
        <w:tabs>
          <w:tab w:val="left" w:pos="1540"/>
        </w:tabs>
        <w:spacing w:before="161" w:after="0" w:line="362" w:lineRule="auto"/>
        <w:ind w:left="338" w:right="1366" w:firstLine="480"/>
        <w:jc w:val="left"/>
        <w:rPr>
          <w:sz w:val="24"/>
        </w:rPr>
      </w:pPr>
      <w:r>
        <w:rPr>
          <w:sz w:val="24"/>
        </w:rPr>
        <w:t>《水利部办公厅关于印发生产建设项目水土保持设施自主验收规程（试行</w:t>
      </w:r>
      <w:r>
        <w:rPr>
          <w:spacing w:val="-17"/>
          <w:sz w:val="24"/>
        </w:rPr>
        <w:t xml:space="preserve">） </w:t>
      </w:r>
      <w:r>
        <w:rPr>
          <w:sz w:val="24"/>
        </w:rPr>
        <w:t>的通知》办水保</w:t>
      </w:r>
      <w:r>
        <w:rPr>
          <w:rFonts w:ascii="Times New Roman" w:eastAsia="Times New Roman"/>
          <w:sz w:val="24"/>
        </w:rPr>
        <w:t>[2018]133</w:t>
      </w:r>
      <w:r>
        <w:rPr>
          <w:rFonts w:ascii="Times New Roman" w:eastAsia="Times New Roman"/>
          <w:spacing w:val="-3"/>
          <w:sz w:val="24"/>
        </w:rPr>
        <w:t xml:space="preserve"> </w:t>
      </w:r>
      <w:r>
        <w:rPr>
          <w:sz w:val="24"/>
        </w:rPr>
        <w:t>号</w:t>
      </w:r>
    </w:p>
    <w:p>
      <w:pPr>
        <w:pStyle w:val="10"/>
        <w:numPr>
          <w:ilvl w:val="0"/>
          <w:numId w:val="4"/>
        </w:numPr>
        <w:tabs>
          <w:tab w:val="left" w:pos="1544"/>
        </w:tabs>
        <w:spacing w:before="5" w:after="0" w:line="362" w:lineRule="auto"/>
        <w:ind w:left="338" w:right="1418" w:firstLine="480"/>
        <w:jc w:val="left"/>
        <w:rPr>
          <w:sz w:val="24"/>
        </w:rPr>
      </w:pPr>
      <w:r>
        <w:rPr>
          <w:sz w:val="24"/>
        </w:rPr>
        <w:t>福建省发展和改革委员会 福建省财政厅关于重新制定我省水土保持补偿费收费标准等有关问题的函（闽发改服价函</w:t>
      </w:r>
      <w:r>
        <w:rPr>
          <w:rFonts w:ascii="Times New Roman" w:eastAsia="Times New Roman"/>
          <w:sz w:val="24"/>
        </w:rPr>
        <w:t>[2020]267</w:t>
      </w:r>
      <w:r>
        <w:rPr>
          <w:rFonts w:ascii="Times New Roman" w:eastAsia="Times New Roman"/>
          <w:spacing w:val="-3"/>
          <w:sz w:val="24"/>
        </w:rPr>
        <w:t xml:space="preserve"> </w:t>
      </w:r>
      <w:r>
        <w:rPr>
          <w:sz w:val="24"/>
        </w:rPr>
        <w:t>号）。</w:t>
      </w:r>
    </w:p>
    <w:p>
      <w:pPr>
        <w:pStyle w:val="10"/>
        <w:numPr>
          <w:ilvl w:val="2"/>
          <w:numId w:val="2"/>
        </w:numPr>
        <w:tabs>
          <w:tab w:val="left" w:pos="879"/>
        </w:tabs>
        <w:spacing w:before="5" w:after="0" w:line="240" w:lineRule="auto"/>
        <w:ind w:left="878" w:right="0" w:hanging="541"/>
        <w:jc w:val="left"/>
        <w:rPr>
          <w:b/>
          <w:sz w:val="24"/>
        </w:rPr>
      </w:pPr>
      <w:bookmarkStart w:id="18" w:name="1.2.3相关资料与文件"/>
      <w:bookmarkEnd w:id="18"/>
      <w:bookmarkStart w:id="19" w:name="1.2.3相关资料与文件"/>
      <w:bookmarkEnd w:id="19"/>
      <w:r>
        <w:rPr>
          <w:b/>
          <w:sz w:val="24"/>
        </w:rPr>
        <w:t>相关资料与文件</w:t>
      </w:r>
    </w:p>
    <w:p>
      <w:pPr>
        <w:pStyle w:val="10"/>
        <w:numPr>
          <w:ilvl w:val="0"/>
          <w:numId w:val="5"/>
        </w:numPr>
        <w:tabs>
          <w:tab w:val="left" w:pos="1420"/>
        </w:tabs>
        <w:spacing w:before="158" w:after="0" w:line="240" w:lineRule="auto"/>
        <w:ind w:left="1419" w:right="0" w:hanging="602"/>
        <w:jc w:val="left"/>
        <w:rPr>
          <w:sz w:val="24"/>
        </w:rPr>
      </w:pPr>
      <w:r>
        <w:rPr>
          <w:sz w:val="24"/>
        </w:rPr>
        <w:t>周宁县发展和改革局关于公交枢纽站项目可行性研究函复文件</w:t>
      </w:r>
    </w:p>
    <w:p>
      <w:pPr>
        <w:pStyle w:val="4"/>
        <w:spacing w:before="3"/>
        <w:rPr>
          <w:sz w:val="20"/>
        </w:rPr>
      </w:pPr>
      <w:r>
        <mc:AlternateContent>
          <mc:Choice Requires="wps">
            <w:drawing>
              <wp:anchor distT="0" distB="0" distL="0" distR="0" simplePos="0" relativeHeight="251680768" behindDoc="1" locked="0" layoutInCell="1" allowOverlap="1">
                <wp:simplePos x="0" y="0"/>
                <wp:positionH relativeFrom="page">
                  <wp:posOffset>900430</wp:posOffset>
                </wp:positionH>
                <wp:positionV relativeFrom="paragraph">
                  <wp:posOffset>192405</wp:posOffset>
                </wp:positionV>
                <wp:extent cx="5759450" cy="0"/>
                <wp:effectExtent l="0" t="0" r="0" b="0"/>
                <wp:wrapTopAndBottom/>
                <wp:docPr id="197" name="直线 32"/>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2" o:spid="_x0000_s1026" o:spt="20" style="position:absolute;left:0pt;margin-left:70.9pt;margin-top:15.15pt;height:0pt;width:453.5pt;mso-position-horizontal-relative:page;mso-wrap-distance-bottom:0pt;mso-wrap-distance-top:0pt;z-index:-251635712;mso-width-relative:page;mso-height-relative:page;" filled="f" stroked="t" coordsize="21600,21600" o:gfxdata="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ZX&#10;jDTXAAAACgEAAA8AAAAAAAAAAQAgAAAAIgAAAGRycy9kb3ducmV2LnhtbFBLAQIUABQAAAAIAIdO&#10;4kCtZpgA6wEAAN4DAAAOAAAAAAAAAAEAIAAAACYBAABkcnMvZTJvRG9jLnhtbFBLBQYAAAAABgAG&#10;AFkBAACDBQAAAAA=&#10;">
                <v:fill on="f" focussize="0,0"/>
                <v:stroke weight="0.48pt" color="#000000" joinstyle="round"/>
                <v:imagedata o:title=""/>
                <o:lock v:ext="edit" aspectratio="f"/>
                <w10:wrap type="topAndBottom"/>
              </v:line>
            </w:pict>
          </mc:Fallback>
        </mc:AlternateContent>
      </w:r>
    </w:p>
    <w:p>
      <w:pPr>
        <w:tabs>
          <w:tab w:val="left" w:pos="6467"/>
        </w:tabs>
        <w:spacing w:before="0" w:line="242" w:lineRule="exact"/>
        <w:ind w:left="451" w:right="0" w:firstLine="0"/>
        <w:jc w:val="left"/>
        <w:rPr>
          <w:sz w:val="21"/>
        </w:rPr>
      </w:pPr>
      <w:r>
        <w:rPr>
          <w:rFonts w:ascii="Times New Roman" w:eastAsia="Times New Roman"/>
          <w:sz w:val="21"/>
        </w:rPr>
        <w:t>4</w:t>
      </w:r>
      <w:r>
        <w:rPr>
          <w:rFonts w:ascii="Times New Roman" w:eastAsia="Times New Roman"/>
          <w:sz w:val="21"/>
        </w:rPr>
        <w:tab/>
      </w:r>
      <w:r>
        <w:rPr>
          <w:w w:val="95"/>
          <w:sz w:val="21"/>
        </w:rPr>
        <w:t>福建闽科环保技术开发有限公司</w:t>
      </w:r>
    </w:p>
    <w:p>
      <w:pPr>
        <w:spacing w:after="0" w:line="242" w:lineRule="exact"/>
        <w:jc w:val="left"/>
        <w:rPr>
          <w:sz w:val="21"/>
        </w:rPr>
        <w:sectPr>
          <w:footerReference r:id="rId9" w:type="default"/>
          <w:pgSz w:w="11910" w:h="16840"/>
          <w:pgMar w:top="780" w:right="0" w:bottom="280" w:left="1080" w:header="0" w:footer="0" w:gutter="0"/>
        </w:sectPr>
      </w:pPr>
    </w:p>
    <w:p>
      <w:pPr>
        <w:spacing w:before="54" w:after="22"/>
        <w:ind w:left="0" w:right="1419" w:firstLine="0"/>
        <w:jc w:val="right"/>
        <w:rPr>
          <w:sz w:val="21"/>
        </w:rPr>
      </w:pPr>
      <w:r>
        <w:rPr>
          <w:w w:val="95"/>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66" name="组合 33"/>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65" name="直线 34"/>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3"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LKvJqdLAgAABAUAAA4AAAAAAAAA&#10;AQAgAAAAIgEAAGRycy9lMm9Eb2MueG1sUEsFBgAAAAAGAAYAWQEAAN8FAAAAAA==&#10;">
                <o:lock v:ext="edit" aspectratio="f"/>
                <v:line id="直线 34" o:spid="_x0000_s1026" o:spt="20" style="position:absolute;left:0;top:5;height:0;width:9070;" filled="f" stroked="t" coordsize="21600,21600" o:gfxdata="UEsDBAoAAAAAAIdO4kAAAAAAAAAAAAAAAAAEAAAAZHJzL1BLAwQUAAAACACHTuJAo/G+QbsAAADc&#10;AAAADwAAAGRycy9kb3ducmV2LnhtbEVPTYvCMBC9C/6HMMLeNHVB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Q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0"/>
          <w:numId w:val="5"/>
        </w:numPr>
        <w:tabs>
          <w:tab w:val="left" w:pos="1420"/>
        </w:tabs>
        <w:spacing w:before="74" w:after="0" w:line="240" w:lineRule="auto"/>
        <w:ind w:left="1419" w:right="0" w:hanging="602"/>
        <w:jc w:val="left"/>
        <w:rPr>
          <w:sz w:val="24"/>
        </w:rPr>
      </w:pPr>
      <w:r>
        <w:rPr>
          <w:sz w:val="24"/>
        </w:rPr>
        <w:t>建设项目用地预审与选址意见书</w:t>
      </w:r>
    </w:p>
    <w:p>
      <w:pPr>
        <w:pStyle w:val="10"/>
        <w:numPr>
          <w:ilvl w:val="0"/>
          <w:numId w:val="5"/>
        </w:numPr>
        <w:tabs>
          <w:tab w:val="left" w:pos="1420"/>
        </w:tabs>
        <w:spacing w:before="158" w:after="0" w:line="240" w:lineRule="auto"/>
        <w:ind w:left="1419" w:right="0" w:hanging="602"/>
        <w:jc w:val="left"/>
        <w:rPr>
          <w:sz w:val="24"/>
        </w:rPr>
      </w:pPr>
      <w:r>
        <w:rPr>
          <w:sz w:val="24"/>
        </w:rPr>
        <w:t>周宁县发展和改革局关于公交枢纽站项目初步设计及概算的函复</w:t>
      </w:r>
    </w:p>
    <w:p>
      <w:pPr>
        <w:pStyle w:val="10"/>
        <w:numPr>
          <w:ilvl w:val="0"/>
          <w:numId w:val="5"/>
        </w:numPr>
        <w:tabs>
          <w:tab w:val="left" w:pos="1420"/>
        </w:tabs>
        <w:spacing w:before="161" w:after="0" w:line="240" w:lineRule="auto"/>
        <w:ind w:left="1419" w:right="0" w:hanging="602"/>
        <w:jc w:val="left"/>
        <w:rPr>
          <w:sz w:val="24"/>
        </w:rPr>
      </w:pPr>
      <w:r>
        <w:rPr>
          <w:sz w:val="24"/>
        </w:rPr>
        <w:t>周宁县自然资源局关于周宁公交枢纽站建筑设计方案的审查批复</w:t>
      </w:r>
    </w:p>
    <w:p>
      <w:pPr>
        <w:pStyle w:val="3"/>
        <w:numPr>
          <w:ilvl w:val="1"/>
          <w:numId w:val="2"/>
        </w:numPr>
        <w:tabs>
          <w:tab w:val="left" w:pos="699"/>
        </w:tabs>
        <w:spacing w:before="160" w:after="0" w:line="240" w:lineRule="auto"/>
        <w:ind w:left="698" w:right="0" w:hanging="361"/>
        <w:jc w:val="left"/>
      </w:pPr>
      <w:bookmarkStart w:id="20" w:name="_bookmark3"/>
      <w:bookmarkEnd w:id="20"/>
      <w:bookmarkStart w:id="21" w:name="_bookmark3"/>
      <w:bookmarkEnd w:id="21"/>
      <w:bookmarkStart w:id="22" w:name="1.3设计水平年"/>
      <w:bookmarkEnd w:id="22"/>
      <w:r>
        <w:t>设计水平年</w:t>
      </w:r>
    </w:p>
    <w:p>
      <w:pPr>
        <w:pStyle w:val="4"/>
        <w:spacing w:before="158" w:line="364" w:lineRule="auto"/>
        <w:ind w:left="338" w:right="1412" w:firstLine="480"/>
      </w:pPr>
      <w:r>
        <w:rPr>
          <w:spacing w:val="-6"/>
        </w:rPr>
        <w:t>根据《生产建设项目水土保持技术规范》</w:t>
      </w:r>
      <w:r>
        <w:rPr>
          <w:spacing w:val="-3"/>
        </w:rPr>
        <w:t>（</w:t>
      </w:r>
      <w:r>
        <w:rPr>
          <w:rFonts w:ascii="Times New Roman" w:eastAsia="Times New Roman"/>
          <w:spacing w:val="-3"/>
        </w:rPr>
        <w:t>GB50433-2018</w:t>
      </w:r>
      <w:r>
        <w:rPr>
          <w:spacing w:val="-3"/>
        </w:rPr>
        <w:t>），</w:t>
      </w:r>
      <w:r>
        <w:rPr>
          <w:spacing w:val="-5"/>
        </w:rPr>
        <w:t xml:space="preserve">对建设类项目，水土保持方案设计水平年指主体工程完工的当年或后一年。本项目拟于 </w:t>
      </w:r>
      <w:r>
        <w:rPr>
          <w:rFonts w:ascii="Times New Roman" w:eastAsia="Times New Roman"/>
        </w:rPr>
        <w:t xml:space="preserve">2021 </w:t>
      </w:r>
      <w:r>
        <w:rPr>
          <w:spacing w:val="-30"/>
        </w:rPr>
        <w:t xml:space="preserve">年 </w:t>
      </w:r>
      <w:r>
        <w:rPr>
          <w:rFonts w:ascii="Times New Roman" w:eastAsia="Times New Roman"/>
        </w:rPr>
        <w:t xml:space="preserve">10 </w:t>
      </w:r>
      <w:r>
        <w:rPr>
          <w:spacing w:val="-3"/>
        </w:rPr>
        <w:t>月底建设</w:t>
      </w:r>
    </w:p>
    <w:p>
      <w:pPr>
        <w:pStyle w:val="4"/>
        <w:spacing w:line="306" w:lineRule="exact"/>
        <w:ind w:left="338"/>
        <w:rPr>
          <w:rFonts w:ascii="Times New Roman" w:eastAsia="Times New Roman"/>
        </w:rPr>
      </w:pPr>
      <w:r>
        <w:rPr>
          <w:spacing w:val="-8"/>
        </w:rPr>
        <w:t xml:space="preserve">完成，总工期为 </w:t>
      </w:r>
      <w:r>
        <w:rPr>
          <w:rFonts w:ascii="Times New Roman" w:eastAsia="Times New Roman"/>
        </w:rPr>
        <w:t xml:space="preserve">12 </w:t>
      </w:r>
      <w:r>
        <w:rPr>
          <w:spacing w:val="-3"/>
        </w:rPr>
        <w:t xml:space="preserve">个月。因此，本方案设计水平年拟定为项目完工的后一年，即 </w:t>
      </w:r>
      <w:r>
        <w:rPr>
          <w:rFonts w:ascii="Times New Roman" w:eastAsia="Times New Roman"/>
        </w:rPr>
        <w:t>2022</w:t>
      </w:r>
    </w:p>
    <w:p>
      <w:pPr>
        <w:pStyle w:val="4"/>
        <w:spacing w:before="161"/>
        <w:ind w:left="338"/>
      </w:pPr>
      <w:r>
        <w:t>年。</w:t>
      </w:r>
    </w:p>
    <w:p>
      <w:pPr>
        <w:pStyle w:val="3"/>
        <w:numPr>
          <w:ilvl w:val="1"/>
          <w:numId w:val="2"/>
        </w:numPr>
        <w:tabs>
          <w:tab w:val="left" w:pos="699"/>
        </w:tabs>
        <w:spacing w:before="158" w:after="0" w:line="240" w:lineRule="auto"/>
        <w:ind w:left="698" w:right="0" w:hanging="361"/>
        <w:jc w:val="both"/>
      </w:pPr>
      <w:bookmarkStart w:id="23" w:name="1.4水土流失防治责任范围"/>
      <w:bookmarkEnd w:id="23"/>
      <w:bookmarkStart w:id="24" w:name="_bookmark4"/>
      <w:bookmarkEnd w:id="24"/>
      <w:bookmarkStart w:id="25" w:name="_bookmark4"/>
      <w:bookmarkEnd w:id="25"/>
      <w:r>
        <w:t>水土流失防治责任范围</w:t>
      </w:r>
    </w:p>
    <w:p>
      <w:pPr>
        <w:pStyle w:val="4"/>
        <w:spacing w:before="160" w:line="364" w:lineRule="auto"/>
        <w:ind w:left="338" w:right="1409" w:firstLine="480"/>
        <w:jc w:val="both"/>
        <w:rPr>
          <w:rFonts w:ascii="Times New Roman" w:eastAsia="Times New Roman"/>
        </w:rPr>
      </w:pPr>
      <w:r>
        <w:rPr>
          <w:spacing w:val="-6"/>
        </w:rPr>
        <w:t>根据《生产建设项目水土流失防治标准》</w:t>
      </w:r>
      <w:r>
        <w:rPr>
          <w:spacing w:val="-3"/>
        </w:rPr>
        <w:t>（</w:t>
      </w:r>
      <w:r>
        <w:rPr>
          <w:rFonts w:ascii="Times New Roman" w:eastAsia="Times New Roman"/>
          <w:spacing w:val="-3"/>
        </w:rPr>
        <w:t>GB/T50434-2018</w:t>
      </w:r>
      <w:r>
        <w:rPr>
          <w:spacing w:val="-3"/>
        </w:rPr>
        <w:t>），</w:t>
      </w:r>
      <w:r>
        <w:t>生产建设项目水土</w:t>
      </w:r>
      <w:r>
        <w:rPr>
          <w:spacing w:val="-3"/>
        </w:rPr>
        <w:t>流失防治责任范围应包括项目永久征地、临时占地以及其他使用与管辖区域。本项目的</w:t>
      </w:r>
      <w:r>
        <w:rPr>
          <w:spacing w:val="-7"/>
        </w:rPr>
        <w:t>水土流失防治责任范围为项目建设区，包含主体工程区、施工场地、临时表土堆场，总</w:t>
      </w:r>
      <w:r>
        <w:rPr>
          <w:spacing w:val="-21"/>
        </w:rPr>
        <w:t xml:space="preserve">面积约 </w:t>
      </w:r>
      <w:r>
        <w:rPr>
          <w:rFonts w:ascii="Times New Roman" w:eastAsia="Times New Roman"/>
        </w:rPr>
        <w:t>0.685hm</w:t>
      </w:r>
      <w:r>
        <w:rPr>
          <w:rFonts w:ascii="Times New Roman" w:eastAsia="Times New Roman"/>
          <w:position w:val="8"/>
          <w:sz w:val="15"/>
        </w:rPr>
        <w:t>2</w:t>
      </w:r>
      <w:r>
        <w:rPr>
          <w:spacing w:val="-3"/>
        </w:rPr>
        <w:t xml:space="preserve">。本工程水土流失防治责任范围详见坐标表 </w:t>
      </w:r>
      <w:r>
        <w:rPr>
          <w:rFonts w:ascii="Times New Roman" w:eastAsia="Times New Roman"/>
        </w:rPr>
        <w:t>1.4-1</w:t>
      </w:r>
      <w:r>
        <w:rPr>
          <w:spacing w:val="-15"/>
        </w:rPr>
        <w:t xml:space="preserve">、附图 </w:t>
      </w:r>
      <w:r>
        <w:rPr>
          <w:rFonts w:ascii="Times New Roman" w:eastAsia="Times New Roman"/>
        </w:rPr>
        <w:t>01.</w:t>
      </w:r>
    </w:p>
    <w:p>
      <w:pPr>
        <w:pStyle w:val="4"/>
        <w:spacing w:line="305" w:lineRule="exact"/>
        <w:ind w:left="2882"/>
        <w:jc w:val="both"/>
      </w:pPr>
      <w:r>
        <w:pict>
          <v:shape id="_x0000_s1059" o:spid="_x0000_s1059" o:spt="136" type="#_x0000_t136" style="position:absolute;left:0pt;margin-left:61.1pt;margin-top:19.85pt;height:60pt;width:480.05pt;mso-position-horizontal-relative:page;rotation:20643840f;z-index:-2656194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表 </w:t>
      </w:r>
      <w:r>
        <w:rPr>
          <w:rFonts w:ascii="Times New Roman" w:eastAsia="Times New Roman"/>
        </w:rPr>
        <w:t xml:space="preserve">1.4-1 </w:t>
      </w:r>
      <w:r>
        <w:t>水土流失防治责任范围坐标表</w:t>
      </w:r>
    </w:p>
    <w:p>
      <w:pPr>
        <w:pStyle w:val="4"/>
        <w:spacing w:before="4"/>
        <w:rPr>
          <w:sz w:val="12"/>
        </w:rPr>
      </w:pPr>
    </w:p>
    <w:tbl>
      <w:tblPr>
        <w:tblStyle w:val="7"/>
        <w:tblW w:w="0" w:type="auto"/>
        <w:tblInd w:w="2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596"/>
        <w:gridCol w:w="1596"/>
        <w:gridCol w:w="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4" w:type="dxa"/>
            <w:gridSpan w:val="4"/>
          </w:tcPr>
          <w:p>
            <w:pPr>
              <w:pStyle w:val="11"/>
              <w:spacing w:before="2" w:line="289" w:lineRule="exact"/>
              <w:ind w:left="880"/>
              <w:jc w:val="left"/>
              <w:rPr>
                <w:sz w:val="24"/>
              </w:rPr>
            </w:pPr>
            <w:r>
              <w:rPr>
                <w:sz w:val="24"/>
              </w:rPr>
              <w:t>公交枢纽用地界址点坐标表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Pr>
          <w:p>
            <w:pPr>
              <w:pStyle w:val="11"/>
              <w:spacing w:line="291" w:lineRule="exact"/>
              <w:ind w:left="107"/>
              <w:jc w:val="left"/>
              <w:rPr>
                <w:sz w:val="24"/>
              </w:rPr>
            </w:pPr>
            <w:r>
              <w:rPr>
                <w:sz w:val="24"/>
              </w:rPr>
              <w:t>点号</w:t>
            </w:r>
          </w:p>
        </w:tc>
        <w:tc>
          <w:tcPr>
            <w:tcW w:w="1596" w:type="dxa"/>
          </w:tcPr>
          <w:p>
            <w:pPr>
              <w:pStyle w:val="11"/>
              <w:spacing w:line="275" w:lineRule="exact"/>
              <w:ind w:left="8"/>
              <w:rPr>
                <w:rFonts w:ascii="Times New Roman"/>
                <w:sz w:val="24"/>
              </w:rPr>
            </w:pPr>
            <w:r>
              <w:rPr>
                <w:rFonts w:ascii="Times New Roman"/>
                <w:sz w:val="24"/>
              </w:rPr>
              <w:t>X</w:t>
            </w:r>
          </w:p>
        </w:tc>
        <w:tc>
          <w:tcPr>
            <w:tcW w:w="1596" w:type="dxa"/>
          </w:tcPr>
          <w:p>
            <w:pPr>
              <w:pStyle w:val="11"/>
              <w:spacing w:line="275" w:lineRule="exact"/>
              <w:ind w:left="8"/>
              <w:rPr>
                <w:rFonts w:ascii="Times New Roman"/>
                <w:sz w:val="24"/>
              </w:rPr>
            </w:pPr>
            <w:r>
              <w:rPr>
                <w:rFonts w:ascii="Times New Roman"/>
                <w:sz w:val="24"/>
              </w:rPr>
              <w:t>Y</w:t>
            </w:r>
          </w:p>
        </w:tc>
        <w:tc>
          <w:tcPr>
            <w:tcW w:w="756" w:type="dxa"/>
          </w:tcPr>
          <w:p>
            <w:pPr>
              <w:pStyle w:val="11"/>
              <w:spacing w:line="291" w:lineRule="exact"/>
              <w:ind w:left="107"/>
              <w:jc w:val="left"/>
              <w:rPr>
                <w:sz w:val="24"/>
              </w:rPr>
            </w:pPr>
            <w:r>
              <w:rPr>
                <w:sz w:val="24"/>
              </w:rPr>
              <w:t>边长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96" w:type="dxa"/>
            <w:vMerge w:val="restart"/>
          </w:tcPr>
          <w:p>
            <w:pPr>
              <w:pStyle w:val="11"/>
              <w:spacing w:line="276" w:lineRule="exact"/>
              <w:ind w:left="107"/>
              <w:jc w:val="left"/>
              <w:rPr>
                <w:rFonts w:ascii="Times New Roman"/>
                <w:sz w:val="24"/>
              </w:rPr>
            </w:pPr>
            <w:r>
              <w:rPr>
                <w:rFonts w:ascii="Times New Roman"/>
                <w:sz w:val="24"/>
              </w:rPr>
              <w:t>J1</w:t>
            </w:r>
          </w:p>
        </w:tc>
        <w:tc>
          <w:tcPr>
            <w:tcW w:w="1596" w:type="dxa"/>
            <w:vMerge w:val="restart"/>
          </w:tcPr>
          <w:p>
            <w:pPr>
              <w:pStyle w:val="11"/>
              <w:spacing w:line="276" w:lineRule="exact"/>
              <w:ind w:left="107"/>
              <w:jc w:val="left"/>
              <w:rPr>
                <w:rFonts w:ascii="Times New Roman"/>
                <w:sz w:val="24"/>
              </w:rPr>
            </w:pPr>
            <w:r>
              <w:rPr>
                <w:rFonts w:ascii="Times New Roman"/>
                <w:sz w:val="24"/>
              </w:rPr>
              <w:t>3001805.773</w:t>
            </w:r>
          </w:p>
        </w:tc>
        <w:tc>
          <w:tcPr>
            <w:tcW w:w="1596" w:type="dxa"/>
            <w:vMerge w:val="restart"/>
          </w:tcPr>
          <w:p>
            <w:pPr>
              <w:pStyle w:val="11"/>
              <w:spacing w:line="276" w:lineRule="exact"/>
              <w:ind w:left="107"/>
              <w:jc w:val="left"/>
              <w:rPr>
                <w:rFonts w:ascii="Times New Roman"/>
                <w:sz w:val="24"/>
              </w:rPr>
            </w:pPr>
            <w:r>
              <w:rPr>
                <w:rFonts w:ascii="Times New Roman"/>
                <w:sz w:val="24"/>
              </w:rPr>
              <w:t>40433211.028</w:t>
            </w:r>
          </w:p>
        </w:tc>
        <w:tc>
          <w:tcPr>
            <w:tcW w:w="756" w:type="dxa"/>
          </w:tcPr>
          <w:p>
            <w:pPr>
              <w:pStyle w:val="11"/>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42.24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5" w:lineRule="exact"/>
              <w:ind w:left="107"/>
              <w:jc w:val="left"/>
              <w:rPr>
                <w:rFonts w:ascii="Times New Roman"/>
                <w:sz w:val="24"/>
              </w:rPr>
            </w:pPr>
            <w:r>
              <w:rPr>
                <w:rFonts w:ascii="Times New Roman"/>
                <w:sz w:val="24"/>
              </w:rPr>
              <w:t>J2</w:t>
            </w:r>
          </w:p>
        </w:tc>
        <w:tc>
          <w:tcPr>
            <w:tcW w:w="1596" w:type="dxa"/>
            <w:vMerge w:val="restart"/>
          </w:tcPr>
          <w:p>
            <w:pPr>
              <w:pStyle w:val="11"/>
              <w:spacing w:line="275" w:lineRule="exact"/>
              <w:ind w:left="107"/>
              <w:jc w:val="left"/>
              <w:rPr>
                <w:rFonts w:ascii="Times New Roman"/>
                <w:sz w:val="24"/>
              </w:rPr>
            </w:pPr>
            <w:r>
              <w:rPr>
                <w:rFonts w:ascii="Times New Roman"/>
                <w:sz w:val="24"/>
              </w:rPr>
              <w:t>3001807.045</w:t>
            </w:r>
          </w:p>
        </w:tc>
        <w:tc>
          <w:tcPr>
            <w:tcW w:w="1596" w:type="dxa"/>
            <w:vMerge w:val="restart"/>
          </w:tcPr>
          <w:p>
            <w:pPr>
              <w:pStyle w:val="11"/>
              <w:spacing w:line="275" w:lineRule="exact"/>
              <w:ind w:left="107"/>
              <w:jc w:val="left"/>
              <w:rPr>
                <w:rFonts w:ascii="Times New Roman"/>
                <w:sz w:val="24"/>
              </w:rPr>
            </w:pPr>
            <w:r>
              <w:rPr>
                <w:rFonts w:ascii="Times New Roman"/>
                <w:sz w:val="24"/>
              </w:rPr>
              <w:t>40433263.244</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4" w:lineRule="exact"/>
              <w:ind w:left="107"/>
              <w:jc w:val="left"/>
              <w:rPr>
                <w:rFonts w:ascii="Times New Roman"/>
                <w:sz w:val="24"/>
              </w:rPr>
            </w:pPr>
            <w:r>
              <w:rPr>
                <w:rFonts w:ascii="Times New Roman"/>
                <w:sz w:val="24"/>
              </w:rPr>
              <w:t>27.66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4" w:lineRule="exact"/>
              <w:ind w:left="107"/>
              <w:jc w:val="left"/>
              <w:rPr>
                <w:rFonts w:ascii="Times New Roman"/>
                <w:sz w:val="24"/>
              </w:rPr>
            </w:pPr>
            <w:r>
              <w:rPr>
                <w:rFonts w:ascii="Times New Roman"/>
                <w:sz w:val="24"/>
              </w:rPr>
              <w:t>J3</w:t>
            </w:r>
          </w:p>
        </w:tc>
        <w:tc>
          <w:tcPr>
            <w:tcW w:w="1596" w:type="dxa"/>
            <w:vMerge w:val="restart"/>
          </w:tcPr>
          <w:p>
            <w:pPr>
              <w:pStyle w:val="11"/>
              <w:spacing w:line="274" w:lineRule="exact"/>
              <w:ind w:left="107"/>
              <w:jc w:val="left"/>
              <w:rPr>
                <w:rFonts w:ascii="Times New Roman"/>
                <w:sz w:val="24"/>
              </w:rPr>
            </w:pPr>
            <w:r>
              <w:rPr>
                <w:rFonts w:ascii="Times New Roman"/>
                <w:sz w:val="24"/>
              </w:rPr>
              <w:t>3001779.562</w:t>
            </w:r>
          </w:p>
        </w:tc>
        <w:tc>
          <w:tcPr>
            <w:tcW w:w="1596" w:type="dxa"/>
            <w:vMerge w:val="restart"/>
          </w:tcPr>
          <w:p>
            <w:pPr>
              <w:pStyle w:val="11"/>
              <w:spacing w:line="274" w:lineRule="exact"/>
              <w:ind w:left="107"/>
              <w:jc w:val="left"/>
              <w:rPr>
                <w:rFonts w:ascii="Times New Roman"/>
                <w:sz w:val="24"/>
              </w:rPr>
            </w:pPr>
            <w:r>
              <w:rPr>
                <w:rFonts w:ascii="Times New Roman"/>
                <w:sz w:val="24"/>
              </w:rPr>
              <w:t>40433256.359</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ind w:left="107"/>
              <w:jc w:val="left"/>
              <w:rPr>
                <w:rFonts w:ascii="Times New Roman"/>
                <w:sz w:val="24"/>
              </w:rPr>
            </w:pPr>
            <w:r>
              <w:rPr>
                <w:rFonts w:ascii="Times New Roman"/>
                <w:sz w:val="24"/>
              </w:rPr>
              <w:t>16.65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6" w:lineRule="exact"/>
              <w:ind w:left="107"/>
              <w:jc w:val="left"/>
              <w:rPr>
                <w:rFonts w:ascii="Times New Roman"/>
                <w:sz w:val="24"/>
              </w:rPr>
            </w:pPr>
            <w:r>
              <w:rPr>
                <w:rFonts w:ascii="Times New Roman"/>
                <w:sz w:val="24"/>
              </w:rPr>
              <w:t>J4</w:t>
            </w:r>
          </w:p>
        </w:tc>
        <w:tc>
          <w:tcPr>
            <w:tcW w:w="1596" w:type="dxa"/>
            <w:vMerge w:val="restart"/>
          </w:tcPr>
          <w:p>
            <w:pPr>
              <w:pStyle w:val="11"/>
              <w:spacing w:line="276" w:lineRule="exact"/>
              <w:ind w:left="107"/>
              <w:jc w:val="left"/>
              <w:rPr>
                <w:rFonts w:ascii="Times New Roman"/>
                <w:sz w:val="24"/>
              </w:rPr>
            </w:pPr>
            <w:r>
              <w:rPr>
                <w:rFonts w:ascii="Times New Roman"/>
                <w:sz w:val="24"/>
              </w:rPr>
              <w:t>3001781.408</w:t>
            </w:r>
          </w:p>
        </w:tc>
        <w:tc>
          <w:tcPr>
            <w:tcW w:w="1596" w:type="dxa"/>
            <w:vMerge w:val="restart"/>
          </w:tcPr>
          <w:p>
            <w:pPr>
              <w:pStyle w:val="11"/>
              <w:spacing w:line="276" w:lineRule="exact"/>
              <w:ind w:left="107"/>
              <w:jc w:val="left"/>
              <w:rPr>
                <w:rFonts w:ascii="Times New Roman"/>
                <w:sz w:val="24"/>
              </w:rPr>
            </w:pPr>
            <w:r>
              <w:rPr>
                <w:rFonts w:ascii="Times New Roman"/>
                <w:sz w:val="24"/>
              </w:rPr>
              <w:t>40433272.904</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16.95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5" w:lineRule="exact"/>
              <w:ind w:left="107"/>
              <w:jc w:val="left"/>
              <w:rPr>
                <w:rFonts w:ascii="Times New Roman"/>
                <w:sz w:val="24"/>
              </w:rPr>
            </w:pPr>
            <w:r>
              <w:rPr>
                <w:rFonts w:ascii="Times New Roman"/>
                <w:sz w:val="24"/>
              </w:rPr>
              <w:t>J5</w:t>
            </w:r>
          </w:p>
        </w:tc>
        <w:tc>
          <w:tcPr>
            <w:tcW w:w="1596" w:type="dxa"/>
            <w:vMerge w:val="restart"/>
          </w:tcPr>
          <w:p>
            <w:pPr>
              <w:pStyle w:val="11"/>
              <w:spacing w:line="275" w:lineRule="exact"/>
              <w:ind w:left="107"/>
              <w:jc w:val="left"/>
              <w:rPr>
                <w:rFonts w:ascii="Times New Roman"/>
                <w:sz w:val="24"/>
              </w:rPr>
            </w:pPr>
            <w:r>
              <w:rPr>
                <w:rFonts w:ascii="Times New Roman"/>
                <w:sz w:val="24"/>
              </w:rPr>
              <w:t>3001784.967</w:t>
            </w:r>
          </w:p>
        </w:tc>
        <w:tc>
          <w:tcPr>
            <w:tcW w:w="1596" w:type="dxa"/>
            <w:vMerge w:val="restart"/>
          </w:tcPr>
          <w:p>
            <w:pPr>
              <w:pStyle w:val="11"/>
              <w:spacing w:line="275" w:lineRule="exact"/>
              <w:ind w:left="107"/>
              <w:jc w:val="left"/>
              <w:rPr>
                <w:rFonts w:ascii="Times New Roman"/>
                <w:sz w:val="24"/>
              </w:rPr>
            </w:pPr>
            <w:r>
              <w:rPr>
                <w:rFonts w:ascii="Times New Roman"/>
                <w:sz w:val="24"/>
              </w:rPr>
              <w:t>40433289.471</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4" w:lineRule="exact"/>
              <w:ind w:left="107"/>
              <w:jc w:val="left"/>
              <w:rPr>
                <w:rFonts w:ascii="Times New Roman"/>
                <w:sz w:val="24"/>
              </w:rPr>
            </w:pPr>
            <w:r>
              <w:rPr>
                <w:rFonts w:ascii="Times New Roman"/>
                <w:sz w:val="24"/>
              </w:rPr>
              <w:t>33.94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4" w:lineRule="exact"/>
              <w:ind w:left="107"/>
              <w:jc w:val="left"/>
              <w:rPr>
                <w:rFonts w:ascii="Times New Roman"/>
                <w:sz w:val="24"/>
              </w:rPr>
            </w:pPr>
            <w:r>
              <w:rPr>
                <w:rFonts w:ascii="Times New Roman"/>
                <w:sz w:val="24"/>
              </w:rPr>
              <w:t>J6</w:t>
            </w:r>
          </w:p>
        </w:tc>
        <w:tc>
          <w:tcPr>
            <w:tcW w:w="1596" w:type="dxa"/>
            <w:vMerge w:val="restart"/>
          </w:tcPr>
          <w:p>
            <w:pPr>
              <w:pStyle w:val="11"/>
              <w:spacing w:line="274" w:lineRule="exact"/>
              <w:ind w:left="107"/>
              <w:jc w:val="left"/>
              <w:rPr>
                <w:rFonts w:ascii="Times New Roman"/>
                <w:sz w:val="24"/>
              </w:rPr>
            </w:pPr>
            <w:r>
              <w:rPr>
                <w:rFonts w:ascii="Times New Roman"/>
                <w:sz w:val="24"/>
              </w:rPr>
              <w:t>30018754.914</w:t>
            </w:r>
          </w:p>
        </w:tc>
        <w:tc>
          <w:tcPr>
            <w:tcW w:w="1596" w:type="dxa"/>
            <w:vMerge w:val="restart"/>
          </w:tcPr>
          <w:p>
            <w:pPr>
              <w:pStyle w:val="11"/>
              <w:spacing w:line="274" w:lineRule="exact"/>
              <w:ind w:left="107"/>
              <w:jc w:val="left"/>
              <w:rPr>
                <w:rFonts w:ascii="Times New Roman"/>
                <w:sz w:val="24"/>
              </w:rPr>
            </w:pPr>
            <w:r>
              <w:rPr>
                <w:rFonts w:ascii="Times New Roman"/>
                <w:sz w:val="24"/>
              </w:rPr>
              <w:t>40433305.24</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ind w:left="107"/>
              <w:jc w:val="left"/>
              <w:rPr>
                <w:rFonts w:ascii="Times New Roman"/>
                <w:sz w:val="24"/>
              </w:rPr>
            </w:pPr>
            <w:r>
              <w:rPr>
                <w:rFonts w:ascii="Times New Roman"/>
                <w:sz w:val="24"/>
              </w:rPr>
              <w:t>22.99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6" w:lineRule="exact"/>
              <w:ind w:left="107"/>
              <w:jc w:val="left"/>
              <w:rPr>
                <w:rFonts w:ascii="Times New Roman"/>
                <w:sz w:val="24"/>
              </w:rPr>
            </w:pPr>
            <w:r>
              <w:rPr>
                <w:rFonts w:ascii="Times New Roman"/>
                <w:sz w:val="24"/>
              </w:rPr>
              <w:t>J7</w:t>
            </w:r>
          </w:p>
        </w:tc>
        <w:tc>
          <w:tcPr>
            <w:tcW w:w="1596" w:type="dxa"/>
            <w:vMerge w:val="restart"/>
          </w:tcPr>
          <w:p>
            <w:pPr>
              <w:pStyle w:val="11"/>
              <w:spacing w:line="276" w:lineRule="exact"/>
              <w:ind w:left="107"/>
              <w:jc w:val="left"/>
              <w:rPr>
                <w:rFonts w:ascii="Times New Roman"/>
                <w:sz w:val="24"/>
              </w:rPr>
            </w:pPr>
            <w:r>
              <w:rPr>
                <w:rFonts w:ascii="Times New Roman"/>
                <w:sz w:val="24"/>
              </w:rPr>
              <w:t>3001734.971</w:t>
            </w:r>
          </w:p>
        </w:tc>
        <w:tc>
          <w:tcPr>
            <w:tcW w:w="1596" w:type="dxa"/>
            <w:vMerge w:val="restart"/>
          </w:tcPr>
          <w:p>
            <w:pPr>
              <w:pStyle w:val="11"/>
              <w:spacing w:line="276" w:lineRule="exact"/>
              <w:ind w:left="107"/>
              <w:jc w:val="left"/>
              <w:rPr>
                <w:rFonts w:ascii="Times New Roman"/>
                <w:sz w:val="24"/>
              </w:rPr>
            </w:pPr>
            <w:r>
              <w:rPr>
                <w:rFonts w:ascii="Times New Roman"/>
                <w:sz w:val="24"/>
              </w:rPr>
              <w:t>40433303.76</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59.02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5" w:lineRule="exact"/>
              <w:ind w:left="107"/>
              <w:jc w:val="left"/>
              <w:rPr>
                <w:rFonts w:ascii="Times New Roman"/>
                <w:sz w:val="24"/>
              </w:rPr>
            </w:pPr>
            <w:r>
              <w:rPr>
                <w:rFonts w:ascii="Times New Roman"/>
                <w:sz w:val="24"/>
              </w:rPr>
              <w:t>J8</w:t>
            </w:r>
          </w:p>
        </w:tc>
        <w:tc>
          <w:tcPr>
            <w:tcW w:w="1596" w:type="dxa"/>
            <w:vMerge w:val="restart"/>
          </w:tcPr>
          <w:p>
            <w:pPr>
              <w:pStyle w:val="11"/>
              <w:spacing w:line="275" w:lineRule="exact"/>
              <w:ind w:left="107"/>
              <w:jc w:val="left"/>
              <w:rPr>
                <w:rFonts w:ascii="Times New Roman"/>
                <w:sz w:val="24"/>
              </w:rPr>
            </w:pPr>
            <w:r>
              <w:rPr>
                <w:rFonts w:ascii="Times New Roman"/>
                <w:sz w:val="24"/>
              </w:rPr>
              <w:t>3001695.556</w:t>
            </w:r>
          </w:p>
        </w:tc>
        <w:tc>
          <w:tcPr>
            <w:tcW w:w="1596" w:type="dxa"/>
            <w:vMerge w:val="restart"/>
          </w:tcPr>
          <w:p>
            <w:pPr>
              <w:pStyle w:val="11"/>
              <w:spacing w:line="275" w:lineRule="exact"/>
              <w:ind w:left="107"/>
              <w:jc w:val="left"/>
              <w:rPr>
                <w:rFonts w:ascii="Times New Roman"/>
                <w:sz w:val="24"/>
              </w:rPr>
            </w:pPr>
            <w:r>
              <w:rPr>
                <w:rFonts w:ascii="Times New Roman"/>
                <w:sz w:val="24"/>
              </w:rPr>
              <w:t>40433257.308</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4" w:lineRule="exact"/>
              <w:ind w:left="107"/>
              <w:jc w:val="left"/>
              <w:rPr>
                <w:rFonts w:ascii="Times New Roman"/>
                <w:sz w:val="24"/>
              </w:rPr>
            </w:pPr>
            <w:r>
              <w:rPr>
                <w:rFonts w:ascii="Times New Roman"/>
                <w:sz w:val="24"/>
              </w:rPr>
              <w:t>125.7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4" w:lineRule="exact"/>
              <w:ind w:left="107"/>
              <w:jc w:val="left"/>
              <w:rPr>
                <w:rFonts w:ascii="Times New Roman"/>
                <w:sz w:val="24"/>
              </w:rPr>
            </w:pPr>
            <w:r>
              <w:rPr>
                <w:rFonts w:ascii="Times New Roman"/>
                <w:sz w:val="24"/>
              </w:rPr>
              <w:t>J9</w:t>
            </w:r>
          </w:p>
        </w:tc>
        <w:tc>
          <w:tcPr>
            <w:tcW w:w="1596" w:type="dxa"/>
            <w:vMerge w:val="restart"/>
          </w:tcPr>
          <w:p>
            <w:pPr>
              <w:pStyle w:val="11"/>
              <w:spacing w:line="274" w:lineRule="exact"/>
              <w:ind w:left="107"/>
              <w:jc w:val="left"/>
              <w:rPr>
                <w:rFonts w:ascii="Times New Roman"/>
                <w:sz w:val="24"/>
              </w:rPr>
            </w:pPr>
            <w:r>
              <w:rPr>
                <w:rFonts w:ascii="Times New Roman"/>
                <w:sz w:val="24"/>
              </w:rPr>
              <w:t>3001801.388</w:t>
            </w:r>
          </w:p>
        </w:tc>
        <w:tc>
          <w:tcPr>
            <w:tcW w:w="1596" w:type="dxa"/>
            <w:vMerge w:val="restart"/>
          </w:tcPr>
          <w:p>
            <w:pPr>
              <w:pStyle w:val="11"/>
              <w:spacing w:line="274" w:lineRule="exact"/>
              <w:ind w:left="107"/>
              <w:jc w:val="left"/>
              <w:rPr>
                <w:rFonts w:ascii="Times New Roman"/>
                <w:sz w:val="24"/>
              </w:rPr>
            </w:pPr>
            <w:r>
              <w:rPr>
                <w:rFonts w:ascii="Times New Roman"/>
                <w:sz w:val="24"/>
              </w:rPr>
              <w:t>40433189.478</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ind w:left="107"/>
              <w:jc w:val="left"/>
              <w:rPr>
                <w:rFonts w:ascii="Times New Roman"/>
                <w:sz w:val="24"/>
              </w:rPr>
            </w:pPr>
            <w:r>
              <w:rPr>
                <w:rFonts w:ascii="Times New Roman"/>
                <w:sz w:val="24"/>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6" w:lineRule="exact"/>
              <w:ind w:left="107"/>
              <w:jc w:val="left"/>
              <w:rPr>
                <w:rFonts w:ascii="Times New Roman"/>
                <w:sz w:val="24"/>
              </w:rPr>
            </w:pPr>
            <w:r>
              <w:rPr>
                <w:rFonts w:ascii="Times New Roman"/>
                <w:sz w:val="24"/>
              </w:rPr>
              <w:t>J10</w:t>
            </w:r>
          </w:p>
        </w:tc>
        <w:tc>
          <w:tcPr>
            <w:tcW w:w="1596" w:type="dxa"/>
            <w:vMerge w:val="restart"/>
          </w:tcPr>
          <w:p>
            <w:pPr>
              <w:pStyle w:val="11"/>
              <w:spacing w:line="276" w:lineRule="exact"/>
              <w:ind w:left="107"/>
              <w:jc w:val="left"/>
              <w:rPr>
                <w:rFonts w:ascii="Times New Roman"/>
                <w:sz w:val="24"/>
              </w:rPr>
            </w:pPr>
            <w:r>
              <w:rPr>
                <w:rFonts w:ascii="Times New Roman"/>
                <w:sz w:val="24"/>
              </w:rPr>
              <w:t>3001802.365</w:t>
            </w:r>
          </w:p>
        </w:tc>
        <w:tc>
          <w:tcPr>
            <w:tcW w:w="1596" w:type="dxa"/>
            <w:vMerge w:val="restart"/>
          </w:tcPr>
          <w:p>
            <w:pPr>
              <w:pStyle w:val="11"/>
              <w:spacing w:line="276" w:lineRule="exact"/>
              <w:ind w:left="107"/>
              <w:jc w:val="left"/>
              <w:rPr>
                <w:rFonts w:ascii="Times New Roman"/>
                <w:sz w:val="24"/>
              </w:rPr>
            </w:pPr>
            <w:r>
              <w:rPr>
                <w:rFonts w:ascii="Times New Roman"/>
                <w:sz w:val="24"/>
              </w:rPr>
              <w:t>40433188.852</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12.25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96" w:type="dxa"/>
          </w:tcPr>
          <w:p>
            <w:pPr>
              <w:pStyle w:val="11"/>
              <w:spacing w:line="275" w:lineRule="exact"/>
              <w:ind w:left="107"/>
              <w:jc w:val="left"/>
              <w:rPr>
                <w:rFonts w:ascii="Times New Roman"/>
                <w:sz w:val="24"/>
              </w:rPr>
            </w:pPr>
            <w:r>
              <w:rPr>
                <w:rFonts w:ascii="Times New Roman"/>
                <w:sz w:val="24"/>
              </w:rPr>
              <w:t>J11</w:t>
            </w:r>
          </w:p>
        </w:tc>
        <w:tc>
          <w:tcPr>
            <w:tcW w:w="1596" w:type="dxa"/>
          </w:tcPr>
          <w:p>
            <w:pPr>
              <w:pStyle w:val="11"/>
              <w:spacing w:line="275" w:lineRule="exact"/>
              <w:ind w:left="107"/>
              <w:jc w:val="left"/>
              <w:rPr>
                <w:rFonts w:ascii="Times New Roman"/>
                <w:sz w:val="24"/>
              </w:rPr>
            </w:pPr>
            <w:r>
              <w:rPr>
                <w:rFonts w:ascii="Times New Roman"/>
                <w:sz w:val="24"/>
              </w:rPr>
              <w:t>3001804.418</w:t>
            </w:r>
          </w:p>
        </w:tc>
        <w:tc>
          <w:tcPr>
            <w:tcW w:w="1596" w:type="dxa"/>
          </w:tcPr>
          <w:p>
            <w:pPr>
              <w:pStyle w:val="11"/>
              <w:spacing w:line="275" w:lineRule="exact"/>
              <w:ind w:left="107"/>
              <w:jc w:val="left"/>
              <w:rPr>
                <w:rFonts w:ascii="Times New Roman"/>
                <w:sz w:val="24"/>
              </w:rPr>
            </w:pPr>
            <w:r>
              <w:rPr>
                <w:rFonts w:ascii="Times New Roman"/>
                <w:sz w:val="24"/>
              </w:rPr>
              <w:t>40433200.93</w:t>
            </w:r>
          </w:p>
        </w:tc>
        <w:tc>
          <w:tcPr>
            <w:tcW w:w="756" w:type="dxa"/>
            <w:vMerge w:val="continue"/>
            <w:tcBorders>
              <w:top w:val="nil"/>
            </w:tcBorders>
          </w:tcPr>
          <w:p>
            <w:pPr>
              <w:rPr>
                <w:sz w:val="2"/>
                <w:szCs w:val="2"/>
              </w:rPr>
            </w:pPr>
          </w:p>
        </w:tc>
      </w:tr>
    </w:tbl>
    <w:p>
      <w:pPr>
        <w:spacing w:after="0"/>
        <w:rPr>
          <w:sz w:val="2"/>
          <w:szCs w:val="2"/>
        </w:rPr>
        <w:sectPr>
          <w:footerReference r:id="rId10" w:type="default"/>
          <w:pgSz w:w="11910" w:h="16840"/>
          <w:pgMar w:top="780" w:right="0" w:bottom="1180" w:left="1080" w:header="0" w:footer="983" w:gutter="0"/>
        </w:sectPr>
      </w:pPr>
    </w:p>
    <w:p>
      <w:pPr>
        <w:spacing w:before="54" w:after="22"/>
        <w:ind w:left="338" w:right="0" w:firstLine="0"/>
        <w:jc w:val="left"/>
        <w:rPr>
          <w:sz w:val="21"/>
        </w:rPr>
      </w:pPr>
      <w:r>
        <w:rPr>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72" name="组合 36"/>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71" name="直线 37"/>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6"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KBu18dLAgAABAUAAA4AAAAAAAAA&#10;AQAgAAAAIgEAAGRycy9lMm9Eb2MueG1sUEsFBgAAAAAGAAYAWQEAAN8FAAAAAA==&#10;">
                <o:lock v:ext="edit" aspectratio="f"/>
                <v:line id="直线 37" o:spid="_x0000_s1026" o:spt="20" style="position:absolute;left:0;top:5;height:0;width:9070;" filled="f" stroked="t" coordsize="21600,21600" o:gfxdata="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Mun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1"/>
        <w:rPr>
          <w:sz w:val="19"/>
        </w:rPr>
      </w:pPr>
    </w:p>
    <w:tbl>
      <w:tblPr>
        <w:tblStyle w:val="7"/>
        <w:tblW w:w="0" w:type="auto"/>
        <w:tblInd w:w="2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596"/>
        <w:gridCol w:w="1596"/>
        <w:gridCol w:w="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tcPr>
          <w:p>
            <w:pPr>
              <w:pStyle w:val="11"/>
              <w:jc w:val="left"/>
              <w:rPr>
                <w:rFonts w:ascii="Times New Roman"/>
                <w:sz w:val="22"/>
              </w:rPr>
            </w:pPr>
          </w:p>
        </w:tc>
        <w:tc>
          <w:tcPr>
            <w:tcW w:w="1596" w:type="dxa"/>
          </w:tcPr>
          <w:p>
            <w:pPr>
              <w:pStyle w:val="11"/>
              <w:jc w:val="left"/>
              <w:rPr>
                <w:rFonts w:ascii="Times New Roman"/>
                <w:sz w:val="22"/>
              </w:rPr>
            </w:pPr>
          </w:p>
        </w:tc>
        <w:tc>
          <w:tcPr>
            <w:tcW w:w="1596" w:type="dxa"/>
          </w:tcPr>
          <w:p>
            <w:pPr>
              <w:pStyle w:val="11"/>
              <w:jc w:val="left"/>
              <w:rPr>
                <w:rFonts w:ascii="Times New Roman"/>
                <w:sz w:val="22"/>
              </w:rPr>
            </w:pPr>
          </w:p>
        </w:tc>
        <w:tc>
          <w:tcPr>
            <w:tcW w:w="756" w:type="dxa"/>
            <w:vMerge w:val="restart"/>
          </w:tcPr>
          <w:p>
            <w:pPr>
              <w:pStyle w:val="11"/>
              <w:ind w:left="107"/>
              <w:jc w:val="left"/>
              <w:rPr>
                <w:rFonts w:ascii="Times New Roman"/>
                <w:sz w:val="24"/>
              </w:rPr>
            </w:pPr>
            <w:r>
              <w:rPr>
                <w:rFonts w:ascii="Times New Roman"/>
                <w:sz w:val="24"/>
              </w:rPr>
              <w:t>10.19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ind w:left="107"/>
              <w:jc w:val="left"/>
              <w:rPr>
                <w:rFonts w:ascii="Times New Roman"/>
                <w:sz w:val="24"/>
              </w:rPr>
            </w:pPr>
            <w:r>
              <w:rPr>
                <w:rFonts w:ascii="Times New Roman"/>
                <w:sz w:val="24"/>
              </w:rPr>
              <w:t>J12</w:t>
            </w:r>
          </w:p>
        </w:tc>
        <w:tc>
          <w:tcPr>
            <w:tcW w:w="1596" w:type="dxa"/>
            <w:vMerge w:val="restart"/>
          </w:tcPr>
          <w:p>
            <w:pPr>
              <w:pStyle w:val="11"/>
              <w:ind w:left="107"/>
              <w:jc w:val="left"/>
              <w:rPr>
                <w:rFonts w:ascii="Times New Roman"/>
                <w:sz w:val="24"/>
              </w:rPr>
            </w:pPr>
            <w:r>
              <w:rPr>
                <w:rFonts w:ascii="Times New Roman"/>
                <w:sz w:val="24"/>
              </w:rPr>
              <w:t>3001805.773</w:t>
            </w:r>
          </w:p>
        </w:tc>
        <w:tc>
          <w:tcPr>
            <w:tcW w:w="1596" w:type="dxa"/>
            <w:vMerge w:val="restart"/>
          </w:tcPr>
          <w:p>
            <w:pPr>
              <w:pStyle w:val="11"/>
              <w:ind w:left="107"/>
              <w:jc w:val="left"/>
              <w:rPr>
                <w:rFonts w:ascii="Times New Roman"/>
                <w:sz w:val="24"/>
              </w:rPr>
            </w:pPr>
            <w:r>
              <w:rPr>
                <w:rFonts w:ascii="Times New Roman"/>
                <w:sz w:val="24"/>
              </w:rPr>
              <w:t>40433211.028</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tcPr>
          <w:p>
            <w:pPr>
              <w:pStyle w:val="11"/>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4" w:type="dxa"/>
            <w:gridSpan w:val="4"/>
          </w:tcPr>
          <w:p>
            <w:pPr>
              <w:pStyle w:val="11"/>
              <w:spacing w:line="291" w:lineRule="exact"/>
              <w:ind w:left="107"/>
              <w:jc w:val="left"/>
              <w:rPr>
                <w:sz w:val="24"/>
              </w:rPr>
            </w:pPr>
            <w:r>
              <w:rPr>
                <w:rFonts w:ascii="Times New Roman" w:eastAsia="Times New Roman"/>
                <w:sz w:val="24"/>
              </w:rPr>
              <w:t xml:space="preserve">S=6850.24 </w:t>
            </w:r>
            <w:r>
              <w:rPr>
                <w:sz w:val="24"/>
              </w:rPr>
              <w:t xml:space="preserve">平方米 合 </w:t>
            </w:r>
            <w:r>
              <w:rPr>
                <w:rFonts w:ascii="Times New Roman" w:eastAsia="Times New Roman"/>
                <w:sz w:val="24"/>
              </w:rPr>
              <w:t xml:space="preserve">10.2754 </w:t>
            </w:r>
            <w:r>
              <w:rPr>
                <w:sz w:val="24"/>
              </w:rPr>
              <w:t>亩</w:t>
            </w:r>
          </w:p>
        </w:tc>
      </w:tr>
    </w:tbl>
    <w:p>
      <w:pPr>
        <w:pStyle w:val="3"/>
        <w:numPr>
          <w:ilvl w:val="1"/>
          <w:numId w:val="2"/>
        </w:numPr>
        <w:tabs>
          <w:tab w:val="left" w:pos="699"/>
        </w:tabs>
        <w:spacing w:before="3" w:after="0" w:line="240" w:lineRule="auto"/>
        <w:ind w:left="698" w:right="0" w:hanging="361"/>
        <w:jc w:val="both"/>
      </w:pPr>
      <w:bookmarkStart w:id="26" w:name="1.5水土流失防治目标"/>
      <w:bookmarkEnd w:id="26"/>
      <w:bookmarkStart w:id="27" w:name="_bookmark5"/>
      <w:bookmarkEnd w:id="27"/>
      <w:bookmarkStart w:id="28" w:name="_bookmark5"/>
      <w:bookmarkEnd w:id="28"/>
      <w:r>
        <w:t>水土流失防治目标</w:t>
      </w:r>
    </w:p>
    <w:p>
      <w:pPr>
        <w:pStyle w:val="10"/>
        <w:numPr>
          <w:ilvl w:val="2"/>
          <w:numId w:val="2"/>
        </w:numPr>
        <w:tabs>
          <w:tab w:val="left" w:pos="879"/>
        </w:tabs>
        <w:spacing w:before="158" w:after="0" w:line="240" w:lineRule="auto"/>
        <w:ind w:left="878" w:right="0" w:hanging="541"/>
        <w:jc w:val="both"/>
        <w:rPr>
          <w:b/>
          <w:sz w:val="24"/>
        </w:rPr>
      </w:pPr>
      <w:bookmarkStart w:id="29" w:name="1.5.1执行标准等级"/>
      <w:bookmarkEnd w:id="29"/>
      <w:bookmarkStart w:id="30" w:name="1.5.1执行标准等级"/>
      <w:bookmarkEnd w:id="30"/>
      <w:r>
        <w:rPr>
          <w:b/>
          <w:sz w:val="24"/>
        </w:rPr>
        <w:t>执行标准等级</w:t>
      </w:r>
    </w:p>
    <w:p>
      <w:pPr>
        <w:pStyle w:val="4"/>
        <w:spacing w:before="158" w:line="364" w:lineRule="auto"/>
        <w:ind w:left="338" w:right="1413" w:firstLine="480"/>
        <w:jc w:val="both"/>
      </w:pPr>
      <w:r>
        <w:rPr>
          <w:spacing w:val="-7"/>
        </w:rPr>
        <w:t>根据《生产建设项目水土流失防治标准》</w:t>
      </w:r>
      <w:r>
        <w:t>（</w:t>
      </w:r>
      <w:r>
        <w:rPr>
          <w:rFonts w:ascii="Times New Roman" w:eastAsia="Times New Roman"/>
        </w:rPr>
        <w:t>GB/T50434-2018</w:t>
      </w:r>
      <w:r>
        <w:t>）</w:t>
      </w:r>
      <w:r>
        <w:rPr>
          <w:spacing w:val="-3"/>
        </w:rPr>
        <w:t>的有关规定，开发建</w:t>
      </w:r>
      <w:r>
        <w:rPr>
          <w:spacing w:val="3"/>
        </w:rPr>
        <w:t>设项目水土流失防治标准的等级应按项目所处水土保持敏感程度和水土流失影响程度来确定。</w:t>
      </w:r>
    </w:p>
    <w:p>
      <w:pPr>
        <w:pStyle w:val="10"/>
        <w:numPr>
          <w:ilvl w:val="0"/>
          <w:numId w:val="6"/>
        </w:numPr>
        <w:tabs>
          <w:tab w:val="left" w:pos="1424"/>
        </w:tabs>
        <w:spacing w:before="0" w:after="0" w:line="364" w:lineRule="auto"/>
        <w:ind w:left="338" w:right="1416" w:firstLine="480"/>
        <w:jc w:val="both"/>
        <w:rPr>
          <w:sz w:val="24"/>
        </w:rPr>
      </w:pPr>
      <w:r>
        <w:rPr>
          <w:sz w:val="24"/>
        </w:rPr>
        <w:t>按本工程区所处区域水土保持敏感程度划分：项目区不涉及自然保护区、世</w:t>
      </w:r>
      <w:r>
        <w:rPr>
          <w:spacing w:val="-6"/>
          <w:sz w:val="24"/>
        </w:rPr>
        <w:t>界文化和自然遗产地、风景名胜区、地质公园、森林公园、重要湿地等直接产生重大水</w:t>
      </w:r>
      <w:r>
        <w:rPr>
          <w:sz w:val="24"/>
        </w:rPr>
        <w:t>土流失影响的环境敏感区。</w:t>
      </w:r>
    </w:p>
    <w:p>
      <w:pPr>
        <w:pStyle w:val="10"/>
        <w:numPr>
          <w:ilvl w:val="0"/>
          <w:numId w:val="6"/>
        </w:numPr>
        <w:tabs>
          <w:tab w:val="left" w:pos="1424"/>
        </w:tabs>
        <w:spacing w:before="0" w:after="0" w:line="364" w:lineRule="auto"/>
        <w:ind w:left="338" w:right="1412" w:firstLine="480"/>
        <w:jc w:val="both"/>
        <w:rPr>
          <w:sz w:val="24"/>
        </w:rPr>
      </w:pPr>
      <w:r>
        <w:pict>
          <v:shape id="_x0000_s1062" o:spid="_x0000_s1062" o:spt="136" type="#_x0000_t136" style="position:absolute;left:0pt;margin-left:61.1pt;margin-top:73.6pt;height:60pt;width:480.05pt;mso-position-horizontal-relative:page;rotation:20643840f;z-index:-26561638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按本工程区所处区域水土流失影响程度：根据水利部办公厅关于印发《全国</w:t>
      </w:r>
      <w:r>
        <w:rPr>
          <w:spacing w:val="-2"/>
          <w:sz w:val="24"/>
        </w:rPr>
        <w:t>水土保持规划国家级水土流失重点预防区和重点治理区复核划分成果》的通知</w:t>
      </w:r>
      <w:r>
        <w:rPr>
          <w:sz w:val="24"/>
        </w:rPr>
        <w:t>（</w:t>
      </w:r>
      <w:r>
        <w:rPr>
          <w:spacing w:val="-4"/>
          <w:sz w:val="24"/>
        </w:rPr>
        <w:t>办水保</w:t>
      </w:r>
      <w:r>
        <w:rPr>
          <w:rFonts w:ascii="Times New Roman" w:eastAsia="Times New Roman"/>
          <w:sz w:val="24"/>
        </w:rPr>
        <w:t>[2013]188</w:t>
      </w:r>
      <w:r>
        <w:rPr>
          <w:rFonts w:ascii="Times New Roman" w:eastAsia="Times New Roman"/>
          <w:spacing w:val="-3"/>
          <w:sz w:val="24"/>
        </w:rPr>
        <w:t xml:space="preserve"> </w:t>
      </w:r>
      <w:r>
        <w:rPr>
          <w:sz w:val="24"/>
        </w:rPr>
        <w:t>号</w:t>
      </w:r>
      <w:r>
        <w:rPr>
          <w:spacing w:val="-8"/>
          <w:sz w:val="24"/>
        </w:rPr>
        <w:t>）</w:t>
      </w:r>
      <w:r>
        <w:rPr>
          <w:spacing w:val="-4"/>
          <w:sz w:val="24"/>
        </w:rPr>
        <w:t>和《福建省水土保持规划</w:t>
      </w:r>
      <w:r>
        <w:rPr>
          <w:sz w:val="24"/>
        </w:rPr>
        <w:t>（</w:t>
      </w:r>
      <w:r>
        <w:rPr>
          <w:rFonts w:ascii="Times New Roman" w:eastAsia="Times New Roman"/>
          <w:sz w:val="24"/>
        </w:rPr>
        <w:t>2016-2030</w:t>
      </w:r>
      <w:r>
        <w:rPr>
          <w:rFonts w:ascii="Times New Roman" w:eastAsia="Times New Roman"/>
          <w:spacing w:val="2"/>
          <w:sz w:val="24"/>
        </w:rPr>
        <w:t xml:space="preserve"> </w:t>
      </w:r>
      <w:r>
        <w:rPr>
          <w:sz w:val="24"/>
        </w:rPr>
        <w:t>年</w:t>
      </w:r>
      <w:r>
        <w:rPr>
          <w:spacing w:val="-10"/>
          <w:sz w:val="24"/>
        </w:rPr>
        <w:t>）</w:t>
      </w:r>
      <w:r>
        <w:rPr>
          <w:spacing w:val="-4"/>
          <w:sz w:val="24"/>
        </w:rPr>
        <w:t>》，本项目所在周宁县不属于国家级水土流失重点治理区，狮城镇不属于省级水土流失重点防治区。</w:t>
      </w:r>
    </w:p>
    <w:p>
      <w:pPr>
        <w:pStyle w:val="4"/>
        <w:spacing w:line="364" w:lineRule="auto"/>
        <w:ind w:left="338" w:right="1292" w:firstLine="480"/>
      </w:pPr>
      <w:r>
        <w:rPr>
          <w:spacing w:val="-12"/>
        </w:rPr>
        <w:t>根据《生产建设项目水土流失防治标准》</w:t>
      </w:r>
      <w:r>
        <w:rPr>
          <w:spacing w:val="-6"/>
        </w:rPr>
        <w:t>（</w:t>
      </w:r>
      <w:r>
        <w:rPr>
          <w:rFonts w:ascii="Times New Roman" w:eastAsia="Times New Roman"/>
          <w:spacing w:val="-6"/>
        </w:rPr>
        <w:t>GB/T50434-2018</w:t>
      </w:r>
      <w:r>
        <w:rPr>
          <w:spacing w:val="-6"/>
        </w:rPr>
        <w:t>），</w:t>
      </w:r>
      <w:r>
        <w:t xml:space="preserve">本项目位于周宁县， </w:t>
      </w:r>
      <w:r>
        <w:rPr>
          <w:spacing w:val="-5"/>
        </w:rPr>
        <w:t>属于县级及以上城市区域，本工程水土流失防治标准执行等级按南方红壤区建设类项目一级标准执行。</w:t>
      </w:r>
    </w:p>
    <w:p>
      <w:pPr>
        <w:pStyle w:val="10"/>
        <w:numPr>
          <w:ilvl w:val="2"/>
          <w:numId w:val="2"/>
        </w:numPr>
        <w:tabs>
          <w:tab w:val="left" w:pos="879"/>
        </w:tabs>
        <w:spacing w:before="0" w:after="0" w:line="307" w:lineRule="exact"/>
        <w:ind w:left="878" w:right="0" w:hanging="541"/>
        <w:jc w:val="both"/>
        <w:rPr>
          <w:b/>
          <w:sz w:val="24"/>
        </w:rPr>
      </w:pPr>
      <w:bookmarkStart w:id="31" w:name="1.5.2防治目标"/>
      <w:bookmarkEnd w:id="31"/>
      <w:bookmarkStart w:id="32" w:name="1.5.2防治目标"/>
      <w:bookmarkEnd w:id="32"/>
      <w:r>
        <w:rPr>
          <w:b/>
          <w:sz w:val="24"/>
        </w:rPr>
        <w:t>防治目标</w:t>
      </w:r>
    </w:p>
    <w:p>
      <w:pPr>
        <w:pStyle w:val="4"/>
        <w:spacing w:before="155" w:line="364" w:lineRule="auto"/>
        <w:ind w:left="338" w:right="1412" w:firstLine="480"/>
        <w:jc w:val="both"/>
      </w:pPr>
      <w:r>
        <w:rPr>
          <w:spacing w:val="-3"/>
        </w:rPr>
        <w:t>本工程水土流失防治标准执行等级参照建设类项目一级标准执行，根据《生产建设</w:t>
      </w:r>
      <w:r>
        <w:rPr>
          <w:spacing w:val="-5"/>
        </w:rPr>
        <w:t>项目水土流失防治标准》</w:t>
      </w:r>
      <w:r>
        <w:rPr>
          <w:spacing w:val="-3"/>
        </w:rPr>
        <w:t>（</w:t>
      </w:r>
      <w:r>
        <w:rPr>
          <w:rFonts w:ascii="Times New Roman" w:eastAsia="Times New Roman"/>
          <w:spacing w:val="-3"/>
        </w:rPr>
        <w:t>GB/T50434-2018</w:t>
      </w:r>
      <w:r>
        <w:rPr>
          <w:spacing w:val="-3"/>
        </w:rPr>
        <w:t>），</w:t>
      </w:r>
      <w:r>
        <w:t>本项目执行南方红壤区建设类项目一级</w:t>
      </w:r>
      <w:r>
        <w:rPr>
          <w:spacing w:val="-8"/>
        </w:rPr>
        <w:t>标准，按干旱程度、土壤侵蚀强度、地形、城市区进行修正。项目区属于以轻度侵蚀为</w:t>
      </w:r>
      <w:r>
        <w:rPr>
          <w:spacing w:val="-1"/>
        </w:rPr>
        <w:t xml:space="preserve">主的区域，土壤流失控制比不应小于 </w:t>
      </w:r>
      <w:r>
        <w:rPr>
          <w:rFonts w:ascii="Times New Roman" w:eastAsia="Times New Roman"/>
        </w:rPr>
        <w:t>1.0</w:t>
      </w:r>
      <w:r>
        <w:t>；位于城市区的项目，渣土防护率和林草覆盖</w:t>
      </w:r>
      <w:r>
        <w:rPr>
          <w:spacing w:val="-13"/>
        </w:rPr>
        <w:t xml:space="preserve">率可提高 </w:t>
      </w:r>
      <w:r>
        <w:rPr>
          <w:rFonts w:ascii="Times New Roman" w:eastAsia="Times New Roman"/>
        </w:rPr>
        <w:t>1%~2%</w:t>
      </w:r>
      <w:r>
        <w:rPr>
          <w:spacing w:val="-7"/>
        </w:rPr>
        <w:t xml:space="preserve">；林草覆盖率采取 </w:t>
      </w:r>
      <w:r>
        <w:rPr>
          <w:rFonts w:ascii="Times New Roman" w:eastAsia="Times New Roman"/>
        </w:rPr>
        <w:t>27%</w:t>
      </w:r>
      <w:r>
        <w:t>。</w:t>
      </w:r>
    </w:p>
    <w:p>
      <w:pPr>
        <w:spacing w:before="0" w:line="306" w:lineRule="exact"/>
        <w:ind w:left="3633" w:right="0" w:firstLine="0"/>
        <w:jc w:val="both"/>
        <w:rPr>
          <w:b/>
          <w:sz w:val="24"/>
        </w:rPr>
      </w:pPr>
      <w:r>
        <mc:AlternateContent>
          <mc:Choice Requires="wps">
            <w:drawing>
              <wp:anchor distT="0" distB="0" distL="114300" distR="114300" simplePos="0" relativeHeight="237699072" behindDoc="1" locked="0" layoutInCell="1" allowOverlap="1">
                <wp:simplePos x="0" y="0"/>
                <wp:positionH relativeFrom="page">
                  <wp:posOffset>1126490</wp:posOffset>
                </wp:positionH>
                <wp:positionV relativeFrom="paragraph">
                  <wp:posOffset>208915</wp:posOffset>
                </wp:positionV>
                <wp:extent cx="1339850" cy="922020"/>
                <wp:effectExtent l="0" t="0" r="12700" b="11430"/>
                <wp:wrapNone/>
                <wp:docPr id="8" name="任意多边形 39"/>
                <wp:cNvGraphicFramePr/>
                <a:graphic xmlns:a="http://schemas.openxmlformats.org/drawingml/2006/main">
                  <a:graphicData uri="http://schemas.microsoft.com/office/word/2010/wordprocessingShape">
                    <wps:wsp>
                      <wps:cNvSpPr/>
                      <wps:spPr>
                        <a:xfrm>
                          <a:off x="0" y="0"/>
                          <a:ext cx="1339850" cy="922020"/>
                        </a:xfrm>
                        <a:custGeom>
                          <a:avLst/>
                          <a:gdLst/>
                          <a:ahLst/>
                          <a:cxnLst/>
                          <a:pathLst>
                            <a:path w="2110" h="1452">
                              <a:moveTo>
                                <a:pt x="2101" y="1452"/>
                              </a:moveTo>
                              <a:lnTo>
                                <a:pt x="0" y="13"/>
                              </a:lnTo>
                              <a:lnTo>
                                <a:pt x="8" y="0"/>
                              </a:lnTo>
                              <a:lnTo>
                                <a:pt x="2109" y="1439"/>
                              </a:lnTo>
                              <a:lnTo>
                                <a:pt x="2101" y="1452"/>
                              </a:lnTo>
                              <a:close/>
                            </a:path>
                          </a:pathLst>
                        </a:custGeom>
                        <a:solidFill>
                          <a:srgbClr val="000000"/>
                        </a:solidFill>
                        <a:ln>
                          <a:noFill/>
                        </a:ln>
                      </wps:spPr>
                      <wps:bodyPr upright="1"/>
                    </wps:wsp>
                  </a:graphicData>
                </a:graphic>
              </wp:anchor>
            </w:drawing>
          </mc:Choice>
          <mc:Fallback>
            <w:pict>
              <v:shape id="任意多边形 39" o:spid="_x0000_s1026" o:spt="100" style="position:absolute;left:0pt;margin-left:88.7pt;margin-top:16.45pt;height:72.6pt;width:105.5pt;mso-position-horizontal-relative:page;z-index:-265617408;mso-width-relative:page;mso-height-relative:page;" fillcolor="#000000" filled="t" stroked="f" coordsize="2110,1452" o:gfxdata="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1zK9UAAAAK&#10;AQAADwAAAAAAAAABACAAAAAiAAAAZHJzL2Rvd25yZXYueG1sUEsBAhQAFAAAAAgAh07iQHDKzAkf&#10;AgAAiwQAAA4AAAAAAAAAAQAgAAAAJAEAAGRycy9lMm9Eb2MueG1sUEsFBgAAAAAGAAYAWQEAALUF&#10;AAAAAA==&#10;" path="m2101,1452l0,13,8,0,2109,1439,2101,1452xe">
                <v:fill on="t" focussize="0,0"/>
                <v:stroke on="f"/>
                <v:imagedata o:title=""/>
                <o:lock v:ext="edit" aspectratio="f"/>
              </v:shape>
            </w:pict>
          </mc:Fallback>
        </mc:AlternateContent>
      </w:r>
      <w:r>
        <w:rPr>
          <w:b/>
          <w:sz w:val="24"/>
        </w:rPr>
        <w:t xml:space="preserve">表 </w:t>
      </w:r>
      <w:r>
        <w:rPr>
          <w:rFonts w:ascii="Times New Roman" w:eastAsia="Times New Roman"/>
          <w:b/>
          <w:sz w:val="24"/>
        </w:rPr>
        <w:t xml:space="preserve">1.5-1  </w:t>
      </w:r>
      <w:r>
        <w:rPr>
          <w:b/>
          <w:sz w:val="24"/>
        </w:rPr>
        <w:t>水土流失防治目标</w:t>
      </w:r>
    </w:p>
    <w:tbl>
      <w:tblPr>
        <w:tblStyle w:val="7"/>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0"/>
        <w:gridCol w:w="2241"/>
        <w:gridCol w:w="926"/>
        <w:gridCol w:w="1163"/>
        <w:gridCol w:w="1147"/>
        <w:gridCol w:w="914"/>
        <w:gridCol w:w="886"/>
        <w:gridCol w:w="943"/>
        <w:gridCol w:w="8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atLeast"/>
        </w:trPr>
        <w:tc>
          <w:tcPr>
            <w:tcW w:w="430" w:type="dxa"/>
            <w:vMerge w:val="restart"/>
            <w:tcBorders>
              <w:bottom w:val="single" w:color="000000" w:sz="6" w:space="0"/>
              <w:right w:val="single" w:color="000000" w:sz="6" w:space="0"/>
            </w:tcBorders>
          </w:tcPr>
          <w:p>
            <w:pPr>
              <w:pStyle w:val="11"/>
              <w:jc w:val="left"/>
              <w:rPr>
                <w:b/>
                <w:sz w:val="24"/>
              </w:rPr>
            </w:pPr>
          </w:p>
          <w:p>
            <w:pPr>
              <w:pStyle w:val="11"/>
              <w:spacing w:before="208" w:line="242" w:lineRule="auto"/>
              <w:ind w:left="119" w:right="45"/>
              <w:jc w:val="left"/>
              <w:rPr>
                <w:sz w:val="24"/>
              </w:rPr>
            </w:pPr>
            <w:r>
              <w:rPr>
                <w:sz w:val="24"/>
              </w:rPr>
              <w:t>序号</w:t>
            </w:r>
          </w:p>
        </w:tc>
        <w:tc>
          <w:tcPr>
            <w:tcW w:w="2241" w:type="dxa"/>
            <w:vMerge w:val="restart"/>
            <w:tcBorders>
              <w:left w:val="single" w:color="000000" w:sz="6" w:space="0"/>
              <w:bottom w:val="single" w:color="000000" w:sz="6" w:space="0"/>
              <w:right w:val="single" w:color="000000" w:sz="6" w:space="0"/>
            </w:tcBorders>
          </w:tcPr>
          <w:p>
            <w:pPr>
              <w:pStyle w:val="11"/>
              <w:spacing w:before="175"/>
              <w:ind w:left="1144"/>
              <w:jc w:val="left"/>
              <w:rPr>
                <w:sz w:val="24"/>
              </w:rPr>
            </w:pPr>
            <w:r>
              <w:rPr>
                <w:sz w:val="24"/>
              </w:rPr>
              <w:t>防治标准</w:t>
            </w:r>
          </w:p>
          <w:p>
            <w:pPr>
              <w:pStyle w:val="11"/>
              <w:jc w:val="left"/>
              <w:rPr>
                <w:b/>
                <w:sz w:val="24"/>
              </w:rPr>
            </w:pPr>
          </w:p>
          <w:p>
            <w:pPr>
              <w:pStyle w:val="11"/>
              <w:spacing w:before="213"/>
              <w:ind w:left="304"/>
              <w:jc w:val="left"/>
              <w:rPr>
                <w:sz w:val="24"/>
              </w:rPr>
            </w:pPr>
            <w:r>
              <w:rPr>
                <w:sz w:val="24"/>
              </w:rPr>
              <w:t>防治指标</w:t>
            </w:r>
          </w:p>
        </w:tc>
        <w:tc>
          <w:tcPr>
            <w:tcW w:w="2089" w:type="dxa"/>
            <w:gridSpan w:val="2"/>
            <w:tcBorders>
              <w:left w:val="single" w:color="000000" w:sz="6" w:space="0"/>
              <w:bottom w:val="single" w:color="000000" w:sz="6" w:space="0"/>
              <w:right w:val="single" w:color="000000" w:sz="6" w:space="0"/>
            </w:tcBorders>
          </w:tcPr>
          <w:p>
            <w:pPr>
              <w:pStyle w:val="11"/>
              <w:spacing w:before="122"/>
              <w:ind w:left="62"/>
              <w:jc w:val="left"/>
              <w:rPr>
                <w:sz w:val="24"/>
              </w:rPr>
            </w:pPr>
            <w:r>
              <w:rPr>
                <w:sz w:val="24"/>
              </w:rPr>
              <w:t>标准规定（一级）</w:t>
            </w:r>
          </w:p>
        </w:tc>
        <w:tc>
          <w:tcPr>
            <w:tcW w:w="1147" w:type="dxa"/>
            <w:vMerge w:val="restart"/>
            <w:tcBorders>
              <w:left w:val="single" w:color="000000" w:sz="6" w:space="0"/>
              <w:bottom w:val="single" w:color="000000" w:sz="6" w:space="0"/>
              <w:right w:val="single" w:color="000000" w:sz="6" w:space="0"/>
            </w:tcBorders>
          </w:tcPr>
          <w:p>
            <w:pPr>
              <w:pStyle w:val="11"/>
              <w:jc w:val="left"/>
              <w:rPr>
                <w:b/>
                <w:sz w:val="17"/>
              </w:rPr>
            </w:pPr>
          </w:p>
          <w:p>
            <w:pPr>
              <w:pStyle w:val="11"/>
              <w:ind w:left="13"/>
              <w:jc w:val="left"/>
              <w:rPr>
                <w:sz w:val="24"/>
              </w:rPr>
            </w:pPr>
            <w:r>
              <w:rPr>
                <w:sz w:val="24"/>
              </w:rPr>
              <w:t>按土壤</w:t>
            </w:r>
          </w:p>
          <w:p>
            <w:pPr>
              <w:pStyle w:val="11"/>
              <w:spacing w:before="125" w:line="242" w:lineRule="auto"/>
              <w:ind w:left="13" w:right="-29"/>
              <w:jc w:val="left"/>
              <w:rPr>
                <w:sz w:val="24"/>
              </w:rPr>
            </w:pPr>
            <w:r>
              <w:rPr>
                <w:spacing w:val="42"/>
                <w:sz w:val="24"/>
              </w:rPr>
              <w:t>侵蚀强度修正</w:t>
            </w:r>
          </w:p>
        </w:tc>
        <w:tc>
          <w:tcPr>
            <w:tcW w:w="914" w:type="dxa"/>
            <w:vMerge w:val="restart"/>
            <w:tcBorders>
              <w:left w:val="single" w:color="000000" w:sz="6" w:space="0"/>
              <w:bottom w:val="single" w:color="000000" w:sz="6" w:space="0"/>
              <w:right w:val="single" w:color="000000" w:sz="6" w:space="0"/>
            </w:tcBorders>
          </w:tcPr>
          <w:p>
            <w:pPr>
              <w:pStyle w:val="11"/>
              <w:jc w:val="left"/>
              <w:rPr>
                <w:b/>
                <w:sz w:val="17"/>
              </w:rPr>
            </w:pPr>
          </w:p>
          <w:p>
            <w:pPr>
              <w:pStyle w:val="11"/>
              <w:ind w:left="13" w:right="-29"/>
              <w:jc w:val="left"/>
              <w:rPr>
                <w:sz w:val="24"/>
              </w:rPr>
            </w:pPr>
            <w:r>
              <w:rPr>
                <w:sz w:val="24"/>
              </w:rPr>
              <w:t>按项目</w:t>
            </w:r>
          </w:p>
          <w:p>
            <w:pPr>
              <w:pStyle w:val="11"/>
              <w:spacing w:before="125" w:line="242" w:lineRule="auto"/>
              <w:ind w:left="13" w:right="-29"/>
              <w:jc w:val="left"/>
              <w:rPr>
                <w:sz w:val="24"/>
              </w:rPr>
            </w:pPr>
            <w:r>
              <w:rPr>
                <w:spacing w:val="-13"/>
                <w:sz w:val="24"/>
              </w:rPr>
              <w:t>所 处 区位修正</w:t>
            </w:r>
          </w:p>
        </w:tc>
        <w:tc>
          <w:tcPr>
            <w:tcW w:w="886" w:type="dxa"/>
            <w:vMerge w:val="restart"/>
            <w:tcBorders>
              <w:left w:val="single" w:color="000000" w:sz="6" w:space="0"/>
              <w:bottom w:val="single" w:color="000000" w:sz="6" w:space="0"/>
              <w:right w:val="single" w:color="000000" w:sz="6" w:space="0"/>
            </w:tcBorders>
          </w:tcPr>
          <w:p>
            <w:pPr>
              <w:pStyle w:val="11"/>
              <w:spacing w:before="122" w:line="336" w:lineRule="auto"/>
              <w:ind w:left="88" w:right="60"/>
              <w:jc w:val="left"/>
              <w:rPr>
                <w:sz w:val="24"/>
              </w:rPr>
            </w:pPr>
            <w:r>
              <w:rPr>
                <w:spacing w:val="-6"/>
                <w:sz w:val="24"/>
              </w:rPr>
              <w:t>按项目实际情</w:t>
            </w:r>
          </w:p>
          <w:p>
            <w:pPr>
              <w:pStyle w:val="11"/>
              <w:ind w:left="88"/>
              <w:jc w:val="left"/>
              <w:rPr>
                <w:sz w:val="24"/>
              </w:rPr>
            </w:pPr>
            <w:r>
              <w:rPr>
                <w:sz w:val="24"/>
              </w:rPr>
              <w:t>况修正</w:t>
            </w:r>
          </w:p>
        </w:tc>
        <w:tc>
          <w:tcPr>
            <w:tcW w:w="1770" w:type="dxa"/>
            <w:gridSpan w:val="2"/>
            <w:tcBorders>
              <w:left w:val="single" w:color="000000" w:sz="6" w:space="0"/>
              <w:bottom w:val="single" w:color="000000" w:sz="6" w:space="0"/>
            </w:tcBorders>
          </w:tcPr>
          <w:p>
            <w:pPr>
              <w:pStyle w:val="11"/>
              <w:spacing w:before="122"/>
              <w:ind w:left="407"/>
              <w:jc w:val="left"/>
              <w:rPr>
                <w:sz w:val="24"/>
              </w:rPr>
            </w:pPr>
            <w:r>
              <w:rPr>
                <w:sz w:val="24"/>
              </w:rPr>
              <w:t>采用标准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2" w:hRule="atLeast"/>
        </w:trPr>
        <w:tc>
          <w:tcPr>
            <w:tcW w:w="430" w:type="dxa"/>
            <w:vMerge w:val="continue"/>
            <w:tcBorders>
              <w:top w:val="nil"/>
              <w:bottom w:val="single" w:color="000000" w:sz="6" w:space="0"/>
              <w:right w:val="single" w:color="000000" w:sz="6" w:space="0"/>
            </w:tcBorders>
          </w:tcPr>
          <w:p>
            <w:pPr>
              <w:rPr>
                <w:sz w:val="2"/>
                <w:szCs w:val="2"/>
              </w:rPr>
            </w:pPr>
          </w:p>
        </w:tc>
        <w:tc>
          <w:tcPr>
            <w:tcW w:w="2241" w:type="dxa"/>
            <w:vMerge w:val="continue"/>
            <w:tcBorders>
              <w:top w:val="nil"/>
              <w:left w:val="single" w:color="000000" w:sz="6" w:space="0"/>
              <w:bottom w:val="single" w:color="000000" w:sz="6" w:space="0"/>
              <w:right w:val="single" w:color="000000" w:sz="6" w:space="0"/>
            </w:tcBorders>
          </w:tcPr>
          <w:p>
            <w:pPr>
              <w:rPr>
                <w:sz w:val="2"/>
                <w:szCs w:val="2"/>
              </w:rPr>
            </w:pPr>
          </w:p>
        </w:tc>
        <w:tc>
          <w:tcPr>
            <w:tcW w:w="926" w:type="dxa"/>
            <w:tcBorders>
              <w:top w:val="single" w:color="000000" w:sz="6" w:space="0"/>
              <w:left w:val="single" w:color="000000" w:sz="6" w:space="0"/>
              <w:bottom w:val="single" w:color="000000" w:sz="6" w:space="0"/>
              <w:right w:val="single" w:color="000000" w:sz="6" w:space="0"/>
            </w:tcBorders>
          </w:tcPr>
          <w:p>
            <w:pPr>
              <w:pStyle w:val="11"/>
              <w:spacing w:before="5"/>
              <w:jc w:val="left"/>
              <w:rPr>
                <w:b/>
                <w:sz w:val="26"/>
              </w:rPr>
            </w:pPr>
          </w:p>
          <w:p>
            <w:pPr>
              <w:pStyle w:val="11"/>
              <w:ind w:left="62"/>
              <w:jc w:val="left"/>
              <w:rPr>
                <w:sz w:val="24"/>
              </w:rPr>
            </w:pPr>
            <w:r>
              <w:rPr>
                <w:sz w:val="24"/>
              </w:rPr>
              <w:t>施工期</w:t>
            </w:r>
          </w:p>
        </w:tc>
        <w:tc>
          <w:tcPr>
            <w:tcW w:w="1163" w:type="dxa"/>
            <w:tcBorders>
              <w:top w:val="single" w:color="000000" w:sz="6" w:space="0"/>
              <w:left w:val="single" w:color="000000" w:sz="6" w:space="0"/>
              <w:bottom w:val="single" w:color="000000" w:sz="6" w:space="0"/>
              <w:right w:val="single" w:color="000000" w:sz="6" w:space="0"/>
            </w:tcBorders>
          </w:tcPr>
          <w:p>
            <w:pPr>
              <w:pStyle w:val="11"/>
              <w:spacing w:before="16" w:line="432" w:lineRule="exact"/>
              <w:ind w:left="348" w:right="197" w:hanging="120"/>
              <w:jc w:val="left"/>
              <w:rPr>
                <w:sz w:val="24"/>
              </w:rPr>
            </w:pPr>
            <w:r>
              <w:rPr>
                <w:sz w:val="24"/>
              </w:rPr>
              <w:t>设计水平年</w:t>
            </w:r>
          </w:p>
        </w:tc>
        <w:tc>
          <w:tcPr>
            <w:tcW w:w="1147" w:type="dxa"/>
            <w:vMerge w:val="continue"/>
            <w:tcBorders>
              <w:top w:val="nil"/>
              <w:left w:val="single" w:color="000000" w:sz="6" w:space="0"/>
              <w:bottom w:val="single" w:color="000000" w:sz="6" w:space="0"/>
              <w:right w:val="single" w:color="000000" w:sz="6" w:space="0"/>
            </w:tcBorders>
          </w:tcPr>
          <w:p>
            <w:pPr>
              <w:rPr>
                <w:sz w:val="2"/>
                <w:szCs w:val="2"/>
              </w:rPr>
            </w:pPr>
          </w:p>
        </w:tc>
        <w:tc>
          <w:tcPr>
            <w:tcW w:w="914" w:type="dxa"/>
            <w:vMerge w:val="continue"/>
            <w:tcBorders>
              <w:top w:val="nil"/>
              <w:left w:val="single" w:color="000000" w:sz="6" w:space="0"/>
              <w:bottom w:val="single" w:color="000000" w:sz="6" w:space="0"/>
              <w:right w:val="single" w:color="000000" w:sz="6" w:space="0"/>
            </w:tcBorders>
          </w:tcPr>
          <w:p>
            <w:pPr>
              <w:rPr>
                <w:sz w:val="2"/>
                <w:szCs w:val="2"/>
              </w:rPr>
            </w:pPr>
          </w:p>
        </w:tc>
        <w:tc>
          <w:tcPr>
            <w:tcW w:w="886" w:type="dxa"/>
            <w:vMerge w:val="continue"/>
            <w:tcBorders>
              <w:top w:val="nil"/>
              <w:left w:val="single" w:color="000000" w:sz="6" w:space="0"/>
              <w:bottom w:val="single" w:color="000000" w:sz="6" w:space="0"/>
              <w:right w:val="single" w:color="000000" w:sz="6" w:space="0"/>
            </w:tcBorders>
          </w:tcPr>
          <w:p>
            <w:pPr>
              <w:rPr>
                <w:sz w:val="2"/>
                <w:szCs w:val="2"/>
              </w:rPr>
            </w:pPr>
          </w:p>
        </w:tc>
        <w:tc>
          <w:tcPr>
            <w:tcW w:w="943" w:type="dxa"/>
            <w:tcBorders>
              <w:top w:val="single" w:color="000000" w:sz="6" w:space="0"/>
              <w:left w:val="single" w:color="000000" w:sz="6" w:space="0"/>
              <w:bottom w:val="single" w:color="000000" w:sz="6" w:space="0"/>
              <w:right w:val="single" w:color="000000" w:sz="6" w:space="0"/>
            </w:tcBorders>
          </w:tcPr>
          <w:p>
            <w:pPr>
              <w:pStyle w:val="11"/>
              <w:spacing w:before="5"/>
              <w:jc w:val="left"/>
              <w:rPr>
                <w:b/>
                <w:sz w:val="26"/>
              </w:rPr>
            </w:pPr>
          </w:p>
          <w:p>
            <w:pPr>
              <w:pStyle w:val="11"/>
              <w:ind w:left="97" w:right="71"/>
              <w:rPr>
                <w:sz w:val="24"/>
              </w:rPr>
            </w:pPr>
            <w:r>
              <w:rPr>
                <w:sz w:val="24"/>
              </w:rPr>
              <w:t>施工期</w:t>
            </w:r>
          </w:p>
        </w:tc>
        <w:tc>
          <w:tcPr>
            <w:tcW w:w="827" w:type="dxa"/>
            <w:tcBorders>
              <w:top w:val="single" w:color="000000" w:sz="6" w:space="0"/>
              <w:left w:val="single" w:color="000000" w:sz="6" w:space="0"/>
              <w:bottom w:val="single" w:color="000000" w:sz="6" w:space="0"/>
            </w:tcBorders>
          </w:tcPr>
          <w:p>
            <w:pPr>
              <w:pStyle w:val="11"/>
              <w:spacing w:before="182" w:line="242" w:lineRule="auto"/>
              <w:ind w:left="14" w:right="-15"/>
              <w:jc w:val="left"/>
              <w:rPr>
                <w:sz w:val="24"/>
              </w:rPr>
            </w:pPr>
            <w:r>
              <w:rPr>
                <w:spacing w:val="21"/>
                <w:sz w:val="24"/>
              </w:rPr>
              <w:t>设计水</w:t>
            </w:r>
            <w:r>
              <w:rPr>
                <w:sz w:val="24"/>
              </w:rPr>
              <w:t>平年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atLeast"/>
        </w:trPr>
        <w:tc>
          <w:tcPr>
            <w:tcW w:w="430" w:type="dxa"/>
            <w:tcBorders>
              <w:top w:val="single" w:color="000000" w:sz="6" w:space="0"/>
              <w:bottom w:val="single" w:color="000000" w:sz="6" w:space="0"/>
              <w:right w:val="single" w:color="000000" w:sz="6" w:space="0"/>
            </w:tcBorders>
          </w:tcPr>
          <w:p>
            <w:pPr>
              <w:pStyle w:val="11"/>
              <w:spacing w:before="135"/>
              <w:ind w:left="57"/>
              <w:jc w:val="left"/>
              <w:rPr>
                <w:rFonts w:ascii="Arial"/>
                <w:sz w:val="24"/>
              </w:rPr>
            </w:pPr>
            <w:r>
              <w:rPr>
                <w:rFonts w:ascii="Arial"/>
                <w:sz w:val="24"/>
              </w:rPr>
              <w:t>1</w:t>
            </w:r>
          </w:p>
        </w:tc>
        <w:tc>
          <w:tcPr>
            <w:tcW w:w="2241" w:type="dxa"/>
            <w:tcBorders>
              <w:top w:val="single" w:color="000000" w:sz="6" w:space="0"/>
              <w:left w:val="single" w:color="000000" w:sz="6" w:space="0"/>
              <w:bottom w:val="single" w:color="000000" w:sz="6" w:space="0"/>
              <w:right w:val="single" w:color="000000" w:sz="6" w:space="0"/>
            </w:tcBorders>
          </w:tcPr>
          <w:p>
            <w:pPr>
              <w:pStyle w:val="11"/>
              <w:spacing w:before="120"/>
              <w:ind w:left="14"/>
              <w:jc w:val="left"/>
              <w:rPr>
                <w:rFonts w:ascii="Arial" w:eastAsia="Arial"/>
                <w:sz w:val="24"/>
              </w:rPr>
            </w:pPr>
            <w:r>
              <w:rPr>
                <w:sz w:val="24"/>
              </w:rPr>
              <w:t>水土流失治理度（</w:t>
            </w:r>
            <w:r>
              <w:rPr>
                <w:rFonts w:ascii="Arial" w:eastAsia="Arial"/>
                <w:sz w:val="24"/>
              </w:rPr>
              <w:t>%</w:t>
            </w:r>
          </w:p>
        </w:tc>
        <w:tc>
          <w:tcPr>
            <w:tcW w:w="926" w:type="dxa"/>
            <w:tcBorders>
              <w:top w:val="single" w:color="000000" w:sz="6" w:space="0"/>
              <w:left w:val="single" w:color="000000" w:sz="6" w:space="0"/>
              <w:bottom w:val="single" w:color="000000" w:sz="6" w:space="0"/>
              <w:right w:val="single" w:color="000000" w:sz="6" w:space="0"/>
            </w:tcBorders>
          </w:tcPr>
          <w:p>
            <w:pPr>
              <w:pStyle w:val="11"/>
              <w:tabs>
                <w:tab w:val="left" w:pos="374"/>
              </w:tabs>
              <w:spacing w:before="120"/>
              <w:ind w:left="-120"/>
              <w:jc w:val="left"/>
              <w:rPr>
                <w:rFonts w:ascii="Times New Roman" w:hAnsi="Times New Roman" w:eastAsia="Times New Roman"/>
                <w:sz w:val="24"/>
              </w:rPr>
            </w:pPr>
            <w:r>
              <w:rPr>
                <w:sz w:val="24"/>
              </w:rPr>
              <w:t>）</w:t>
            </w:r>
            <w:r>
              <w:rPr>
                <w:sz w:val="24"/>
              </w:rPr>
              <w:tab/>
            </w:r>
            <w:r>
              <w:rPr>
                <w:rFonts w:ascii="Times New Roman" w:hAnsi="Times New Roman" w:eastAsia="Times New Roman"/>
                <w:sz w:val="24"/>
              </w:rPr>
              <w:t>—</w:t>
            </w:r>
          </w:p>
        </w:tc>
        <w:tc>
          <w:tcPr>
            <w:tcW w:w="1163" w:type="dxa"/>
            <w:tcBorders>
              <w:top w:val="single" w:color="000000" w:sz="6" w:space="0"/>
              <w:left w:val="single" w:color="000000" w:sz="6" w:space="0"/>
              <w:bottom w:val="single" w:color="000000" w:sz="6" w:space="0"/>
              <w:right w:val="single" w:color="000000" w:sz="6" w:space="0"/>
            </w:tcBorders>
          </w:tcPr>
          <w:p>
            <w:pPr>
              <w:pStyle w:val="11"/>
              <w:spacing w:before="136"/>
              <w:ind w:left="357" w:right="328"/>
              <w:rPr>
                <w:rFonts w:ascii="Times New Roman"/>
                <w:sz w:val="24"/>
              </w:rPr>
            </w:pPr>
            <w:r>
              <w:rPr>
                <w:rFonts w:ascii="Times New Roman"/>
                <w:sz w:val="24"/>
              </w:rPr>
              <w:t>98</w:t>
            </w:r>
          </w:p>
        </w:tc>
        <w:tc>
          <w:tcPr>
            <w:tcW w:w="114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1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886"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43" w:type="dxa"/>
            <w:tcBorders>
              <w:top w:val="single" w:color="000000" w:sz="6" w:space="0"/>
              <w:left w:val="single" w:color="000000" w:sz="6" w:space="0"/>
              <w:bottom w:val="single" w:color="000000" w:sz="6" w:space="0"/>
              <w:right w:val="single" w:color="000000" w:sz="6" w:space="0"/>
            </w:tcBorders>
          </w:tcPr>
          <w:p>
            <w:pPr>
              <w:pStyle w:val="11"/>
              <w:spacing w:before="136"/>
              <w:ind w:left="26"/>
              <w:rPr>
                <w:rFonts w:ascii="Times New Roman" w:hAnsi="Times New Roman"/>
                <w:sz w:val="24"/>
              </w:rPr>
            </w:pPr>
            <w:r>
              <w:rPr>
                <w:rFonts w:ascii="Times New Roman" w:hAnsi="Times New Roman"/>
                <w:sz w:val="24"/>
              </w:rPr>
              <w:t>—</w:t>
            </w:r>
          </w:p>
        </w:tc>
        <w:tc>
          <w:tcPr>
            <w:tcW w:w="827" w:type="dxa"/>
            <w:tcBorders>
              <w:top w:val="single" w:color="000000" w:sz="6" w:space="0"/>
              <w:left w:val="single" w:color="000000" w:sz="6" w:space="0"/>
              <w:bottom w:val="single" w:color="000000" w:sz="6" w:space="0"/>
            </w:tcBorders>
          </w:tcPr>
          <w:p>
            <w:pPr>
              <w:pStyle w:val="11"/>
              <w:spacing w:before="136"/>
              <w:ind w:left="243" w:right="218"/>
              <w:rPr>
                <w:rFonts w:ascii="Times New Roman"/>
                <w:sz w:val="24"/>
              </w:rPr>
            </w:pPr>
            <w:r>
              <w:rPr>
                <w:rFonts w:ascii="Times New Roman"/>
                <w:sz w:val="24"/>
              </w:rPr>
              <w:t>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30" w:type="dxa"/>
            <w:tcBorders>
              <w:top w:val="single" w:color="000000" w:sz="6" w:space="0"/>
              <w:right w:val="single" w:color="000000" w:sz="6" w:space="0"/>
            </w:tcBorders>
          </w:tcPr>
          <w:p>
            <w:pPr>
              <w:pStyle w:val="11"/>
              <w:spacing w:before="135"/>
              <w:ind w:left="57"/>
              <w:jc w:val="left"/>
              <w:rPr>
                <w:rFonts w:ascii="Arial"/>
                <w:sz w:val="24"/>
              </w:rPr>
            </w:pPr>
            <w:r>
              <w:rPr>
                <w:rFonts w:ascii="Arial"/>
                <w:sz w:val="24"/>
              </w:rPr>
              <w:t>2</w:t>
            </w:r>
          </w:p>
        </w:tc>
        <w:tc>
          <w:tcPr>
            <w:tcW w:w="2241" w:type="dxa"/>
            <w:tcBorders>
              <w:top w:val="single" w:color="000000" w:sz="6" w:space="0"/>
              <w:left w:val="single" w:color="000000" w:sz="6" w:space="0"/>
              <w:right w:val="single" w:color="000000" w:sz="6" w:space="0"/>
            </w:tcBorders>
          </w:tcPr>
          <w:p>
            <w:pPr>
              <w:pStyle w:val="11"/>
              <w:spacing w:before="120"/>
              <w:ind w:left="14"/>
              <w:jc w:val="left"/>
              <w:rPr>
                <w:sz w:val="24"/>
              </w:rPr>
            </w:pPr>
            <w:r>
              <w:rPr>
                <w:sz w:val="24"/>
              </w:rPr>
              <w:t>土壤流失控制比</w:t>
            </w:r>
          </w:p>
        </w:tc>
        <w:tc>
          <w:tcPr>
            <w:tcW w:w="926" w:type="dxa"/>
            <w:tcBorders>
              <w:top w:val="single" w:color="000000" w:sz="6" w:space="0"/>
              <w:left w:val="single" w:color="000000" w:sz="6" w:space="0"/>
              <w:right w:val="single" w:color="000000" w:sz="6" w:space="0"/>
            </w:tcBorders>
          </w:tcPr>
          <w:p>
            <w:pPr>
              <w:pStyle w:val="11"/>
              <w:spacing w:before="136"/>
              <w:ind w:left="374"/>
              <w:jc w:val="left"/>
              <w:rPr>
                <w:rFonts w:ascii="Times New Roman" w:hAnsi="Times New Roman"/>
                <w:sz w:val="24"/>
              </w:rPr>
            </w:pPr>
            <w:r>
              <w:rPr>
                <w:rFonts w:ascii="Times New Roman" w:hAnsi="Times New Roman"/>
                <w:sz w:val="24"/>
              </w:rPr>
              <w:t>—</w:t>
            </w:r>
          </w:p>
        </w:tc>
        <w:tc>
          <w:tcPr>
            <w:tcW w:w="1163" w:type="dxa"/>
            <w:tcBorders>
              <w:top w:val="single" w:color="000000" w:sz="6" w:space="0"/>
              <w:left w:val="single" w:color="000000" w:sz="6" w:space="0"/>
              <w:right w:val="single" w:color="000000" w:sz="6" w:space="0"/>
            </w:tcBorders>
          </w:tcPr>
          <w:p>
            <w:pPr>
              <w:pStyle w:val="11"/>
              <w:spacing w:before="136"/>
              <w:ind w:left="357" w:right="330"/>
              <w:rPr>
                <w:rFonts w:ascii="Times New Roman"/>
                <w:sz w:val="24"/>
              </w:rPr>
            </w:pPr>
            <w:r>
              <w:rPr>
                <w:rFonts w:ascii="Times New Roman"/>
                <w:sz w:val="24"/>
              </w:rPr>
              <w:t>0.90</w:t>
            </w:r>
          </w:p>
        </w:tc>
        <w:tc>
          <w:tcPr>
            <w:tcW w:w="1147" w:type="dxa"/>
            <w:tcBorders>
              <w:top w:val="single" w:color="000000" w:sz="6" w:space="0"/>
              <w:left w:val="single" w:color="000000" w:sz="6" w:space="0"/>
              <w:right w:val="single" w:color="000000" w:sz="6" w:space="0"/>
            </w:tcBorders>
          </w:tcPr>
          <w:p>
            <w:pPr>
              <w:pStyle w:val="11"/>
              <w:spacing w:before="136"/>
              <w:ind w:left="434" w:right="406"/>
              <w:rPr>
                <w:rFonts w:ascii="Times New Roman" w:hAnsi="Times New Roman"/>
                <w:sz w:val="24"/>
              </w:rPr>
            </w:pPr>
            <w:r>
              <w:rPr>
                <w:rFonts w:ascii="Times New Roman" w:hAnsi="Times New Roman"/>
                <w:sz w:val="24"/>
              </w:rPr>
              <w:t>≥1</w:t>
            </w:r>
          </w:p>
        </w:tc>
        <w:tc>
          <w:tcPr>
            <w:tcW w:w="914"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886"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943" w:type="dxa"/>
            <w:tcBorders>
              <w:top w:val="single" w:color="000000" w:sz="6" w:space="0"/>
              <w:left w:val="single" w:color="000000" w:sz="6" w:space="0"/>
              <w:right w:val="single" w:color="000000" w:sz="6" w:space="0"/>
            </w:tcBorders>
          </w:tcPr>
          <w:p>
            <w:pPr>
              <w:pStyle w:val="11"/>
              <w:spacing w:before="136"/>
              <w:ind w:left="26"/>
              <w:rPr>
                <w:rFonts w:ascii="Times New Roman" w:hAnsi="Times New Roman"/>
                <w:sz w:val="24"/>
              </w:rPr>
            </w:pPr>
            <w:r>
              <w:rPr>
                <w:rFonts w:ascii="Times New Roman" w:hAnsi="Times New Roman"/>
                <w:sz w:val="24"/>
              </w:rPr>
              <w:t>—</w:t>
            </w:r>
          </w:p>
        </w:tc>
        <w:tc>
          <w:tcPr>
            <w:tcW w:w="827" w:type="dxa"/>
            <w:tcBorders>
              <w:top w:val="single" w:color="000000" w:sz="6" w:space="0"/>
              <w:left w:val="single" w:color="000000" w:sz="6" w:space="0"/>
            </w:tcBorders>
          </w:tcPr>
          <w:p>
            <w:pPr>
              <w:pStyle w:val="11"/>
              <w:spacing w:before="136"/>
              <w:ind w:left="245" w:right="218"/>
              <w:rPr>
                <w:rFonts w:ascii="Times New Roman"/>
                <w:sz w:val="24"/>
              </w:rPr>
            </w:pPr>
            <w:r>
              <w:rPr>
                <w:rFonts w:ascii="Times New Roman"/>
                <w:sz w:val="24"/>
              </w:rPr>
              <w:t>1.0</w:t>
            </w:r>
          </w:p>
        </w:tc>
      </w:tr>
    </w:tbl>
    <w:p>
      <w:pPr>
        <w:spacing w:after="0"/>
        <w:rPr>
          <w:rFonts w:ascii="Times New Roman"/>
          <w:sz w:val="24"/>
        </w:rPr>
        <w:sectPr>
          <w:footerReference r:id="rId11" w:type="default"/>
          <w:pgSz w:w="11910" w:h="16840"/>
          <w:pgMar w:top="780" w:right="0" w:bottom="1180" w:left="1080" w:header="0" w:footer="994" w:gutter="0"/>
        </w:sectPr>
      </w:pPr>
    </w:p>
    <w:p>
      <w:pPr>
        <w:spacing w:before="54" w:after="22"/>
        <w:ind w:left="0" w:right="1419" w:firstLine="0"/>
        <w:jc w:val="right"/>
        <w:rPr>
          <w:sz w:val="21"/>
        </w:rPr>
      </w:pPr>
      <w:r>
        <mc:AlternateContent>
          <mc:Choice Requires="wps">
            <w:drawing>
              <wp:anchor distT="0" distB="0" distL="114300" distR="114300" simplePos="0" relativeHeight="237702144" behindDoc="1" locked="0" layoutInCell="1" allowOverlap="1">
                <wp:simplePos x="0" y="0"/>
                <wp:positionH relativeFrom="page">
                  <wp:posOffset>1126490</wp:posOffset>
                </wp:positionH>
                <wp:positionV relativeFrom="paragraph">
                  <wp:posOffset>408305</wp:posOffset>
                </wp:positionV>
                <wp:extent cx="1339850" cy="922020"/>
                <wp:effectExtent l="0" t="0" r="12700" b="11430"/>
                <wp:wrapNone/>
                <wp:docPr id="10" name="任意多边形 40"/>
                <wp:cNvGraphicFramePr/>
                <a:graphic xmlns:a="http://schemas.openxmlformats.org/drawingml/2006/main">
                  <a:graphicData uri="http://schemas.microsoft.com/office/word/2010/wordprocessingShape">
                    <wps:wsp>
                      <wps:cNvSpPr/>
                      <wps:spPr>
                        <a:xfrm>
                          <a:off x="0" y="0"/>
                          <a:ext cx="1339850" cy="922020"/>
                        </a:xfrm>
                        <a:custGeom>
                          <a:avLst/>
                          <a:gdLst/>
                          <a:ahLst/>
                          <a:cxnLst/>
                          <a:pathLst>
                            <a:path w="2110" h="1452">
                              <a:moveTo>
                                <a:pt x="2101" y="1451"/>
                              </a:moveTo>
                              <a:lnTo>
                                <a:pt x="0" y="12"/>
                              </a:lnTo>
                              <a:lnTo>
                                <a:pt x="8" y="0"/>
                              </a:lnTo>
                              <a:lnTo>
                                <a:pt x="2109" y="1439"/>
                              </a:lnTo>
                              <a:lnTo>
                                <a:pt x="2101" y="1451"/>
                              </a:lnTo>
                              <a:close/>
                            </a:path>
                          </a:pathLst>
                        </a:custGeom>
                        <a:solidFill>
                          <a:srgbClr val="000000"/>
                        </a:solidFill>
                        <a:ln>
                          <a:noFill/>
                        </a:ln>
                      </wps:spPr>
                      <wps:bodyPr upright="1"/>
                    </wps:wsp>
                  </a:graphicData>
                </a:graphic>
              </wp:anchor>
            </w:drawing>
          </mc:Choice>
          <mc:Fallback>
            <w:pict>
              <v:shape id="任意多边形 40" o:spid="_x0000_s1026" o:spt="100" style="position:absolute;left:0pt;margin-left:88.7pt;margin-top:32.15pt;height:72.6pt;width:105.5pt;mso-position-horizontal-relative:page;z-index:-265614336;mso-width-relative:page;mso-height-relative:page;" fillcolor="#000000" filled="t" stroked="f" coordsize="2110,1452" o:gfxdata="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QbYxdYA&#10;AAAKAQAADwAAAAAAAAABACAAAAAiAAAAZHJzL2Rvd25yZXYueG1sUEsBAhQAFAAAAAgAh07iQDIf&#10;mY0hAgAAjAQAAA4AAAAAAAAAAQAgAAAAJQEAAGRycy9lMm9Eb2MueG1sUEsFBgAAAAAGAAYAWQEA&#10;ALgFAAAAAA==&#10;" path="m2101,1451l0,12,8,0,2109,1439,2101,1451xe">
                <v:fill on="t" focussize="0,0"/>
                <v:stroke on="f"/>
                <v:imagedata o:title=""/>
                <o:lock v:ext="edit" aspectratio="f"/>
              </v:shape>
            </w:pict>
          </mc:Fallback>
        </mc:AlternateContent>
      </w:r>
      <w:r>
        <w:rPr>
          <w:w w:val="95"/>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78" name="组合 41"/>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77" name="直线 42"/>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1"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AgsmB6TAIAAAQFAAAOAAAAAAAA&#10;AAEAIAAAACIBAABkcnMvZTJvRG9jLnhtbFBLBQYAAAAABgAGAFkBAADgBQAAAAA=&#10;">
                <o:lock v:ext="edit" aspectratio="f"/>
                <v:line id="直线 42" o:spid="_x0000_s1026" o:spt="20" style="position:absolute;left:0;top:5;height:0;width:9070;" filled="f" stroked="t" coordsize="21600,21600" o:gfxdata="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YTc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1"/>
        <w:rPr>
          <w:sz w:val="19"/>
        </w:rPr>
      </w:pPr>
    </w:p>
    <w:tbl>
      <w:tblPr>
        <w:tblStyle w:val="7"/>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0"/>
        <w:gridCol w:w="2241"/>
        <w:gridCol w:w="926"/>
        <w:gridCol w:w="1163"/>
        <w:gridCol w:w="1147"/>
        <w:gridCol w:w="914"/>
        <w:gridCol w:w="886"/>
        <w:gridCol w:w="943"/>
        <w:gridCol w:w="8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atLeast"/>
        </w:trPr>
        <w:tc>
          <w:tcPr>
            <w:tcW w:w="430" w:type="dxa"/>
            <w:vMerge w:val="restart"/>
            <w:tcBorders>
              <w:bottom w:val="single" w:color="000000" w:sz="6" w:space="0"/>
              <w:right w:val="single" w:color="000000" w:sz="6" w:space="0"/>
            </w:tcBorders>
          </w:tcPr>
          <w:p>
            <w:pPr>
              <w:pStyle w:val="11"/>
              <w:jc w:val="left"/>
              <w:rPr>
                <w:sz w:val="24"/>
              </w:rPr>
            </w:pPr>
          </w:p>
          <w:p>
            <w:pPr>
              <w:pStyle w:val="11"/>
              <w:spacing w:before="209" w:line="242" w:lineRule="auto"/>
              <w:ind w:left="119" w:right="45"/>
              <w:jc w:val="left"/>
              <w:rPr>
                <w:sz w:val="24"/>
              </w:rPr>
            </w:pPr>
            <w:r>
              <w:rPr>
                <w:sz w:val="24"/>
              </w:rPr>
              <w:t>序号</w:t>
            </w:r>
          </w:p>
        </w:tc>
        <w:tc>
          <w:tcPr>
            <w:tcW w:w="2241" w:type="dxa"/>
            <w:vMerge w:val="restart"/>
            <w:tcBorders>
              <w:left w:val="single" w:color="000000" w:sz="6" w:space="0"/>
              <w:bottom w:val="single" w:color="000000" w:sz="6" w:space="0"/>
              <w:right w:val="single" w:color="000000" w:sz="6" w:space="0"/>
            </w:tcBorders>
          </w:tcPr>
          <w:p>
            <w:pPr>
              <w:pStyle w:val="11"/>
              <w:spacing w:before="176"/>
              <w:ind w:left="1144"/>
              <w:jc w:val="left"/>
              <w:rPr>
                <w:sz w:val="24"/>
              </w:rPr>
            </w:pPr>
            <w:r>
              <w:rPr>
                <w:sz w:val="24"/>
              </w:rPr>
              <w:t>防治标准</w:t>
            </w:r>
          </w:p>
          <w:p>
            <w:pPr>
              <w:pStyle w:val="11"/>
              <w:jc w:val="left"/>
              <w:rPr>
                <w:sz w:val="24"/>
              </w:rPr>
            </w:pPr>
          </w:p>
          <w:p>
            <w:pPr>
              <w:pStyle w:val="11"/>
              <w:spacing w:before="213"/>
              <w:ind w:left="304"/>
              <w:jc w:val="left"/>
              <w:rPr>
                <w:sz w:val="24"/>
              </w:rPr>
            </w:pPr>
            <w:r>
              <w:rPr>
                <w:sz w:val="24"/>
              </w:rPr>
              <w:t>防治指标</w:t>
            </w:r>
          </w:p>
        </w:tc>
        <w:tc>
          <w:tcPr>
            <w:tcW w:w="2089" w:type="dxa"/>
            <w:gridSpan w:val="2"/>
            <w:tcBorders>
              <w:left w:val="single" w:color="000000" w:sz="6" w:space="0"/>
              <w:bottom w:val="single" w:color="000000" w:sz="6" w:space="0"/>
              <w:right w:val="single" w:color="000000" w:sz="6" w:space="0"/>
            </w:tcBorders>
          </w:tcPr>
          <w:p>
            <w:pPr>
              <w:pStyle w:val="11"/>
              <w:spacing w:before="123"/>
              <w:ind w:left="62"/>
              <w:jc w:val="left"/>
              <w:rPr>
                <w:sz w:val="24"/>
              </w:rPr>
            </w:pPr>
            <w:r>
              <w:rPr>
                <w:sz w:val="24"/>
              </w:rPr>
              <w:t>标准规定（一级）</w:t>
            </w:r>
          </w:p>
        </w:tc>
        <w:tc>
          <w:tcPr>
            <w:tcW w:w="1147" w:type="dxa"/>
            <w:vMerge w:val="restart"/>
            <w:tcBorders>
              <w:left w:val="single" w:color="000000" w:sz="6" w:space="0"/>
              <w:bottom w:val="single" w:color="000000" w:sz="6" w:space="0"/>
              <w:right w:val="single" w:color="000000" w:sz="6" w:space="0"/>
            </w:tcBorders>
          </w:tcPr>
          <w:p>
            <w:pPr>
              <w:pStyle w:val="11"/>
              <w:spacing w:before="1"/>
              <w:jc w:val="left"/>
              <w:rPr>
                <w:sz w:val="17"/>
              </w:rPr>
            </w:pPr>
          </w:p>
          <w:p>
            <w:pPr>
              <w:pStyle w:val="11"/>
              <w:ind w:left="13"/>
              <w:jc w:val="left"/>
              <w:rPr>
                <w:sz w:val="24"/>
              </w:rPr>
            </w:pPr>
            <w:r>
              <w:rPr>
                <w:sz w:val="24"/>
              </w:rPr>
              <w:t>按土壤</w:t>
            </w:r>
          </w:p>
          <w:p>
            <w:pPr>
              <w:pStyle w:val="11"/>
              <w:spacing w:before="125" w:line="242" w:lineRule="auto"/>
              <w:ind w:left="13" w:right="-29"/>
              <w:jc w:val="left"/>
              <w:rPr>
                <w:sz w:val="24"/>
              </w:rPr>
            </w:pPr>
            <w:r>
              <w:rPr>
                <w:spacing w:val="42"/>
                <w:sz w:val="24"/>
              </w:rPr>
              <w:t>侵蚀强度修正</w:t>
            </w:r>
          </w:p>
        </w:tc>
        <w:tc>
          <w:tcPr>
            <w:tcW w:w="914" w:type="dxa"/>
            <w:vMerge w:val="restart"/>
            <w:tcBorders>
              <w:left w:val="single" w:color="000000" w:sz="6" w:space="0"/>
              <w:bottom w:val="single" w:color="000000" w:sz="6" w:space="0"/>
              <w:right w:val="single" w:color="000000" w:sz="6" w:space="0"/>
            </w:tcBorders>
          </w:tcPr>
          <w:p>
            <w:pPr>
              <w:pStyle w:val="11"/>
              <w:spacing w:before="1"/>
              <w:jc w:val="left"/>
              <w:rPr>
                <w:sz w:val="17"/>
              </w:rPr>
            </w:pPr>
          </w:p>
          <w:p>
            <w:pPr>
              <w:pStyle w:val="11"/>
              <w:ind w:left="13" w:right="-29"/>
              <w:jc w:val="left"/>
              <w:rPr>
                <w:sz w:val="24"/>
              </w:rPr>
            </w:pPr>
            <w:r>
              <w:rPr>
                <w:sz w:val="24"/>
              </w:rPr>
              <w:t>按项目</w:t>
            </w:r>
          </w:p>
          <w:p>
            <w:pPr>
              <w:pStyle w:val="11"/>
              <w:spacing w:before="125" w:line="242" w:lineRule="auto"/>
              <w:ind w:left="13" w:right="-29"/>
              <w:jc w:val="left"/>
              <w:rPr>
                <w:sz w:val="24"/>
              </w:rPr>
            </w:pPr>
            <w:r>
              <w:rPr>
                <w:spacing w:val="-13"/>
                <w:sz w:val="24"/>
              </w:rPr>
              <w:t>所 处 区位修正</w:t>
            </w:r>
          </w:p>
        </w:tc>
        <w:tc>
          <w:tcPr>
            <w:tcW w:w="886" w:type="dxa"/>
            <w:vMerge w:val="restart"/>
            <w:tcBorders>
              <w:left w:val="single" w:color="000000" w:sz="6" w:space="0"/>
              <w:bottom w:val="single" w:color="000000" w:sz="6" w:space="0"/>
              <w:right w:val="single" w:color="000000" w:sz="6" w:space="0"/>
            </w:tcBorders>
          </w:tcPr>
          <w:p>
            <w:pPr>
              <w:pStyle w:val="11"/>
              <w:spacing w:before="123" w:line="336" w:lineRule="auto"/>
              <w:ind w:left="88" w:right="60"/>
              <w:jc w:val="left"/>
              <w:rPr>
                <w:sz w:val="24"/>
              </w:rPr>
            </w:pPr>
            <w:r>
              <w:rPr>
                <w:spacing w:val="-6"/>
                <w:sz w:val="24"/>
              </w:rPr>
              <w:t>按项目实际情</w:t>
            </w:r>
          </w:p>
          <w:p>
            <w:pPr>
              <w:pStyle w:val="11"/>
              <w:ind w:left="88"/>
              <w:jc w:val="left"/>
              <w:rPr>
                <w:sz w:val="24"/>
              </w:rPr>
            </w:pPr>
            <w:r>
              <w:rPr>
                <w:sz w:val="24"/>
              </w:rPr>
              <w:t>况修正</w:t>
            </w:r>
          </w:p>
        </w:tc>
        <w:tc>
          <w:tcPr>
            <w:tcW w:w="1770" w:type="dxa"/>
            <w:gridSpan w:val="2"/>
            <w:tcBorders>
              <w:left w:val="single" w:color="000000" w:sz="6" w:space="0"/>
              <w:bottom w:val="single" w:color="000000" w:sz="6" w:space="0"/>
            </w:tcBorders>
          </w:tcPr>
          <w:p>
            <w:pPr>
              <w:pStyle w:val="11"/>
              <w:spacing w:before="123"/>
              <w:ind w:left="407"/>
              <w:jc w:val="left"/>
              <w:rPr>
                <w:sz w:val="24"/>
              </w:rPr>
            </w:pPr>
            <w:r>
              <w:rPr>
                <w:sz w:val="24"/>
              </w:rPr>
              <w:t>采用标准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3" w:hRule="atLeast"/>
        </w:trPr>
        <w:tc>
          <w:tcPr>
            <w:tcW w:w="430" w:type="dxa"/>
            <w:vMerge w:val="continue"/>
            <w:tcBorders>
              <w:top w:val="nil"/>
              <w:bottom w:val="single" w:color="000000" w:sz="6" w:space="0"/>
              <w:right w:val="single" w:color="000000" w:sz="6" w:space="0"/>
            </w:tcBorders>
          </w:tcPr>
          <w:p>
            <w:pPr>
              <w:rPr>
                <w:sz w:val="2"/>
                <w:szCs w:val="2"/>
              </w:rPr>
            </w:pPr>
          </w:p>
        </w:tc>
        <w:tc>
          <w:tcPr>
            <w:tcW w:w="2241" w:type="dxa"/>
            <w:vMerge w:val="continue"/>
            <w:tcBorders>
              <w:top w:val="nil"/>
              <w:left w:val="single" w:color="000000" w:sz="6" w:space="0"/>
              <w:bottom w:val="single" w:color="000000" w:sz="6" w:space="0"/>
              <w:right w:val="single" w:color="000000" w:sz="6" w:space="0"/>
            </w:tcBorders>
          </w:tcPr>
          <w:p>
            <w:pPr>
              <w:rPr>
                <w:sz w:val="2"/>
                <w:szCs w:val="2"/>
              </w:rPr>
            </w:pPr>
          </w:p>
        </w:tc>
        <w:tc>
          <w:tcPr>
            <w:tcW w:w="926" w:type="dxa"/>
            <w:tcBorders>
              <w:top w:val="single" w:color="000000" w:sz="6" w:space="0"/>
              <w:left w:val="single" w:color="000000" w:sz="6" w:space="0"/>
              <w:bottom w:val="single" w:color="000000" w:sz="6" w:space="0"/>
              <w:right w:val="single" w:color="000000" w:sz="6" w:space="0"/>
            </w:tcBorders>
          </w:tcPr>
          <w:p>
            <w:pPr>
              <w:pStyle w:val="11"/>
              <w:spacing w:before="3"/>
              <w:jc w:val="left"/>
              <w:rPr>
                <w:sz w:val="26"/>
              </w:rPr>
            </w:pPr>
          </w:p>
          <w:p>
            <w:pPr>
              <w:pStyle w:val="11"/>
              <w:ind w:left="62"/>
              <w:jc w:val="left"/>
              <w:rPr>
                <w:sz w:val="24"/>
              </w:rPr>
            </w:pPr>
            <w:r>
              <w:rPr>
                <w:sz w:val="24"/>
              </w:rPr>
              <w:t>施工期</w:t>
            </w:r>
          </w:p>
        </w:tc>
        <w:tc>
          <w:tcPr>
            <w:tcW w:w="1163" w:type="dxa"/>
            <w:tcBorders>
              <w:top w:val="single" w:color="000000" w:sz="6" w:space="0"/>
              <w:left w:val="single" w:color="000000" w:sz="6" w:space="0"/>
              <w:bottom w:val="single" w:color="000000" w:sz="6" w:space="0"/>
              <w:right w:val="single" w:color="000000" w:sz="6" w:space="0"/>
            </w:tcBorders>
          </w:tcPr>
          <w:p>
            <w:pPr>
              <w:pStyle w:val="11"/>
              <w:spacing w:before="1" w:line="430" w:lineRule="atLeast"/>
              <w:ind w:left="348" w:right="197" w:hanging="120"/>
              <w:jc w:val="left"/>
              <w:rPr>
                <w:sz w:val="24"/>
              </w:rPr>
            </w:pPr>
            <w:r>
              <w:rPr>
                <w:sz w:val="24"/>
              </w:rPr>
              <w:t>设计水平年</w:t>
            </w:r>
          </w:p>
        </w:tc>
        <w:tc>
          <w:tcPr>
            <w:tcW w:w="1147" w:type="dxa"/>
            <w:vMerge w:val="continue"/>
            <w:tcBorders>
              <w:top w:val="nil"/>
              <w:left w:val="single" w:color="000000" w:sz="6" w:space="0"/>
              <w:bottom w:val="single" w:color="000000" w:sz="6" w:space="0"/>
              <w:right w:val="single" w:color="000000" w:sz="6" w:space="0"/>
            </w:tcBorders>
          </w:tcPr>
          <w:p>
            <w:pPr>
              <w:rPr>
                <w:sz w:val="2"/>
                <w:szCs w:val="2"/>
              </w:rPr>
            </w:pPr>
          </w:p>
        </w:tc>
        <w:tc>
          <w:tcPr>
            <w:tcW w:w="914" w:type="dxa"/>
            <w:vMerge w:val="continue"/>
            <w:tcBorders>
              <w:top w:val="nil"/>
              <w:left w:val="single" w:color="000000" w:sz="6" w:space="0"/>
              <w:bottom w:val="single" w:color="000000" w:sz="6" w:space="0"/>
              <w:right w:val="single" w:color="000000" w:sz="6" w:space="0"/>
            </w:tcBorders>
          </w:tcPr>
          <w:p>
            <w:pPr>
              <w:rPr>
                <w:sz w:val="2"/>
                <w:szCs w:val="2"/>
              </w:rPr>
            </w:pPr>
          </w:p>
        </w:tc>
        <w:tc>
          <w:tcPr>
            <w:tcW w:w="886" w:type="dxa"/>
            <w:vMerge w:val="continue"/>
            <w:tcBorders>
              <w:top w:val="nil"/>
              <w:left w:val="single" w:color="000000" w:sz="6" w:space="0"/>
              <w:bottom w:val="single" w:color="000000" w:sz="6" w:space="0"/>
              <w:right w:val="single" w:color="000000" w:sz="6" w:space="0"/>
            </w:tcBorders>
          </w:tcPr>
          <w:p>
            <w:pPr>
              <w:rPr>
                <w:sz w:val="2"/>
                <w:szCs w:val="2"/>
              </w:rPr>
            </w:pPr>
          </w:p>
        </w:tc>
        <w:tc>
          <w:tcPr>
            <w:tcW w:w="943" w:type="dxa"/>
            <w:tcBorders>
              <w:top w:val="single" w:color="000000" w:sz="6" w:space="0"/>
              <w:left w:val="single" w:color="000000" w:sz="6" w:space="0"/>
              <w:bottom w:val="single" w:color="000000" w:sz="6" w:space="0"/>
              <w:right w:val="single" w:color="000000" w:sz="6" w:space="0"/>
            </w:tcBorders>
          </w:tcPr>
          <w:p>
            <w:pPr>
              <w:pStyle w:val="11"/>
              <w:spacing w:before="3"/>
              <w:jc w:val="left"/>
              <w:rPr>
                <w:sz w:val="26"/>
              </w:rPr>
            </w:pPr>
          </w:p>
          <w:p>
            <w:pPr>
              <w:pStyle w:val="11"/>
              <w:ind w:left="97" w:right="71"/>
              <w:rPr>
                <w:sz w:val="24"/>
              </w:rPr>
            </w:pPr>
            <w:r>
              <w:rPr>
                <w:sz w:val="24"/>
              </w:rPr>
              <w:t>施工期</w:t>
            </w:r>
          </w:p>
        </w:tc>
        <w:tc>
          <w:tcPr>
            <w:tcW w:w="827" w:type="dxa"/>
            <w:tcBorders>
              <w:top w:val="single" w:color="000000" w:sz="6" w:space="0"/>
              <w:left w:val="single" w:color="000000" w:sz="6" w:space="0"/>
              <w:bottom w:val="single" w:color="000000" w:sz="6" w:space="0"/>
            </w:tcBorders>
          </w:tcPr>
          <w:p>
            <w:pPr>
              <w:pStyle w:val="11"/>
              <w:spacing w:before="181" w:line="242" w:lineRule="auto"/>
              <w:ind w:left="14" w:right="-15"/>
              <w:jc w:val="left"/>
              <w:rPr>
                <w:sz w:val="24"/>
              </w:rPr>
            </w:pPr>
            <w:r>
              <w:rPr>
                <w:spacing w:val="21"/>
                <w:sz w:val="24"/>
              </w:rPr>
              <w:t>设计水</w:t>
            </w:r>
            <w:r>
              <w:rPr>
                <w:sz w:val="24"/>
              </w:rPr>
              <w:t>平年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trPr>
        <w:tc>
          <w:tcPr>
            <w:tcW w:w="430" w:type="dxa"/>
            <w:tcBorders>
              <w:top w:val="single" w:color="000000" w:sz="6" w:space="0"/>
              <w:bottom w:val="single" w:color="000000" w:sz="6" w:space="0"/>
              <w:right w:val="single" w:color="000000" w:sz="6" w:space="0"/>
            </w:tcBorders>
          </w:tcPr>
          <w:p>
            <w:pPr>
              <w:pStyle w:val="11"/>
              <w:spacing w:before="136"/>
              <w:ind w:left="57"/>
              <w:jc w:val="left"/>
              <w:rPr>
                <w:rFonts w:ascii="Arial"/>
                <w:sz w:val="24"/>
              </w:rPr>
            </w:pPr>
            <w:r>
              <w:rPr>
                <w:rFonts w:ascii="Arial"/>
                <w:sz w:val="24"/>
              </w:rPr>
              <w:t>3</w:t>
            </w:r>
          </w:p>
        </w:tc>
        <w:tc>
          <w:tcPr>
            <w:tcW w:w="2241" w:type="dxa"/>
            <w:tcBorders>
              <w:top w:val="single" w:color="000000" w:sz="6" w:space="0"/>
              <w:left w:val="single" w:color="000000" w:sz="6" w:space="0"/>
              <w:bottom w:val="single" w:color="000000" w:sz="6" w:space="0"/>
              <w:right w:val="single" w:color="000000" w:sz="6" w:space="0"/>
            </w:tcBorders>
          </w:tcPr>
          <w:p>
            <w:pPr>
              <w:pStyle w:val="11"/>
              <w:spacing w:before="121"/>
              <w:ind w:left="14"/>
              <w:jc w:val="left"/>
              <w:rPr>
                <w:sz w:val="24"/>
              </w:rPr>
            </w:pPr>
            <w:r>
              <w:rPr>
                <w:sz w:val="24"/>
              </w:rPr>
              <w:t>渣土防护率（</w:t>
            </w:r>
            <w:r>
              <w:rPr>
                <w:rFonts w:ascii="Arial" w:eastAsia="Arial"/>
                <w:sz w:val="24"/>
              </w:rPr>
              <w:t>%</w:t>
            </w:r>
            <w:r>
              <w:rPr>
                <w:sz w:val="24"/>
              </w:rPr>
              <w:t>）</w:t>
            </w:r>
          </w:p>
        </w:tc>
        <w:tc>
          <w:tcPr>
            <w:tcW w:w="926" w:type="dxa"/>
            <w:tcBorders>
              <w:top w:val="single" w:color="000000" w:sz="6" w:space="0"/>
              <w:left w:val="single" w:color="000000" w:sz="6" w:space="0"/>
              <w:bottom w:val="single" w:color="000000" w:sz="6" w:space="0"/>
              <w:right w:val="single" w:color="000000" w:sz="6" w:space="0"/>
            </w:tcBorders>
          </w:tcPr>
          <w:p>
            <w:pPr>
              <w:pStyle w:val="11"/>
              <w:spacing w:before="137"/>
              <w:ind w:left="374"/>
              <w:jc w:val="left"/>
              <w:rPr>
                <w:rFonts w:ascii="Times New Roman"/>
                <w:sz w:val="24"/>
              </w:rPr>
            </w:pPr>
            <w:r>
              <w:rPr>
                <w:rFonts w:ascii="Times New Roman"/>
                <w:sz w:val="24"/>
              </w:rPr>
              <w:t>95</w:t>
            </w:r>
          </w:p>
        </w:tc>
        <w:tc>
          <w:tcPr>
            <w:tcW w:w="1163" w:type="dxa"/>
            <w:tcBorders>
              <w:top w:val="single" w:color="000000" w:sz="6" w:space="0"/>
              <w:left w:val="single" w:color="000000" w:sz="6" w:space="0"/>
              <w:bottom w:val="single" w:color="000000" w:sz="6" w:space="0"/>
              <w:right w:val="single" w:color="000000" w:sz="6" w:space="0"/>
            </w:tcBorders>
          </w:tcPr>
          <w:p>
            <w:pPr>
              <w:pStyle w:val="11"/>
              <w:spacing w:before="137"/>
              <w:ind w:left="357" w:right="328"/>
              <w:rPr>
                <w:rFonts w:ascii="Times New Roman"/>
                <w:sz w:val="24"/>
              </w:rPr>
            </w:pPr>
            <w:r>
              <w:rPr>
                <w:rFonts w:ascii="Times New Roman"/>
                <w:sz w:val="24"/>
              </w:rPr>
              <w:t>97</w:t>
            </w:r>
          </w:p>
        </w:tc>
        <w:tc>
          <w:tcPr>
            <w:tcW w:w="114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1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886" w:type="dxa"/>
            <w:tcBorders>
              <w:top w:val="single" w:color="000000" w:sz="6" w:space="0"/>
              <w:left w:val="single" w:color="000000" w:sz="6" w:space="0"/>
              <w:bottom w:val="single" w:color="000000" w:sz="6" w:space="0"/>
              <w:right w:val="single" w:color="000000" w:sz="6" w:space="0"/>
            </w:tcBorders>
          </w:tcPr>
          <w:p>
            <w:pPr>
              <w:pStyle w:val="11"/>
              <w:spacing w:before="118"/>
              <w:ind w:left="328"/>
              <w:jc w:val="left"/>
              <w:rPr>
                <w:rFonts w:ascii="Times New Roman"/>
                <w:sz w:val="24"/>
              </w:rPr>
            </w:pPr>
            <w:r>
              <w:rPr>
                <w:rFonts w:ascii="Times New Roman"/>
                <w:sz w:val="24"/>
              </w:rPr>
              <w:t>97</w:t>
            </w:r>
          </w:p>
        </w:tc>
        <w:tc>
          <w:tcPr>
            <w:tcW w:w="943" w:type="dxa"/>
            <w:tcBorders>
              <w:top w:val="single" w:color="000000" w:sz="6" w:space="0"/>
              <w:left w:val="single" w:color="000000" w:sz="6" w:space="0"/>
              <w:bottom w:val="single" w:color="000000" w:sz="6" w:space="0"/>
              <w:right w:val="single" w:color="000000" w:sz="6" w:space="0"/>
            </w:tcBorders>
          </w:tcPr>
          <w:p>
            <w:pPr>
              <w:pStyle w:val="11"/>
              <w:spacing w:before="137"/>
              <w:ind w:left="97" w:right="71"/>
              <w:rPr>
                <w:rFonts w:ascii="Times New Roman"/>
                <w:sz w:val="24"/>
              </w:rPr>
            </w:pPr>
            <w:r>
              <w:rPr>
                <w:rFonts w:ascii="Times New Roman"/>
                <w:sz w:val="24"/>
              </w:rPr>
              <w:t>97</w:t>
            </w:r>
          </w:p>
        </w:tc>
        <w:tc>
          <w:tcPr>
            <w:tcW w:w="827" w:type="dxa"/>
            <w:tcBorders>
              <w:top w:val="single" w:color="000000" w:sz="6" w:space="0"/>
              <w:left w:val="single" w:color="000000" w:sz="6" w:space="0"/>
              <w:bottom w:val="single" w:color="000000" w:sz="6" w:space="0"/>
            </w:tcBorders>
          </w:tcPr>
          <w:p>
            <w:pPr>
              <w:pStyle w:val="11"/>
              <w:spacing w:before="137"/>
              <w:ind w:left="243" w:right="218"/>
              <w:rPr>
                <w:rFonts w:ascii="Times New Roman"/>
                <w:sz w:val="24"/>
              </w:rPr>
            </w:pPr>
            <w:r>
              <w:rPr>
                <w:rFonts w:ascii="Times New Roman"/>
                <w:sz w:val="24"/>
              </w:rPr>
              <w:t>97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atLeast"/>
        </w:trPr>
        <w:tc>
          <w:tcPr>
            <w:tcW w:w="430" w:type="dxa"/>
            <w:tcBorders>
              <w:top w:val="single" w:color="000000" w:sz="6" w:space="0"/>
              <w:bottom w:val="single" w:color="000000" w:sz="6" w:space="0"/>
              <w:right w:val="single" w:color="000000" w:sz="6" w:space="0"/>
            </w:tcBorders>
          </w:tcPr>
          <w:p>
            <w:pPr>
              <w:pStyle w:val="11"/>
              <w:spacing w:before="136"/>
              <w:ind w:left="57"/>
              <w:jc w:val="left"/>
              <w:rPr>
                <w:rFonts w:ascii="Arial"/>
                <w:sz w:val="24"/>
              </w:rPr>
            </w:pPr>
            <w:r>
              <w:rPr>
                <w:rFonts w:ascii="Arial"/>
                <w:sz w:val="24"/>
              </w:rPr>
              <w:t>4</w:t>
            </w:r>
          </w:p>
        </w:tc>
        <w:tc>
          <w:tcPr>
            <w:tcW w:w="2241" w:type="dxa"/>
            <w:tcBorders>
              <w:top w:val="single" w:color="000000" w:sz="6" w:space="0"/>
              <w:left w:val="single" w:color="000000" w:sz="6" w:space="0"/>
              <w:bottom w:val="single" w:color="000000" w:sz="6" w:space="0"/>
              <w:right w:val="single" w:color="000000" w:sz="6" w:space="0"/>
            </w:tcBorders>
          </w:tcPr>
          <w:p>
            <w:pPr>
              <w:pStyle w:val="11"/>
              <w:spacing w:before="121"/>
              <w:ind w:left="14"/>
              <w:jc w:val="left"/>
              <w:rPr>
                <w:sz w:val="24"/>
              </w:rPr>
            </w:pPr>
            <w:r>
              <w:rPr>
                <w:sz w:val="24"/>
              </w:rPr>
              <w:t>表土保护率（</w:t>
            </w:r>
            <w:r>
              <w:rPr>
                <w:rFonts w:ascii="Arial" w:eastAsia="Arial"/>
                <w:sz w:val="24"/>
              </w:rPr>
              <w:t>%</w:t>
            </w:r>
            <w:r>
              <w:rPr>
                <w:sz w:val="24"/>
              </w:rPr>
              <w:t>）</w:t>
            </w:r>
          </w:p>
        </w:tc>
        <w:tc>
          <w:tcPr>
            <w:tcW w:w="926" w:type="dxa"/>
            <w:tcBorders>
              <w:top w:val="single" w:color="000000" w:sz="6" w:space="0"/>
              <w:left w:val="single" w:color="000000" w:sz="6" w:space="0"/>
              <w:bottom w:val="single" w:color="000000" w:sz="6" w:space="0"/>
              <w:right w:val="single" w:color="000000" w:sz="6" w:space="0"/>
            </w:tcBorders>
          </w:tcPr>
          <w:p>
            <w:pPr>
              <w:pStyle w:val="11"/>
              <w:spacing w:before="137"/>
              <w:ind w:left="374"/>
              <w:jc w:val="left"/>
              <w:rPr>
                <w:rFonts w:ascii="Times New Roman"/>
                <w:sz w:val="24"/>
              </w:rPr>
            </w:pPr>
            <w:r>
              <w:rPr>
                <w:rFonts w:ascii="Times New Roman"/>
                <w:sz w:val="24"/>
              </w:rPr>
              <w:t>92</w:t>
            </w:r>
          </w:p>
        </w:tc>
        <w:tc>
          <w:tcPr>
            <w:tcW w:w="1163" w:type="dxa"/>
            <w:tcBorders>
              <w:top w:val="single" w:color="000000" w:sz="6" w:space="0"/>
              <w:left w:val="single" w:color="000000" w:sz="6" w:space="0"/>
              <w:bottom w:val="single" w:color="000000" w:sz="6" w:space="0"/>
              <w:right w:val="single" w:color="000000" w:sz="6" w:space="0"/>
            </w:tcBorders>
          </w:tcPr>
          <w:p>
            <w:pPr>
              <w:pStyle w:val="11"/>
              <w:spacing w:before="137"/>
              <w:ind w:left="357" w:right="328"/>
              <w:rPr>
                <w:rFonts w:ascii="Times New Roman"/>
                <w:sz w:val="24"/>
              </w:rPr>
            </w:pPr>
            <w:r>
              <w:rPr>
                <w:rFonts w:ascii="Times New Roman"/>
                <w:sz w:val="24"/>
              </w:rPr>
              <w:t>92</w:t>
            </w:r>
          </w:p>
        </w:tc>
        <w:tc>
          <w:tcPr>
            <w:tcW w:w="114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1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886" w:type="dxa"/>
            <w:tcBorders>
              <w:top w:val="single" w:color="000000" w:sz="6" w:space="0"/>
              <w:left w:val="single" w:color="000000" w:sz="6" w:space="0"/>
              <w:bottom w:val="single" w:color="000000" w:sz="6" w:space="0"/>
              <w:right w:val="single" w:color="000000" w:sz="6" w:space="0"/>
            </w:tcBorders>
          </w:tcPr>
          <w:p>
            <w:pPr>
              <w:pStyle w:val="11"/>
              <w:spacing w:before="121"/>
              <w:ind w:left="328"/>
              <w:jc w:val="left"/>
              <w:rPr>
                <w:rFonts w:ascii="Times New Roman"/>
                <w:sz w:val="24"/>
              </w:rPr>
            </w:pPr>
            <w:r>
              <w:rPr>
                <w:rFonts w:ascii="Times New Roman"/>
                <w:sz w:val="24"/>
              </w:rPr>
              <w:t>92</w:t>
            </w:r>
          </w:p>
        </w:tc>
        <w:tc>
          <w:tcPr>
            <w:tcW w:w="943" w:type="dxa"/>
            <w:tcBorders>
              <w:top w:val="single" w:color="000000" w:sz="6" w:space="0"/>
              <w:left w:val="single" w:color="000000" w:sz="6" w:space="0"/>
              <w:bottom w:val="single" w:color="000000" w:sz="6" w:space="0"/>
              <w:right w:val="single" w:color="000000" w:sz="6" w:space="0"/>
            </w:tcBorders>
          </w:tcPr>
          <w:p>
            <w:pPr>
              <w:pStyle w:val="11"/>
              <w:spacing w:before="137"/>
              <w:ind w:left="97" w:right="71"/>
              <w:rPr>
                <w:rFonts w:ascii="Times New Roman"/>
                <w:sz w:val="24"/>
              </w:rPr>
            </w:pPr>
            <w:r>
              <w:rPr>
                <w:rFonts w:ascii="Times New Roman"/>
                <w:sz w:val="24"/>
              </w:rPr>
              <w:t>92</w:t>
            </w:r>
          </w:p>
        </w:tc>
        <w:tc>
          <w:tcPr>
            <w:tcW w:w="827" w:type="dxa"/>
            <w:tcBorders>
              <w:top w:val="single" w:color="000000" w:sz="6" w:space="0"/>
              <w:left w:val="single" w:color="000000" w:sz="6" w:space="0"/>
              <w:bottom w:val="single" w:color="000000" w:sz="6" w:space="0"/>
            </w:tcBorders>
          </w:tcPr>
          <w:p>
            <w:pPr>
              <w:pStyle w:val="11"/>
              <w:spacing w:before="137"/>
              <w:ind w:left="243" w:right="218"/>
              <w:rPr>
                <w:rFonts w:ascii="Times New Roman"/>
                <w:sz w:val="24"/>
              </w:rPr>
            </w:pPr>
            <w:r>
              <w:rPr>
                <w:rFonts w:ascii="Times New Roman"/>
                <w:sz w:val="24"/>
              </w:rPr>
              <w:t>92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2" w:hRule="atLeast"/>
        </w:trPr>
        <w:tc>
          <w:tcPr>
            <w:tcW w:w="430" w:type="dxa"/>
            <w:tcBorders>
              <w:top w:val="single" w:color="000000" w:sz="6" w:space="0"/>
              <w:bottom w:val="single" w:color="000000" w:sz="6" w:space="0"/>
              <w:right w:val="single" w:color="000000" w:sz="6" w:space="0"/>
            </w:tcBorders>
          </w:tcPr>
          <w:p>
            <w:pPr>
              <w:pStyle w:val="11"/>
              <w:spacing w:before="137"/>
              <w:ind w:left="57"/>
              <w:jc w:val="left"/>
              <w:rPr>
                <w:rFonts w:ascii="Arial"/>
                <w:sz w:val="24"/>
              </w:rPr>
            </w:pPr>
            <w:r>
              <w:rPr>
                <w:rFonts w:ascii="Arial"/>
                <w:sz w:val="24"/>
              </w:rPr>
              <w:t>5</w:t>
            </w:r>
          </w:p>
        </w:tc>
        <w:tc>
          <w:tcPr>
            <w:tcW w:w="2241" w:type="dxa"/>
            <w:tcBorders>
              <w:top w:val="single" w:color="000000" w:sz="6" w:space="0"/>
              <w:left w:val="single" w:color="000000" w:sz="6" w:space="0"/>
              <w:bottom w:val="single" w:color="000000" w:sz="6" w:space="0"/>
              <w:right w:val="single" w:color="000000" w:sz="6" w:space="0"/>
            </w:tcBorders>
          </w:tcPr>
          <w:p>
            <w:pPr>
              <w:pStyle w:val="11"/>
              <w:spacing w:before="122"/>
              <w:ind w:left="14"/>
              <w:jc w:val="left"/>
              <w:rPr>
                <w:rFonts w:ascii="Arial" w:eastAsia="Arial"/>
                <w:sz w:val="24"/>
              </w:rPr>
            </w:pPr>
            <w:r>
              <w:rPr>
                <w:sz w:val="24"/>
              </w:rPr>
              <w:t>林草植被恢复率（</w:t>
            </w:r>
            <w:r>
              <w:rPr>
                <w:rFonts w:ascii="Arial" w:eastAsia="Arial"/>
                <w:sz w:val="24"/>
              </w:rPr>
              <w:t>%</w:t>
            </w:r>
          </w:p>
        </w:tc>
        <w:tc>
          <w:tcPr>
            <w:tcW w:w="926" w:type="dxa"/>
            <w:tcBorders>
              <w:top w:val="single" w:color="000000" w:sz="6" w:space="0"/>
              <w:left w:val="single" w:color="000000" w:sz="6" w:space="0"/>
              <w:bottom w:val="single" w:color="000000" w:sz="6" w:space="0"/>
              <w:right w:val="single" w:color="000000" w:sz="6" w:space="0"/>
            </w:tcBorders>
          </w:tcPr>
          <w:p>
            <w:pPr>
              <w:pStyle w:val="11"/>
              <w:tabs>
                <w:tab w:val="left" w:pos="374"/>
              </w:tabs>
              <w:spacing w:before="122"/>
              <w:ind w:left="-120"/>
              <w:jc w:val="left"/>
              <w:rPr>
                <w:rFonts w:ascii="Times New Roman" w:hAnsi="Times New Roman" w:eastAsia="Times New Roman"/>
                <w:sz w:val="24"/>
              </w:rPr>
            </w:pPr>
            <w:r>
              <w:rPr>
                <w:sz w:val="24"/>
              </w:rPr>
              <w:t>）</w:t>
            </w:r>
            <w:r>
              <w:rPr>
                <w:sz w:val="24"/>
              </w:rPr>
              <w:tab/>
            </w:r>
            <w:r>
              <w:rPr>
                <w:rFonts w:ascii="Times New Roman" w:hAnsi="Times New Roman" w:eastAsia="Times New Roman"/>
                <w:sz w:val="24"/>
              </w:rPr>
              <w:t>—</w:t>
            </w:r>
          </w:p>
        </w:tc>
        <w:tc>
          <w:tcPr>
            <w:tcW w:w="1163" w:type="dxa"/>
            <w:tcBorders>
              <w:top w:val="single" w:color="000000" w:sz="6" w:space="0"/>
              <w:left w:val="single" w:color="000000" w:sz="6" w:space="0"/>
              <w:bottom w:val="single" w:color="000000" w:sz="6" w:space="0"/>
              <w:right w:val="single" w:color="000000" w:sz="6" w:space="0"/>
            </w:tcBorders>
          </w:tcPr>
          <w:p>
            <w:pPr>
              <w:pStyle w:val="11"/>
              <w:spacing w:before="138"/>
              <w:ind w:left="357" w:right="328"/>
              <w:rPr>
                <w:rFonts w:ascii="Times New Roman"/>
                <w:sz w:val="24"/>
              </w:rPr>
            </w:pPr>
            <w:r>
              <w:rPr>
                <w:rFonts w:ascii="Times New Roman"/>
                <w:sz w:val="24"/>
              </w:rPr>
              <w:t>98</w:t>
            </w:r>
          </w:p>
        </w:tc>
        <w:tc>
          <w:tcPr>
            <w:tcW w:w="114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1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886"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43" w:type="dxa"/>
            <w:tcBorders>
              <w:top w:val="single" w:color="000000" w:sz="6" w:space="0"/>
              <w:left w:val="single" w:color="000000" w:sz="6" w:space="0"/>
              <w:bottom w:val="single" w:color="000000" w:sz="6" w:space="0"/>
              <w:right w:val="single" w:color="000000" w:sz="6" w:space="0"/>
            </w:tcBorders>
          </w:tcPr>
          <w:p>
            <w:pPr>
              <w:pStyle w:val="11"/>
              <w:spacing w:before="138"/>
              <w:ind w:left="26"/>
              <w:rPr>
                <w:rFonts w:ascii="Times New Roman" w:hAnsi="Times New Roman"/>
                <w:sz w:val="24"/>
              </w:rPr>
            </w:pPr>
            <w:r>
              <w:rPr>
                <w:rFonts w:ascii="Times New Roman" w:hAnsi="Times New Roman"/>
                <w:sz w:val="24"/>
              </w:rPr>
              <w:t>—</w:t>
            </w:r>
          </w:p>
        </w:tc>
        <w:tc>
          <w:tcPr>
            <w:tcW w:w="827" w:type="dxa"/>
            <w:tcBorders>
              <w:top w:val="single" w:color="000000" w:sz="6" w:space="0"/>
              <w:left w:val="single" w:color="000000" w:sz="6" w:space="0"/>
              <w:bottom w:val="single" w:color="000000" w:sz="6" w:space="0"/>
            </w:tcBorders>
          </w:tcPr>
          <w:p>
            <w:pPr>
              <w:pStyle w:val="11"/>
              <w:spacing w:before="138"/>
              <w:ind w:left="243" w:right="218"/>
              <w:rPr>
                <w:rFonts w:ascii="Times New Roman"/>
                <w:sz w:val="24"/>
              </w:rPr>
            </w:pPr>
            <w:r>
              <w:rPr>
                <w:rFonts w:ascii="Times New Roman"/>
                <w:sz w:val="24"/>
              </w:rPr>
              <w:t>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trPr>
        <w:tc>
          <w:tcPr>
            <w:tcW w:w="430" w:type="dxa"/>
            <w:tcBorders>
              <w:top w:val="single" w:color="000000" w:sz="6" w:space="0"/>
              <w:right w:val="single" w:color="000000" w:sz="6" w:space="0"/>
            </w:tcBorders>
          </w:tcPr>
          <w:p>
            <w:pPr>
              <w:pStyle w:val="11"/>
              <w:spacing w:before="136"/>
              <w:ind w:left="57"/>
              <w:jc w:val="left"/>
              <w:rPr>
                <w:rFonts w:ascii="Arial"/>
                <w:sz w:val="24"/>
              </w:rPr>
            </w:pPr>
            <w:r>
              <w:rPr>
                <w:rFonts w:ascii="Arial"/>
                <w:sz w:val="24"/>
              </w:rPr>
              <w:t>6</w:t>
            </w:r>
          </w:p>
        </w:tc>
        <w:tc>
          <w:tcPr>
            <w:tcW w:w="2241" w:type="dxa"/>
            <w:tcBorders>
              <w:top w:val="single" w:color="000000" w:sz="6" w:space="0"/>
              <w:left w:val="single" w:color="000000" w:sz="6" w:space="0"/>
              <w:right w:val="single" w:color="000000" w:sz="6" w:space="0"/>
            </w:tcBorders>
          </w:tcPr>
          <w:p>
            <w:pPr>
              <w:pStyle w:val="11"/>
              <w:spacing w:before="121"/>
              <w:ind w:left="14"/>
              <w:jc w:val="left"/>
              <w:rPr>
                <w:sz w:val="24"/>
              </w:rPr>
            </w:pPr>
            <w:r>
              <w:rPr>
                <w:sz w:val="24"/>
              </w:rPr>
              <w:t>林草覆盖率（</w:t>
            </w:r>
            <w:r>
              <w:rPr>
                <w:rFonts w:ascii="Arial" w:eastAsia="Arial"/>
                <w:sz w:val="24"/>
              </w:rPr>
              <w:t>%</w:t>
            </w:r>
            <w:r>
              <w:rPr>
                <w:sz w:val="24"/>
              </w:rPr>
              <w:t>）</w:t>
            </w:r>
          </w:p>
        </w:tc>
        <w:tc>
          <w:tcPr>
            <w:tcW w:w="926" w:type="dxa"/>
            <w:tcBorders>
              <w:top w:val="single" w:color="000000" w:sz="6" w:space="0"/>
              <w:left w:val="single" w:color="000000" w:sz="6" w:space="0"/>
              <w:right w:val="single" w:color="000000" w:sz="6" w:space="0"/>
            </w:tcBorders>
          </w:tcPr>
          <w:p>
            <w:pPr>
              <w:pStyle w:val="11"/>
              <w:spacing w:before="135"/>
              <w:ind w:left="374"/>
              <w:jc w:val="left"/>
              <w:rPr>
                <w:rFonts w:ascii="Times New Roman" w:hAnsi="Times New Roman"/>
                <w:sz w:val="24"/>
              </w:rPr>
            </w:pPr>
            <w:r>
              <w:rPr>
                <w:rFonts w:ascii="Times New Roman" w:hAnsi="Times New Roman"/>
                <w:sz w:val="24"/>
              </w:rPr>
              <w:t>—</w:t>
            </w:r>
          </w:p>
        </w:tc>
        <w:tc>
          <w:tcPr>
            <w:tcW w:w="1163" w:type="dxa"/>
            <w:tcBorders>
              <w:top w:val="single" w:color="000000" w:sz="6" w:space="0"/>
              <w:left w:val="single" w:color="000000" w:sz="6" w:space="0"/>
              <w:right w:val="single" w:color="000000" w:sz="6" w:space="0"/>
            </w:tcBorders>
          </w:tcPr>
          <w:p>
            <w:pPr>
              <w:pStyle w:val="11"/>
              <w:spacing w:before="135"/>
              <w:ind w:left="357" w:right="328"/>
              <w:rPr>
                <w:rFonts w:ascii="Times New Roman"/>
                <w:sz w:val="24"/>
              </w:rPr>
            </w:pPr>
            <w:r>
              <w:rPr>
                <w:rFonts w:ascii="Times New Roman"/>
                <w:sz w:val="24"/>
              </w:rPr>
              <w:t>25</w:t>
            </w:r>
          </w:p>
        </w:tc>
        <w:tc>
          <w:tcPr>
            <w:tcW w:w="1147"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914" w:type="dxa"/>
            <w:tcBorders>
              <w:top w:val="single" w:color="000000" w:sz="6" w:space="0"/>
              <w:left w:val="single" w:color="000000" w:sz="6" w:space="0"/>
              <w:right w:val="single" w:color="000000" w:sz="6" w:space="0"/>
            </w:tcBorders>
          </w:tcPr>
          <w:p>
            <w:pPr>
              <w:pStyle w:val="11"/>
              <w:spacing w:before="135"/>
              <w:ind w:left="314" w:right="288"/>
              <w:rPr>
                <w:rFonts w:ascii="Times New Roman"/>
                <w:sz w:val="24"/>
              </w:rPr>
            </w:pPr>
            <w:r>
              <w:rPr>
                <w:rFonts w:ascii="Times New Roman"/>
                <w:sz w:val="24"/>
              </w:rPr>
              <w:t>+2</w:t>
            </w:r>
          </w:p>
        </w:tc>
        <w:tc>
          <w:tcPr>
            <w:tcW w:w="886"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943" w:type="dxa"/>
            <w:tcBorders>
              <w:top w:val="single" w:color="000000" w:sz="6" w:space="0"/>
              <w:left w:val="single" w:color="000000" w:sz="6" w:space="0"/>
              <w:right w:val="single" w:color="000000" w:sz="6" w:space="0"/>
            </w:tcBorders>
          </w:tcPr>
          <w:p>
            <w:pPr>
              <w:pStyle w:val="11"/>
              <w:spacing w:before="135"/>
              <w:ind w:left="26"/>
              <w:rPr>
                <w:rFonts w:ascii="Times New Roman" w:hAnsi="Times New Roman"/>
                <w:sz w:val="24"/>
              </w:rPr>
            </w:pPr>
            <w:r>
              <w:rPr>
                <w:rFonts w:ascii="Times New Roman" w:hAnsi="Times New Roman"/>
                <w:sz w:val="24"/>
              </w:rPr>
              <w:t>—</w:t>
            </w:r>
          </w:p>
        </w:tc>
        <w:tc>
          <w:tcPr>
            <w:tcW w:w="827" w:type="dxa"/>
            <w:tcBorders>
              <w:top w:val="single" w:color="000000" w:sz="6" w:space="0"/>
              <w:left w:val="single" w:color="000000" w:sz="6" w:space="0"/>
            </w:tcBorders>
          </w:tcPr>
          <w:p>
            <w:pPr>
              <w:pStyle w:val="11"/>
              <w:spacing w:before="135"/>
              <w:ind w:left="243" w:right="218"/>
              <w:rPr>
                <w:rFonts w:ascii="Times New Roman"/>
                <w:sz w:val="24"/>
              </w:rPr>
            </w:pPr>
            <w:r>
              <w:rPr>
                <w:rFonts w:ascii="Times New Roman"/>
                <w:sz w:val="24"/>
              </w:rPr>
              <w:t>27</w:t>
            </w:r>
          </w:p>
        </w:tc>
      </w:tr>
    </w:tbl>
    <w:p>
      <w:pPr>
        <w:pStyle w:val="3"/>
        <w:numPr>
          <w:ilvl w:val="1"/>
          <w:numId w:val="2"/>
        </w:numPr>
        <w:tabs>
          <w:tab w:val="left" w:pos="699"/>
        </w:tabs>
        <w:spacing w:before="2" w:after="0" w:line="240" w:lineRule="auto"/>
        <w:ind w:left="698" w:right="0" w:hanging="361"/>
        <w:jc w:val="both"/>
      </w:pPr>
      <w:bookmarkStart w:id="33" w:name="_bookmark6"/>
      <w:bookmarkEnd w:id="33"/>
      <w:bookmarkStart w:id="34" w:name="_bookmark6"/>
      <w:bookmarkEnd w:id="34"/>
      <w:bookmarkStart w:id="35" w:name="1.6项目水土保持评价结论"/>
      <w:bookmarkEnd w:id="35"/>
      <w:r>
        <w:t>项目水土保持评价结论</w:t>
      </w:r>
    </w:p>
    <w:p>
      <w:pPr>
        <w:pStyle w:val="10"/>
        <w:numPr>
          <w:ilvl w:val="2"/>
          <w:numId w:val="2"/>
        </w:numPr>
        <w:tabs>
          <w:tab w:val="left" w:pos="879"/>
        </w:tabs>
        <w:spacing w:before="160" w:after="0" w:line="240" w:lineRule="auto"/>
        <w:ind w:left="878" w:right="0" w:hanging="541"/>
        <w:jc w:val="both"/>
        <w:rPr>
          <w:b/>
          <w:sz w:val="24"/>
        </w:rPr>
      </w:pPr>
      <w:bookmarkStart w:id="36" w:name="1.6.1主体工程选址（线）评价"/>
      <w:bookmarkEnd w:id="36"/>
      <w:bookmarkStart w:id="37" w:name="1.6.1主体工程选址（线）评价"/>
      <w:bookmarkEnd w:id="37"/>
      <w:r>
        <w:rPr>
          <w:b/>
          <w:sz w:val="24"/>
        </w:rPr>
        <w:t>主体工程选址（线）评价</w:t>
      </w:r>
    </w:p>
    <w:p>
      <w:pPr>
        <w:pStyle w:val="4"/>
        <w:spacing w:before="158" w:line="364" w:lineRule="auto"/>
        <w:ind w:left="338" w:right="1418" w:firstLine="480"/>
        <w:jc w:val="both"/>
      </w:pPr>
      <w:r>
        <w:rPr>
          <w:spacing w:val="-7"/>
        </w:rPr>
        <w:t>从水土保持角度看，本项目所在地周宁县未列入国家级及省级水土流失重点预防区及治理区内，狮城镇未列入福建省省级水土流失重点预防区及重点治理区。项目区内没</w:t>
      </w:r>
      <w:r>
        <w:rPr>
          <w:spacing w:val="-4"/>
        </w:rPr>
        <w:t>有全国水土保持监测网络中的水土保持监测站点、重点试验区及国家确定的水土保持长</w:t>
      </w:r>
      <w:r>
        <w:t>期定位观测站，符合水土保持要求。</w:t>
      </w:r>
    </w:p>
    <w:p>
      <w:pPr>
        <w:pStyle w:val="10"/>
        <w:numPr>
          <w:ilvl w:val="2"/>
          <w:numId w:val="2"/>
        </w:numPr>
        <w:tabs>
          <w:tab w:val="left" w:pos="879"/>
        </w:tabs>
        <w:spacing w:before="0" w:after="0" w:line="305" w:lineRule="exact"/>
        <w:ind w:left="878" w:right="0" w:hanging="541"/>
        <w:jc w:val="both"/>
        <w:rPr>
          <w:b/>
          <w:sz w:val="24"/>
        </w:rPr>
      </w:pPr>
      <w:r>
        <w:pict>
          <v:shape id="_x0000_s1067" o:spid="_x0000_s1067" o:spt="136" type="#_x0000_t136" style="position:absolute;left:0pt;margin-left:61.1pt;margin-top:7.6pt;height:60pt;width:480.05pt;mso-position-horizontal-relative:page;rotation:20643840f;z-index:-26561331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bookmarkStart w:id="38" w:name="1.6.2建设方案与布局评价"/>
      <w:bookmarkEnd w:id="38"/>
      <w:bookmarkStart w:id="39" w:name="1.6.2建设方案与布局评价"/>
      <w:bookmarkEnd w:id="39"/>
      <w:r>
        <w:rPr>
          <w:b/>
          <w:sz w:val="24"/>
        </w:rPr>
        <w:t>建设方案与布局评价</w:t>
      </w:r>
    </w:p>
    <w:p>
      <w:pPr>
        <w:pStyle w:val="4"/>
        <w:spacing w:before="161"/>
        <w:ind w:left="818"/>
      </w:pPr>
      <w:r>
        <w:t>通过对主体工程设计建设方案与布局进行评价，得出结论如下：</w:t>
      </w:r>
    </w:p>
    <w:p>
      <w:pPr>
        <w:pStyle w:val="10"/>
        <w:numPr>
          <w:ilvl w:val="0"/>
          <w:numId w:val="7"/>
        </w:numPr>
        <w:tabs>
          <w:tab w:val="left" w:pos="1424"/>
        </w:tabs>
        <w:spacing w:before="158" w:after="0" w:line="364" w:lineRule="auto"/>
        <w:ind w:left="338" w:right="1418" w:firstLine="480"/>
        <w:jc w:val="both"/>
        <w:rPr>
          <w:sz w:val="24"/>
        </w:rPr>
      </w:pPr>
      <w:r>
        <w:rPr>
          <w:sz w:val="24"/>
        </w:rPr>
        <w:t>工程主体设计以项目区和周边环境的关系为基础，严格控制竖向标高，选择</w:t>
      </w:r>
      <w:r>
        <w:rPr>
          <w:spacing w:val="-5"/>
          <w:sz w:val="24"/>
        </w:rPr>
        <w:t>最佳建设地点和施工方案，力求把工程施工对周边环境的不良影响降到最低。因此，本</w:t>
      </w:r>
      <w:r>
        <w:rPr>
          <w:sz w:val="24"/>
        </w:rPr>
        <w:t>项目的建设方案是符合水土保持要求的。</w:t>
      </w:r>
    </w:p>
    <w:p>
      <w:pPr>
        <w:pStyle w:val="10"/>
        <w:numPr>
          <w:ilvl w:val="0"/>
          <w:numId w:val="7"/>
        </w:numPr>
        <w:tabs>
          <w:tab w:val="left" w:pos="1424"/>
        </w:tabs>
        <w:spacing w:before="0" w:after="0" w:line="364" w:lineRule="auto"/>
        <w:ind w:left="338" w:right="1418" w:firstLine="480"/>
        <w:jc w:val="both"/>
        <w:rPr>
          <w:sz w:val="24"/>
        </w:rPr>
      </w:pPr>
      <w:r>
        <w:rPr>
          <w:sz w:val="24"/>
        </w:rPr>
        <w:t>本项目工程占地在数量、占地性质、占地类型和可恢复性等方面达到水土保</w:t>
      </w:r>
      <w:r>
        <w:rPr>
          <w:spacing w:val="-7"/>
          <w:sz w:val="24"/>
        </w:rPr>
        <w:t>持要求，工程占地符合节约用地和减少扰动的要求，临时占地满足施工要求，项目的工</w:t>
      </w:r>
      <w:r>
        <w:rPr>
          <w:sz w:val="24"/>
        </w:rPr>
        <w:t>程占地是可行的。</w:t>
      </w:r>
    </w:p>
    <w:p>
      <w:pPr>
        <w:pStyle w:val="10"/>
        <w:numPr>
          <w:ilvl w:val="0"/>
          <w:numId w:val="7"/>
        </w:numPr>
        <w:tabs>
          <w:tab w:val="left" w:pos="1424"/>
        </w:tabs>
        <w:spacing w:before="0" w:after="0" w:line="362" w:lineRule="auto"/>
        <w:ind w:left="338" w:right="1419" w:firstLine="480"/>
        <w:jc w:val="left"/>
        <w:rPr>
          <w:sz w:val="24"/>
        </w:rPr>
      </w:pPr>
      <w:r>
        <w:rPr>
          <w:sz w:val="24"/>
        </w:rPr>
        <w:t>本项目土石方平衡节点适宜、时序可行、运距合理，挖填数量符合最优化原则，借方从合规料场外购。本项目土石方平衡，未产生弃方，符合水土保持要求。</w:t>
      </w:r>
    </w:p>
    <w:p>
      <w:pPr>
        <w:pStyle w:val="10"/>
        <w:numPr>
          <w:ilvl w:val="0"/>
          <w:numId w:val="7"/>
        </w:numPr>
        <w:tabs>
          <w:tab w:val="left" w:pos="1424"/>
        </w:tabs>
        <w:spacing w:before="1" w:after="0" w:line="364" w:lineRule="auto"/>
        <w:ind w:left="338" w:right="1419" w:firstLine="480"/>
        <w:jc w:val="left"/>
        <w:rPr>
          <w:sz w:val="24"/>
        </w:rPr>
      </w:pPr>
      <w:r>
        <w:rPr>
          <w:sz w:val="24"/>
        </w:rPr>
        <w:t>本项目无需设置取土（石、砂）场和弃土（渣）场，不涉及取土（石、砂） 场和弃土（渣）场分析评价。</w:t>
      </w:r>
    </w:p>
    <w:p>
      <w:pPr>
        <w:pStyle w:val="10"/>
        <w:numPr>
          <w:ilvl w:val="0"/>
          <w:numId w:val="7"/>
        </w:numPr>
        <w:tabs>
          <w:tab w:val="left" w:pos="1424"/>
        </w:tabs>
        <w:spacing w:before="2" w:after="0" w:line="362" w:lineRule="auto"/>
        <w:ind w:left="338" w:right="1419" w:firstLine="480"/>
        <w:jc w:val="left"/>
        <w:rPr>
          <w:sz w:val="24"/>
        </w:rPr>
      </w:pPr>
      <w:r>
        <w:rPr>
          <w:sz w:val="24"/>
        </w:rPr>
        <w:t>主体工程选择的施工方案、施工方法、施工工艺等基本考虑了水土保持的要求，选择对水土保持有利的措施和方案，符合要求。</w:t>
      </w:r>
    </w:p>
    <w:p>
      <w:pPr>
        <w:pStyle w:val="10"/>
        <w:numPr>
          <w:ilvl w:val="0"/>
          <w:numId w:val="7"/>
        </w:numPr>
        <w:tabs>
          <w:tab w:val="left" w:pos="1420"/>
        </w:tabs>
        <w:spacing w:before="5" w:after="0" w:line="362" w:lineRule="auto"/>
        <w:ind w:left="338" w:right="1414" w:firstLine="480"/>
        <w:jc w:val="left"/>
        <w:rPr>
          <w:sz w:val="24"/>
        </w:rPr>
      </w:pPr>
      <w:r>
        <w:rPr>
          <w:sz w:val="24"/>
        </w:rPr>
        <w:t>根据《生产建设项目水土保持技术标准》（</w:t>
      </w:r>
      <w:r>
        <w:rPr>
          <w:rFonts w:ascii="Times New Roman" w:eastAsia="Times New Roman"/>
          <w:sz w:val="24"/>
        </w:rPr>
        <w:t>GB50433-2018</w:t>
      </w:r>
      <w:r>
        <w:rPr>
          <w:sz w:val="24"/>
        </w:rPr>
        <w:t>）</w:t>
      </w:r>
      <w:r>
        <w:rPr>
          <w:spacing w:val="-2"/>
          <w:sz w:val="24"/>
        </w:rPr>
        <w:t>对水土保持工程</w:t>
      </w:r>
      <w:r>
        <w:rPr>
          <w:spacing w:val="-7"/>
          <w:sz w:val="24"/>
        </w:rPr>
        <w:t>界定的原则，结合各项防护措施的防治目标，对主体工程设计中的具有水土保持功能的</w:t>
      </w:r>
    </w:p>
    <w:p>
      <w:pPr>
        <w:spacing w:after="0" w:line="362" w:lineRule="auto"/>
        <w:jc w:val="left"/>
        <w:rPr>
          <w:sz w:val="24"/>
        </w:rPr>
        <w:sectPr>
          <w:footerReference r:id="rId12" w:type="default"/>
          <w:pgSz w:w="11910" w:h="16840"/>
          <w:pgMar w:top="780" w:right="0" w:bottom="1180" w:left="1080" w:header="0" w:footer="983" w:gutter="0"/>
        </w:sectPr>
      </w:pPr>
    </w:p>
    <w:p>
      <w:pPr>
        <w:spacing w:before="54" w:after="22"/>
        <w:ind w:left="338" w:right="0" w:firstLine="0"/>
        <w:jc w:val="left"/>
        <w:rPr>
          <w:sz w:val="21"/>
        </w:rPr>
      </w:pPr>
      <w:r>
        <w:rPr>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82" name="组合 44"/>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81" name="直线 45"/>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4"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HJOZbZLAgAABAUAAA4AAAAAAAAA&#10;AQAgAAAAIgEAAGRycy9lMm9Eb2MueG1sUEsFBgAAAAAGAAYAWQEAAN8FAAAAAA==&#10;">
                <o:lock v:ext="edit" aspectratio="f"/>
                <v:line id="直线 45" o:spid="_x0000_s1026" o:spt="20" style="position:absolute;left:0;top:5;height:0;width:9070;" filled="f" stroked="t" coordsize="21600,21600" o:gfxdata="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GXri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2" w:lineRule="auto"/>
        <w:ind w:left="338" w:right="1366"/>
      </w:pPr>
      <w:r>
        <w:t>防护措施进行界定，景观绿化、透水砖、雨水管网应界定为水土保持措施，纳入主体工程已有水土保持防护体系。</w:t>
      </w:r>
    </w:p>
    <w:p>
      <w:pPr>
        <w:pStyle w:val="4"/>
        <w:spacing w:before="5"/>
        <w:ind w:left="818"/>
      </w:pPr>
      <w:r>
        <w:t>综上所述，本工程的建设方案与布局从水土保持角度考虑，项目是可行的。</w:t>
      </w:r>
    </w:p>
    <w:p>
      <w:pPr>
        <w:pStyle w:val="3"/>
        <w:numPr>
          <w:ilvl w:val="1"/>
          <w:numId w:val="2"/>
        </w:numPr>
        <w:tabs>
          <w:tab w:val="left" w:pos="699"/>
        </w:tabs>
        <w:spacing w:before="160" w:after="0" w:line="240" w:lineRule="auto"/>
        <w:ind w:left="698" w:right="0" w:hanging="361"/>
        <w:jc w:val="left"/>
      </w:pPr>
      <w:bookmarkStart w:id="40" w:name="_bookmark7"/>
      <w:bookmarkEnd w:id="40"/>
      <w:bookmarkStart w:id="41" w:name="1.7水土流失预测结果"/>
      <w:bookmarkEnd w:id="41"/>
      <w:bookmarkStart w:id="42" w:name="_bookmark7"/>
      <w:bookmarkEnd w:id="42"/>
      <w:r>
        <w:t>水土流失预测结果</w:t>
      </w:r>
    </w:p>
    <w:p>
      <w:pPr>
        <w:pStyle w:val="4"/>
        <w:spacing w:before="158" w:line="364" w:lineRule="auto"/>
        <w:ind w:left="338" w:right="1423" w:firstLine="494"/>
      </w:pPr>
      <w:r>
        <w:t>通过对工程建设中的水土流失的分布、发生、发展和成因进行综合分析和预测评价，预测结果如下：</w:t>
      </w:r>
    </w:p>
    <w:p>
      <w:pPr>
        <w:pStyle w:val="4"/>
        <w:spacing w:line="364" w:lineRule="auto"/>
        <w:ind w:left="338" w:right="1342" w:firstLine="480"/>
      </w:pPr>
      <w:r>
        <w:t>从项目开工（</w:t>
      </w:r>
      <w:r>
        <w:rPr>
          <w:rFonts w:ascii="Times New Roman" w:eastAsia="Times New Roman"/>
        </w:rPr>
        <w:t xml:space="preserve">2020 </w:t>
      </w:r>
      <w:r>
        <w:t xml:space="preserve">年 </w:t>
      </w:r>
      <w:r>
        <w:rPr>
          <w:rFonts w:ascii="Times New Roman" w:eastAsia="Times New Roman"/>
        </w:rPr>
        <w:t xml:space="preserve">11 </w:t>
      </w:r>
      <w:r>
        <w:t>月）至完工（</w:t>
      </w:r>
      <w:r>
        <w:rPr>
          <w:rFonts w:ascii="Times New Roman" w:eastAsia="Times New Roman"/>
        </w:rPr>
        <w:t xml:space="preserve">2021 </w:t>
      </w:r>
      <w:r>
        <w:t xml:space="preserve">年 </w:t>
      </w:r>
      <w:r>
        <w:rPr>
          <w:rFonts w:ascii="Times New Roman" w:eastAsia="Times New Roman"/>
        </w:rPr>
        <w:t xml:space="preserve">10 </w:t>
      </w:r>
      <w:r>
        <w:t xml:space="preserve">月），工程预测时段内因开挖扰动而可能产生的水土流失量为 </w:t>
      </w:r>
      <w:r>
        <w:rPr>
          <w:rFonts w:ascii="Times New Roman" w:eastAsia="Times New Roman"/>
        </w:rPr>
        <w:t>171.07t</w:t>
      </w:r>
      <w:r>
        <w:t xml:space="preserve">，其中施工期 </w:t>
      </w:r>
      <w:r>
        <w:rPr>
          <w:rFonts w:ascii="Times New Roman" w:eastAsia="Times New Roman"/>
        </w:rPr>
        <w:t>166.39 t</w:t>
      </w:r>
      <w:r>
        <w:t xml:space="preserve">，自然恢复期 </w:t>
      </w:r>
      <w:r>
        <w:rPr>
          <w:rFonts w:ascii="Times New Roman" w:eastAsia="Times New Roman"/>
        </w:rPr>
        <w:t>4.68 t</w:t>
      </w:r>
      <w:r>
        <w:t>，工程</w:t>
      </w:r>
    </w:p>
    <w:p>
      <w:pPr>
        <w:pStyle w:val="4"/>
        <w:spacing w:line="306" w:lineRule="exact"/>
        <w:ind w:left="338"/>
      </w:pPr>
      <w:r>
        <w:t xml:space="preserve">新增水土流失量 </w:t>
      </w:r>
      <w:r>
        <w:rPr>
          <w:rFonts w:ascii="Times New Roman" w:eastAsia="Times New Roman"/>
        </w:rPr>
        <w:t>153.58 t</w:t>
      </w:r>
      <w:r>
        <w:t>。</w:t>
      </w:r>
    </w:p>
    <w:p>
      <w:pPr>
        <w:pStyle w:val="4"/>
        <w:spacing w:before="160" w:line="364" w:lineRule="auto"/>
        <w:ind w:left="338" w:right="1418" w:firstLine="480"/>
        <w:jc w:val="both"/>
      </w:pPr>
      <w:r>
        <w:rPr>
          <w:spacing w:val="-1"/>
        </w:rPr>
        <w:t xml:space="preserve">从区域上看，主体工程区新增水土流失量占工程区新增水土流失总量的 </w:t>
      </w:r>
      <w:r>
        <w:rPr>
          <w:rFonts w:ascii="Times New Roman" w:eastAsia="Times New Roman"/>
        </w:rPr>
        <w:t>98.44%</w:t>
      </w:r>
      <w:r>
        <w:t xml:space="preserve">， </w:t>
      </w:r>
      <w:r>
        <w:rPr>
          <w:spacing w:val="-4"/>
        </w:rPr>
        <w:t>主体工程区应作为重点防治和监测区段。从时段上看，项目区水土流失量主要集中在施</w:t>
      </w:r>
      <w:r>
        <w:rPr>
          <w:spacing w:val="-3"/>
        </w:rPr>
        <w:t xml:space="preserve">工期，占水土流失总量的 </w:t>
      </w:r>
      <w:r>
        <w:rPr>
          <w:rFonts w:ascii="Times New Roman" w:eastAsia="Times New Roman"/>
        </w:rPr>
        <w:t>97.26%</w:t>
      </w:r>
      <w:r>
        <w:t>，施工期应作为项目区水土流失防治和水土保持监测的重点时段。</w:t>
      </w:r>
    </w:p>
    <w:p>
      <w:pPr>
        <w:pStyle w:val="3"/>
        <w:numPr>
          <w:ilvl w:val="1"/>
          <w:numId w:val="2"/>
        </w:numPr>
        <w:tabs>
          <w:tab w:val="left" w:pos="699"/>
        </w:tabs>
        <w:spacing w:before="0" w:after="0" w:line="305" w:lineRule="exact"/>
        <w:ind w:left="698" w:right="0" w:hanging="361"/>
        <w:jc w:val="both"/>
      </w:pPr>
      <w:bookmarkStart w:id="43" w:name="1.8水土保持措施布设成果"/>
      <w:bookmarkEnd w:id="43"/>
      <w:bookmarkStart w:id="44" w:name="_bookmark8"/>
      <w:bookmarkEnd w:id="44"/>
      <w:bookmarkStart w:id="45" w:name="_bookmark8"/>
      <w:bookmarkEnd w:id="45"/>
      <w:r>
        <w:t>水土保持措施布设成果</w:t>
      </w:r>
    </w:p>
    <w:p>
      <w:pPr>
        <w:pStyle w:val="4"/>
        <w:spacing w:before="160"/>
        <w:ind w:left="818"/>
      </w:pPr>
      <w:r>
        <w:pict>
          <v:shape id="_x0000_s1070" o:spid="_x0000_s1070" o:spt="136" type="#_x0000_t136" style="position:absolute;left:0pt;margin-left:61.1pt;margin-top:4.55pt;height:60pt;width:480.05pt;mso-position-horizontal-relative:page;rotation:20643840f;z-index:-26561024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本项目分为主体工程区、施工场地区及临时表土堆场，其水土保持措施布设如下：</w:t>
      </w:r>
    </w:p>
    <w:p>
      <w:pPr>
        <w:pStyle w:val="4"/>
        <w:spacing w:before="158"/>
        <w:ind w:left="818"/>
      </w:pPr>
      <w:r>
        <w:rPr>
          <w:rFonts w:hint="eastAsia" w:ascii="宋体" w:eastAsia="宋体"/>
        </w:rPr>
        <w:t>（一）</w:t>
      </w:r>
      <w:r>
        <w:t>主体工程区：</w:t>
      </w:r>
    </w:p>
    <w:p>
      <w:pPr>
        <w:pStyle w:val="10"/>
        <w:numPr>
          <w:ilvl w:val="0"/>
          <w:numId w:val="8"/>
        </w:numPr>
        <w:tabs>
          <w:tab w:val="left" w:pos="1420"/>
        </w:tabs>
        <w:spacing w:before="161" w:after="0" w:line="364" w:lineRule="auto"/>
        <w:ind w:left="338" w:right="1418" w:firstLine="480"/>
        <w:jc w:val="both"/>
        <w:rPr>
          <w:sz w:val="24"/>
        </w:rPr>
      </w:pPr>
      <w:r>
        <w:rPr>
          <w:sz w:val="24"/>
        </w:rPr>
        <w:t>该防治区已有工程措施：①主体设计的公交车蓄电停车位、机动车蓄电停车</w:t>
      </w:r>
      <w:r>
        <w:rPr>
          <w:spacing w:val="-8"/>
          <w:sz w:val="24"/>
        </w:rPr>
        <w:t xml:space="preserve">位、机动车内部停车位均采用透水砖铺设，铺设透水砖面积约 </w:t>
      </w:r>
      <w:r>
        <w:rPr>
          <w:rFonts w:ascii="Times New Roman" w:hAnsi="Times New Roman" w:eastAsia="Times New Roman"/>
          <w:spacing w:val="-4"/>
          <w:sz w:val="24"/>
        </w:rPr>
        <w:t>1162.8m</w:t>
      </w:r>
      <w:r>
        <w:rPr>
          <w:rFonts w:ascii="Times New Roman" w:hAnsi="Times New Roman" w:eastAsia="Times New Roman"/>
          <w:spacing w:val="-4"/>
          <w:position w:val="8"/>
          <w:sz w:val="15"/>
        </w:rPr>
        <w:t>2</w:t>
      </w:r>
      <w:r>
        <w:rPr>
          <w:spacing w:val="-5"/>
          <w:sz w:val="24"/>
        </w:rPr>
        <w:t>；②项目区从西</w:t>
      </w:r>
      <w:r>
        <w:rPr>
          <w:sz w:val="24"/>
        </w:rPr>
        <w:t>侧周宁客运中心站项目接入雨水管网，围绕公交落客\发车位停车场布置、围绕主要建</w:t>
      </w:r>
      <w:r>
        <w:rPr>
          <w:spacing w:val="-3"/>
          <w:sz w:val="24"/>
        </w:rPr>
        <w:t xml:space="preserve">筑公共服务大楼南侧布设，并相互连接，管径 </w:t>
      </w:r>
      <w:r>
        <w:rPr>
          <w:rFonts w:ascii="Times New Roman" w:hAnsi="Times New Roman" w:eastAsia="Times New Roman"/>
          <w:sz w:val="24"/>
        </w:rPr>
        <w:t>DN800,</w:t>
      </w:r>
      <w:r>
        <w:rPr>
          <w:spacing w:val="-20"/>
          <w:sz w:val="24"/>
        </w:rPr>
        <w:t xml:space="preserve">长度 </w:t>
      </w:r>
      <w:r>
        <w:rPr>
          <w:rFonts w:ascii="Times New Roman" w:hAnsi="Times New Roman" w:eastAsia="Times New Roman"/>
          <w:sz w:val="24"/>
        </w:rPr>
        <w:t>160m</w:t>
      </w:r>
      <w:r>
        <w:rPr>
          <w:sz w:val="24"/>
        </w:rPr>
        <w:t>。</w:t>
      </w:r>
    </w:p>
    <w:p>
      <w:pPr>
        <w:pStyle w:val="10"/>
        <w:numPr>
          <w:ilvl w:val="0"/>
          <w:numId w:val="8"/>
        </w:numPr>
        <w:tabs>
          <w:tab w:val="left" w:pos="1420"/>
        </w:tabs>
        <w:spacing w:before="0" w:after="0" w:line="364" w:lineRule="auto"/>
        <w:ind w:left="338" w:right="1414" w:firstLine="480"/>
        <w:jc w:val="both"/>
        <w:rPr>
          <w:sz w:val="24"/>
        </w:rPr>
      </w:pPr>
      <w:r>
        <w:rPr>
          <w:sz w:val="24"/>
        </w:rPr>
        <w:t>该防治区新增工程措施：③本方案对项目区内场地内林地区域进行表土剥离</w:t>
      </w:r>
      <w:r>
        <w:rPr>
          <w:spacing w:val="-23"/>
          <w:sz w:val="24"/>
        </w:rPr>
        <w:t xml:space="preserve">约 </w:t>
      </w:r>
      <w:r>
        <w:rPr>
          <w:rFonts w:ascii="Times New Roman" w:hAnsi="Times New Roman" w:eastAsia="Times New Roman"/>
          <w:sz w:val="24"/>
        </w:rPr>
        <w:t>469.40m</w:t>
      </w:r>
      <w:r>
        <w:rPr>
          <w:rFonts w:ascii="Times New Roman" w:hAnsi="Times New Roman" w:eastAsia="Times New Roman"/>
          <w:position w:val="8"/>
          <w:sz w:val="15"/>
        </w:rPr>
        <w:t>3</w:t>
      </w:r>
      <w:r>
        <w:rPr>
          <w:spacing w:val="-3"/>
          <w:sz w:val="24"/>
        </w:rPr>
        <w:t xml:space="preserve">；④补充项目绿化区域土地整治 </w:t>
      </w:r>
      <w:r>
        <w:rPr>
          <w:rFonts w:ascii="Times New Roman" w:hAnsi="Times New Roman" w:eastAsia="Times New Roman"/>
          <w:sz w:val="24"/>
        </w:rPr>
        <w:t>0.156hm</w:t>
      </w:r>
      <w:r>
        <w:rPr>
          <w:rFonts w:ascii="Times New Roman" w:hAnsi="Times New Roman" w:eastAsia="Times New Roman"/>
          <w:position w:val="8"/>
          <w:sz w:val="15"/>
        </w:rPr>
        <w:t>2</w:t>
      </w:r>
      <w:r>
        <w:rPr>
          <w:sz w:val="24"/>
        </w:rPr>
        <w:t>；⑤补充项目绿化区域回填覆土</w:t>
      </w:r>
      <w:r>
        <w:rPr>
          <w:rFonts w:ascii="Times New Roman" w:hAnsi="Times New Roman" w:eastAsia="Times New Roman"/>
          <w:sz w:val="24"/>
        </w:rPr>
        <w:t>469.40m</w:t>
      </w:r>
      <w:r>
        <w:rPr>
          <w:spacing w:val="-4"/>
          <w:sz w:val="24"/>
        </w:rPr>
        <w:t xml:space="preserve">；⑥新增主体工程区永久排水沟 </w:t>
      </w:r>
      <w:r>
        <w:rPr>
          <w:rFonts w:ascii="Times New Roman" w:hAnsi="Times New Roman" w:eastAsia="Times New Roman"/>
          <w:sz w:val="24"/>
        </w:rPr>
        <w:t>243m</w:t>
      </w:r>
      <w:r>
        <w:rPr>
          <w:spacing w:val="-7"/>
          <w:sz w:val="24"/>
        </w:rPr>
        <w:t xml:space="preserve">，矩形断面，底宽 </w:t>
      </w:r>
      <w:r>
        <w:rPr>
          <w:rFonts w:ascii="Times New Roman" w:hAnsi="Times New Roman" w:eastAsia="Times New Roman"/>
          <w:sz w:val="24"/>
        </w:rPr>
        <w:t>0.3m</w:t>
      </w:r>
      <w:r>
        <w:rPr>
          <w:spacing w:val="-20"/>
          <w:sz w:val="24"/>
        </w:rPr>
        <w:t xml:space="preserve">，深 </w:t>
      </w:r>
      <w:r>
        <w:rPr>
          <w:rFonts w:ascii="Times New Roman" w:hAnsi="Times New Roman" w:eastAsia="Times New Roman"/>
          <w:sz w:val="24"/>
        </w:rPr>
        <w:t>0.4m</w:t>
      </w:r>
      <w:r>
        <w:rPr>
          <w:sz w:val="24"/>
        </w:rPr>
        <w:t>，水深</w:t>
      </w:r>
    </w:p>
    <w:p>
      <w:pPr>
        <w:pStyle w:val="4"/>
        <w:spacing w:line="305" w:lineRule="exact"/>
        <w:ind w:left="338"/>
      </w:pPr>
      <w:r>
        <w:rPr>
          <w:rFonts w:ascii="Times New Roman" w:eastAsia="Times New Roman"/>
        </w:rPr>
        <w:t>0.3m</w:t>
      </w:r>
      <w:r>
        <w:t xml:space="preserve">，边坡比为 </w:t>
      </w:r>
      <w:r>
        <w:rPr>
          <w:rFonts w:ascii="Times New Roman" w:eastAsia="Times New Roman"/>
        </w:rPr>
        <w:t>1</w:t>
      </w:r>
      <w:r>
        <w:t>：</w:t>
      </w:r>
      <w:r>
        <w:rPr>
          <w:rFonts w:ascii="Times New Roman" w:eastAsia="Times New Roman"/>
        </w:rPr>
        <w:t>0</w:t>
      </w:r>
      <w:r>
        <w:t xml:space="preserve">，沟底坡降为 </w:t>
      </w:r>
      <w:r>
        <w:rPr>
          <w:rFonts w:ascii="Times New Roman" w:eastAsia="Times New Roman"/>
        </w:rPr>
        <w:t>0.004</w:t>
      </w:r>
      <w:r>
        <w:t>，</w:t>
      </w:r>
      <w:r>
        <w:rPr>
          <w:rFonts w:ascii="Times New Roman" w:eastAsia="Times New Roman"/>
        </w:rPr>
        <w:t xml:space="preserve">C20 </w:t>
      </w:r>
      <w:r>
        <w:t xml:space="preserve">砼浇筑厚 </w:t>
      </w:r>
      <w:r>
        <w:rPr>
          <w:rFonts w:ascii="Times New Roman" w:eastAsia="Times New Roman"/>
        </w:rPr>
        <w:t>0.1m</w:t>
      </w:r>
      <w:r>
        <w:t>。</w:t>
      </w:r>
    </w:p>
    <w:p>
      <w:pPr>
        <w:pStyle w:val="10"/>
        <w:numPr>
          <w:ilvl w:val="0"/>
          <w:numId w:val="9"/>
        </w:numPr>
        <w:tabs>
          <w:tab w:val="left" w:pos="1420"/>
        </w:tabs>
        <w:spacing w:before="158" w:after="0" w:line="240" w:lineRule="auto"/>
        <w:ind w:left="1419" w:right="0" w:hanging="602"/>
        <w:jc w:val="left"/>
        <w:rPr>
          <w:sz w:val="24"/>
        </w:rPr>
      </w:pPr>
      <w:r>
        <w:rPr>
          <w:spacing w:val="-3"/>
          <w:sz w:val="24"/>
        </w:rPr>
        <w:t xml:space="preserve">该防治区已有植物措施：①主体设计已有的景观绿化约 </w:t>
      </w:r>
      <w:r>
        <w:rPr>
          <w:rFonts w:ascii="Times New Roman" w:hAnsi="Times New Roman" w:eastAsia="Times New Roman"/>
          <w:sz w:val="24"/>
        </w:rPr>
        <w:t>1564.65m</w:t>
      </w:r>
      <w:r>
        <w:rPr>
          <w:rFonts w:ascii="Times New Roman" w:hAnsi="Times New Roman" w:eastAsia="Times New Roman"/>
          <w:position w:val="8"/>
          <w:sz w:val="15"/>
        </w:rPr>
        <w:t>2</w:t>
      </w:r>
      <w:r>
        <w:rPr>
          <w:sz w:val="24"/>
        </w:rPr>
        <w:t>。</w:t>
      </w:r>
    </w:p>
    <w:p>
      <w:pPr>
        <w:pStyle w:val="10"/>
        <w:numPr>
          <w:ilvl w:val="0"/>
          <w:numId w:val="9"/>
        </w:numPr>
        <w:tabs>
          <w:tab w:val="left" w:pos="1424"/>
        </w:tabs>
        <w:spacing w:before="158" w:after="0" w:line="364" w:lineRule="auto"/>
        <w:ind w:left="338" w:right="1294" w:firstLine="480"/>
        <w:jc w:val="left"/>
        <w:rPr>
          <w:sz w:val="24"/>
        </w:rPr>
      </w:pPr>
      <w:r>
        <mc:AlternateContent>
          <mc:Choice Requires="wps">
            <w:drawing>
              <wp:anchor distT="0" distB="0" distL="0" distR="0" simplePos="0" relativeHeight="251692032" behindDoc="1" locked="0" layoutInCell="1" allowOverlap="1">
                <wp:simplePos x="0" y="0"/>
                <wp:positionH relativeFrom="page">
                  <wp:posOffset>900430</wp:posOffset>
                </wp:positionH>
                <wp:positionV relativeFrom="paragraph">
                  <wp:posOffset>1673860</wp:posOffset>
                </wp:positionV>
                <wp:extent cx="5759450" cy="0"/>
                <wp:effectExtent l="0" t="0" r="0" b="0"/>
                <wp:wrapTopAndBottom/>
                <wp:docPr id="198" name="直线 47"/>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70.9pt;margin-top:131.8pt;height:0pt;width:453.5pt;mso-position-horizontal-relative:page;mso-wrap-distance-bottom:0pt;mso-wrap-distance-top:0pt;z-index:-251624448;mso-width-relative:page;mso-height-relative:page;" filled="f" stroked="t" coordsize="21600,21600" o:gfxdata="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5&#10;RS/YAAAADAEAAA8AAAAAAAAAAQAgAAAAIgAAAGRycy9kb3ducmV2LnhtbFBLAQIUABQAAAAIAIdO&#10;4kBkCH4Y6gEAAN4DAAAOAAAAAAAAAAEAIAAAACcBAABkcnMvZTJvRG9jLnhtbFBLBQYAAAAABgAG&#10;AFkBAACDBQAAAAA=&#10;">
                <v:fill on="f" focussize="0,0"/>
                <v:stroke weight="0.48pt" color="#000000" joinstyle="round"/>
                <v:imagedata o:title=""/>
                <o:lock v:ext="edit" aspectratio="f"/>
                <w10:wrap type="topAndBottom"/>
              </v:line>
            </w:pict>
          </mc:Fallback>
        </mc:AlternateContent>
      </w:r>
      <w:r>
        <w:rPr>
          <w:spacing w:val="-2"/>
          <w:sz w:val="24"/>
        </w:rPr>
        <w:t xml:space="preserve">该防治区新增临时措施：①拟于施工道路出入口布设洗车池 </w:t>
      </w:r>
      <w:r>
        <w:rPr>
          <w:rFonts w:ascii="Times New Roman" w:hAnsi="Times New Roman" w:eastAsia="Times New Roman"/>
          <w:sz w:val="24"/>
        </w:rPr>
        <w:t>1</w:t>
      </w:r>
      <w:r>
        <w:rPr>
          <w:rFonts w:ascii="Times New Roman" w:hAnsi="Times New Roman" w:eastAsia="Times New Roman"/>
          <w:spacing w:val="14"/>
          <w:sz w:val="24"/>
        </w:rPr>
        <w:t xml:space="preserve"> </w:t>
      </w:r>
      <w:r>
        <w:rPr>
          <w:sz w:val="24"/>
        </w:rPr>
        <w:t>座；②沿地下</w:t>
      </w:r>
      <w:r>
        <w:rPr>
          <w:spacing w:val="-6"/>
          <w:sz w:val="24"/>
        </w:rPr>
        <w:t xml:space="preserve">室基坑底部范围拟布设临时土质排水沟，长度 </w:t>
      </w:r>
      <w:r>
        <w:rPr>
          <w:rFonts w:ascii="Times New Roman" w:hAnsi="Times New Roman" w:eastAsia="Times New Roman"/>
          <w:spacing w:val="-6"/>
          <w:sz w:val="24"/>
        </w:rPr>
        <w:t>69m</w:t>
      </w:r>
      <w:r>
        <w:rPr>
          <w:spacing w:val="-8"/>
          <w:sz w:val="24"/>
        </w:rPr>
        <w:t xml:space="preserve">，梯形断面尺寸底宽 </w:t>
      </w:r>
      <w:r>
        <w:rPr>
          <w:rFonts w:ascii="Times New Roman" w:hAnsi="Times New Roman" w:eastAsia="Times New Roman"/>
          <w:spacing w:val="-5"/>
          <w:sz w:val="24"/>
        </w:rPr>
        <w:t>0.3m</w:t>
      </w:r>
      <w:r>
        <w:rPr>
          <w:spacing w:val="-21"/>
          <w:sz w:val="24"/>
        </w:rPr>
        <w:t xml:space="preserve">，高 </w:t>
      </w:r>
      <w:r>
        <w:rPr>
          <w:rFonts w:ascii="Times New Roman" w:hAnsi="Times New Roman" w:eastAsia="Times New Roman"/>
          <w:spacing w:val="-4"/>
          <w:sz w:val="24"/>
        </w:rPr>
        <w:t>0.3m</w:t>
      </w:r>
      <w:r>
        <w:rPr>
          <w:spacing w:val="-4"/>
          <w:sz w:val="24"/>
        </w:rPr>
        <w:t xml:space="preserve">， </w:t>
      </w:r>
      <w:r>
        <w:rPr>
          <w:spacing w:val="-20"/>
          <w:sz w:val="24"/>
        </w:rPr>
        <w:t xml:space="preserve">水深 </w:t>
      </w:r>
      <w:r>
        <w:rPr>
          <w:rFonts w:ascii="Times New Roman" w:hAnsi="Times New Roman" w:eastAsia="Times New Roman"/>
          <w:spacing w:val="-4"/>
          <w:sz w:val="24"/>
        </w:rPr>
        <w:t>0.2m</w:t>
      </w:r>
      <w:r>
        <w:rPr>
          <w:spacing w:val="-10"/>
          <w:sz w:val="24"/>
        </w:rPr>
        <w:t xml:space="preserve">，边坡坡比为 </w:t>
      </w:r>
      <w:r>
        <w:rPr>
          <w:rFonts w:ascii="Times New Roman" w:hAnsi="Times New Roman" w:eastAsia="Times New Roman"/>
          <w:spacing w:val="-3"/>
          <w:sz w:val="24"/>
        </w:rPr>
        <w:t>1:0.5</w:t>
      </w:r>
      <w:r>
        <w:rPr>
          <w:spacing w:val="-11"/>
          <w:sz w:val="24"/>
        </w:rPr>
        <w:t xml:space="preserve">，沟底坡降为 </w:t>
      </w:r>
      <w:r>
        <w:rPr>
          <w:rFonts w:ascii="Times New Roman" w:hAnsi="Times New Roman" w:eastAsia="Times New Roman"/>
          <w:spacing w:val="-3"/>
          <w:sz w:val="24"/>
        </w:rPr>
        <w:t>0.008</w:t>
      </w:r>
      <w:r>
        <w:rPr>
          <w:spacing w:val="-4"/>
          <w:sz w:val="24"/>
        </w:rPr>
        <w:t>，土质坡面覆盖塑料薄膜；③拟布设地</w:t>
      </w:r>
      <w:r>
        <w:rPr>
          <w:spacing w:val="-13"/>
          <w:sz w:val="24"/>
        </w:rPr>
        <w:t xml:space="preserve">下室集水井 </w:t>
      </w:r>
      <w:r>
        <w:rPr>
          <w:rFonts w:ascii="Times New Roman" w:hAnsi="Times New Roman" w:eastAsia="Times New Roman"/>
          <w:sz w:val="24"/>
        </w:rPr>
        <w:t>1</w:t>
      </w:r>
      <w:r>
        <w:rPr>
          <w:rFonts w:ascii="Times New Roman" w:hAnsi="Times New Roman" w:eastAsia="Times New Roman"/>
          <w:spacing w:val="7"/>
          <w:sz w:val="24"/>
        </w:rPr>
        <w:t xml:space="preserve"> </w:t>
      </w:r>
      <w:r>
        <w:rPr>
          <w:spacing w:val="-11"/>
          <w:sz w:val="24"/>
        </w:rPr>
        <w:t xml:space="preserve">座，采用 </w:t>
      </w:r>
      <w:r>
        <w:rPr>
          <w:rFonts w:ascii="Times New Roman" w:hAnsi="Times New Roman" w:eastAsia="Times New Roman"/>
          <w:sz w:val="24"/>
        </w:rPr>
        <w:t>C20</w:t>
      </w:r>
      <w:r>
        <w:rPr>
          <w:rFonts w:ascii="Times New Roman" w:hAnsi="Times New Roman" w:eastAsia="Times New Roman"/>
          <w:spacing w:val="5"/>
          <w:sz w:val="24"/>
        </w:rPr>
        <w:t xml:space="preserve"> </w:t>
      </w:r>
      <w:r>
        <w:rPr>
          <w:spacing w:val="-8"/>
          <w:sz w:val="24"/>
        </w:rPr>
        <w:t xml:space="preserve">砼结构，宽约 </w:t>
      </w:r>
      <w:r>
        <w:rPr>
          <w:rFonts w:ascii="Times New Roman" w:hAnsi="Times New Roman" w:eastAsia="Times New Roman"/>
          <w:sz w:val="24"/>
        </w:rPr>
        <w:t>1m</w:t>
      </w:r>
      <w:r>
        <w:rPr>
          <w:spacing w:val="-19"/>
          <w:sz w:val="24"/>
        </w:rPr>
        <w:t xml:space="preserve">，深 </w:t>
      </w:r>
      <w:r>
        <w:rPr>
          <w:rFonts w:ascii="Times New Roman" w:hAnsi="Times New Roman" w:eastAsia="Times New Roman"/>
          <w:sz w:val="24"/>
        </w:rPr>
        <w:t>1m</w:t>
      </w:r>
      <w:r>
        <w:rPr>
          <w:spacing w:val="-9"/>
          <w:sz w:val="24"/>
        </w:rPr>
        <w:t xml:space="preserve">，浇筑厚约 </w:t>
      </w:r>
      <w:r>
        <w:rPr>
          <w:rFonts w:ascii="Times New Roman" w:hAnsi="Times New Roman" w:eastAsia="Times New Roman"/>
          <w:sz w:val="24"/>
        </w:rPr>
        <w:t>0.1m</w:t>
      </w:r>
      <w:r>
        <w:rPr>
          <w:sz w:val="24"/>
        </w:rPr>
        <w:t>；④本方案拟在项目西北角（</w:t>
      </w:r>
      <w:r>
        <w:rPr>
          <w:spacing w:val="-14"/>
          <w:sz w:val="24"/>
        </w:rPr>
        <w:t xml:space="preserve">坐标点 </w:t>
      </w:r>
      <w:r>
        <w:rPr>
          <w:rFonts w:ascii="Times New Roman" w:hAnsi="Times New Roman" w:eastAsia="Times New Roman"/>
          <w:sz w:val="24"/>
        </w:rPr>
        <w:t>J10</w:t>
      </w:r>
      <w:r>
        <w:rPr>
          <w:sz w:val="24"/>
        </w:rPr>
        <w:t>）</w:t>
      </w:r>
      <w:r>
        <w:rPr>
          <w:spacing w:val="-19"/>
          <w:sz w:val="24"/>
        </w:rPr>
        <w:t xml:space="preserve">布设 </w:t>
      </w:r>
      <w:r>
        <w:rPr>
          <w:rFonts w:ascii="Times New Roman" w:hAnsi="Times New Roman" w:eastAsia="Times New Roman"/>
          <w:sz w:val="24"/>
        </w:rPr>
        <w:t>1</w:t>
      </w:r>
      <w:r>
        <w:rPr>
          <w:rFonts w:ascii="Times New Roman" w:hAnsi="Times New Roman" w:eastAsia="Times New Roman"/>
          <w:spacing w:val="5"/>
          <w:sz w:val="24"/>
        </w:rPr>
        <w:t xml:space="preserve"> </w:t>
      </w:r>
      <w:r>
        <w:rPr>
          <w:sz w:val="24"/>
        </w:rPr>
        <w:t>座沉沙池，将汇水沉淀后排入银屏大道市政管网排水</w:t>
      </w:r>
    </w:p>
    <w:p>
      <w:pPr>
        <w:tabs>
          <w:tab w:val="left" w:pos="6467"/>
        </w:tabs>
        <w:spacing w:before="0"/>
        <w:ind w:left="451" w:right="0" w:firstLine="0"/>
        <w:jc w:val="left"/>
        <w:rPr>
          <w:sz w:val="21"/>
        </w:rPr>
      </w:pPr>
      <w:r>
        <w:rPr>
          <w:rFonts w:ascii="Times New Roman" w:eastAsia="Times New Roman"/>
          <w:sz w:val="21"/>
        </w:rPr>
        <w:t>8</w:t>
      </w:r>
      <w:r>
        <w:rPr>
          <w:rFonts w:ascii="Times New Roman" w:eastAsia="Times New Roman"/>
          <w:sz w:val="21"/>
        </w:rPr>
        <w:tab/>
      </w:r>
      <w:r>
        <w:rPr>
          <w:sz w:val="21"/>
        </w:rPr>
        <w:t>福建闽科环保技术开发有限公司</w:t>
      </w:r>
    </w:p>
    <w:p>
      <w:pPr>
        <w:spacing w:after="0"/>
        <w:jc w:val="left"/>
        <w:rPr>
          <w:sz w:val="21"/>
        </w:rPr>
        <w:sectPr>
          <w:footerReference r:id="rId13" w:type="default"/>
          <w:pgSz w:w="11910" w:h="16840"/>
          <w:pgMar w:top="780" w:right="0" w:bottom="280" w:left="1080" w:header="0" w:footer="0" w:gutter="0"/>
        </w:sectPr>
      </w:pPr>
    </w:p>
    <w:p>
      <w:pPr>
        <w:spacing w:before="54" w:after="22"/>
        <w:ind w:left="0" w:right="1419" w:firstLine="0"/>
        <w:jc w:val="right"/>
        <w:rPr>
          <w:sz w:val="21"/>
        </w:rPr>
      </w:pPr>
      <w:r>
        <w:rPr>
          <w:w w:val="95"/>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86" name="组合 48"/>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85" name="直线 49"/>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8"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BDjeGVLAgAABAUAAA4AAAAAAAAA&#10;AQAgAAAAIgEAAGRycy9lMm9Eb2MueG1sUEsFBgAAAAAGAAYAWQEAAN8FAAAAAA==&#10;">
                <o:lock v:ext="edit" aspectratio="f"/>
                <v:line id="直线 49" o:spid="_x0000_s1026" o:spt="20" style="position:absolute;left:0;top:5;height:0;width:9070;" filled="f" stroked="t" coordsize="21600,21600" o:gfxdata="UEsDBAoAAAAAAIdO4kAAAAAAAAAAAAAAAAAEAAAAZHJzL1BLAwQUAAAACACHTuJAE/1Yu7wAAADc&#10;AAAADwAAAGRycy9kb3ducmV2LnhtbEVPTWvCQBC9F/oflil4q5sI6j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WLu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4"/>
        <w:spacing w:before="74" w:line="364" w:lineRule="auto"/>
        <w:ind w:left="338" w:right="1318"/>
        <w:rPr>
          <w:rFonts w:hint="eastAsia" w:ascii="宋体" w:hAnsi="宋体" w:eastAsia="宋体"/>
        </w:rPr>
      </w:pPr>
      <w:r>
        <w:t>系统中；在项目东南侧（</w:t>
      </w:r>
      <w:r>
        <w:rPr>
          <w:spacing w:val="-13"/>
        </w:rPr>
        <w:t xml:space="preserve">坐标点 </w:t>
      </w:r>
      <w:r>
        <w:rPr>
          <w:rFonts w:ascii="Times New Roman" w:hAnsi="Times New Roman" w:eastAsia="Times New Roman"/>
        </w:rPr>
        <w:t xml:space="preserve">J7 </w:t>
      </w:r>
      <w:r>
        <w:t>西侧）</w:t>
      </w:r>
      <w:r>
        <w:rPr>
          <w:spacing w:val="-16"/>
        </w:rPr>
        <w:t xml:space="preserve">布设 </w:t>
      </w:r>
      <w:r>
        <w:rPr>
          <w:rFonts w:ascii="Times New Roman" w:hAnsi="Times New Roman" w:eastAsia="Times New Roman"/>
        </w:rPr>
        <w:t xml:space="preserve">1 </w:t>
      </w:r>
      <w:r>
        <w:t>座沉沙池，将汇水沉淀后排入田间自</w:t>
      </w:r>
      <w:r>
        <w:rPr>
          <w:spacing w:val="-6"/>
        </w:rPr>
        <w:t xml:space="preserve">然沟道。共计布设 </w:t>
      </w:r>
      <w:r>
        <w:rPr>
          <w:rFonts w:ascii="Times New Roman" w:hAnsi="Times New Roman" w:eastAsia="Times New Roman"/>
        </w:rPr>
        <w:t xml:space="preserve">2 </w:t>
      </w:r>
      <w:r>
        <w:rPr>
          <w:spacing w:val="-6"/>
        </w:rPr>
        <w:t xml:space="preserve">座临时沉沙池，长 </w:t>
      </w:r>
      <w:r>
        <w:rPr>
          <w:rFonts w:ascii="Times New Roman" w:hAnsi="Times New Roman" w:eastAsia="Times New Roman"/>
        </w:rPr>
        <w:t>3.0m</w:t>
      </w:r>
      <w:r>
        <w:rPr>
          <w:spacing w:val="-17"/>
        </w:rPr>
        <w:t xml:space="preserve">，宽 </w:t>
      </w:r>
      <w:r>
        <w:rPr>
          <w:rFonts w:ascii="Times New Roman" w:hAnsi="Times New Roman" w:eastAsia="Times New Roman"/>
        </w:rPr>
        <w:t>1.5m</w:t>
      </w:r>
      <w:r>
        <w:rPr>
          <w:spacing w:val="-18"/>
        </w:rPr>
        <w:t xml:space="preserve">，深 </w:t>
      </w:r>
      <w:r>
        <w:rPr>
          <w:rFonts w:ascii="Times New Roman" w:hAnsi="Times New Roman" w:eastAsia="Times New Roman"/>
        </w:rPr>
        <w:t>1.0m</w:t>
      </w:r>
      <w:r>
        <w:rPr>
          <w:spacing w:val="-7"/>
        </w:rPr>
        <w:t xml:space="preserve">，内边坡比均为 </w:t>
      </w:r>
      <w:r>
        <w:rPr>
          <w:rFonts w:ascii="Times New Roman" w:hAnsi="Times New Roman" w:eastAsia="Times New Roman"/>
        </w:rPr>
        <w:t>1:0</w:t>
      </w:r>
      <w:r>
        <w:t xml:space="preserve">， </w:t>
      </w:r>
      <w:r>
        <w:rPr>
          <w:spacing w:val="-20"/>
        </w:rPr>
        <w:t xml:space="preserve">采用 </w:t>
      </w:r>
      <w:r>
        <w:rPr>
          <w:rFonts w:ascii="Times New Roman" w:hAnsi="Times New Roman" w:eastAsia="Times New Roman"/>
        </w:rPr>
        <w:t xml:space="preserve">M7.5 </w:t>
      </w:r>
      <w:r>
        <w:rPr>
          <w:spacing w:val="-9"/>
        </w:rPr>
        <w:t xml:space="preserve">砖砌筑，壁厚 </w:t>
      </w:r>
      <w:r>
        <w:rPr>
          <w:rFonts w:ascii="Times New Roman" w:hAnsi="Times New Roman" w:eastAsia="Times New Roman"/>
        </w:rPr>
        <w:t>0.24m</w:t>
      </w:r>
      <w:r>
        <w:rPr>
          <w:spacing w:val="-15"/>
        </w:rPr>
        <w:t xml:space="preserve">，底厚 </w:t>
      </w:r>
      <w:r>
        <w:rPr>
          <w:rFonts w:ascii="Times New Roman" w:hAnsi="Times New Roman" w:eastAsia="Times New Roman"/>
        </w:rPr>
        <w:t>0.12m</w:t>
      </w:r>
      <w:r>
        <w:rPr>
          <w:spacing w:val="-1"/>
        </w:rPr>
        <w:t xml:space="preserve">；⑤采用土工布对部分裸露地表临时苫盖， </w:t>
      </w:r>
      <w:r>
        <w:rPr>
          <w:spacing w:val="-20"/>
        </w:rPr>
        <w:t xml:space="preserve">面积 </w:t>
      </w:r>
      <w:r>
        <w:rPr>
          <w:rFonts w:ascii="Times New Roman" w:hAnsi="Times New Roman" w:eastAsia="Times New Roman"/>
        </w:rPr>
        <w:t>1000m</w:t>
      </w:r>
      <w:r>
        <w:rPr>
          <w:rFonts w:ascii="Times New Roman" w:hAnsi="Times New Roman" w:eastAsia="Times New Roman"/>
          <w:position w:val="8"/>
          <w:sz w:val="15"/>
        </w:rPr>
        <w:t>2</w:t>
      </w:r>
      <w:r>
        <w:rPr>
          <w:rFonts w:hint="eastAsia" w:ascii="宋体" w:hAnsi="宋体" w:eastAsia="宋体"/>
        </w:rPr>
        <w:t>。</w:t>
      </w:r>
    </w:p>
    <w:p>
      <w:pPr>
        <w:pStyle w:val="4"/>
        <w:spacing w:line="364" w:lineRule="auto"/>
        <w:ind w:left="338" w:right="1412" w:firstLine="480"/>
        <w:jc w:val="both"/>
      </w:pPr>
      <w:r>
        <w:t>（二</w:t>
      </w:r>
      <w:r>
        <w:rPr>
          <w:spacing w:val="-17"/>
        </w:rPr>
        <w:t>）</w:t>
      </w:r>
      <w:r>
        <w:rPr>
          <w:spacing w:val="-6"/>
        </w:rPr>
        <w:t>施工场地区：该防治区拟布设临时措施：①为沿施工场地周围布设临时排水</w:t>
      </w:r>
      <w:r>
        <w:rPr>
          <w:spacing w:val="-13"/>
        </w:rPr>
        <w:t xml:space="preserve">沟，长度约 </w:t>
      </w:r>
      <w:r>
        <w:rPr>
          <w:rFonts w:ascii="Times New Roman" w:hAnsi="Times New Roman" w:eastAsia="Times New Roman"/>
        </w:rPr>
        <w:t>45m</w:t>
      </w:r>
      <w:r>
        <w:rPr>
          <w:spacing w:val="-7"/>
        </w:rPr>
        <w:t xml:space="preserve">，梯形断面尺寸底宽 </w:t>
      </w:r>
      <w:r>
        <w:rPr>
          <w:rFonts w:ascii="Times New Roman" w:hAnsi="Times New Roman" w:eastAsia="Times New Roman"/>
        </w:rPr>
        <w:t>0.2m</w:t>
      </w:r>
      <w:r>
        <w:rPr>
          <w:spacing w:val="-21"/>
        </w:rPr>
        <w:t xml:space="preserve">，深 </w:t>
      </w:r>
      <w:r>
        <w:rPr>
          <w:rFonts w:ascii="Times New Roman" w:hAnsi="Times New Roman" w:eastAsia="Times New Roman"/>
        </w:rPr>
        <w:t>0.2m</w:t>
      </w:r>
      <w:r>
        <w:rPr>
          <w:spacing w:val="-16"/>
        </w:rPr>
        <w:t xml:space="preserve">，水深 </w:t>
      </w:r>
      <w:r>
        <w:rPr>
          <w:rFonts w:ascii="Times New Roman" w:hAnsi="Times New Roman" w:eastAsia="Times New Roman"/>
        </w:rPr>
        <w:t>0.1m</w:t>
      </w:r>
      <w:r>
        <w:rPr>
          <w:spacing w:val="-13"/>
        </w:rPr>
        <w:t xml:space="preserve">，边坡比 </w:t>
      </w:r>
      <w:r>
        <w:rPr>
          <w:rFonts w:ascii="Times New Roman" w:hAnsi="Times New Roman" w:eastAsia="Times New Roman"/>
        </w:rPr>
        <w:t>1</w:t>
      </w:r>
      <w:r>
        <w:t>：</w:t>
      </w:r>
      <w:r>
        <w:rPr>
          <w:rFonts w:ascii="Times New Roman" w:hAnsi="Times New Roman" w:eastAsia="Times New Roman"/>
        </w:rPr>
        <w:t>0.5</w:t>
      </w:r>
      <w:r>
        <w:rPr>
          <w:spacing w:val="-4"/>
        </w:rPr>
        <w:t>，沟底</w:t>
      </w:r>
      <w:r>
        <w:rPr>
          <w:spacing w:val="-20"/>
        </w:rPr>
        <w:t xml:space="preserve">坡降 </w:t>
      </w:r>
      <w:r>
        <w:rPr>
          <w:rFonts w:ascii="Times New Roman" w:hAnsi="Times New Roman" w:eastAsia="Times New Roman"/>
        </w:rPr>
        <w:t>0.02</w:t>
      </w:r>
      <w:r>
        <w:rPr>
          <w:spacing w:val="-3"/>
        </w:rPr>
        <w:t xml:space="preserve">，土质坡面覆盖塑料薄膜；②对施工材料采用土工布进行苫盖，约 </w:t>
      </w:r>
      <w:r>
        <w:rPr>
          <w:rFonts w:ascii="Times New Roman" w:hAnsi="Times New Roman" w:eastAsia="Times New Roman"/>
        </w:rPr>
        <w:t>100m</w:t>
      </w:r>
      <w:r>
        <w:rPr>
          <w:rFonts w:ascii="Times New Roman" w:hAnsi="Times New Roman" w:eastAsia="Times New Roman"/>
          <w:position w:val="8"/>
          <w:sz w:val="15"/>
        </w:rPr>
        <w:t>2</w:t>
      </w:r>
      <w:r>
        <w:t>。</w:t>
      </w:r>
    </w:p>
    <w:p>
      <w:pPr>
        <w:pStyle w:val="4"/>
        <w:spacing w:line="364" w:lineRule="auto"/>
        <w:ind w:left="338" w:right="1412" w:firstLine="480"/>
        <w:jc w:val="both"/>
      </w:pPr>
      <w:r>
        <w:t>（三</w:t>
      </w:r>
      <w:r>
        <w:rPr>
          <w:spacing w:val="-17"/>
        </w:rPr>
        <w:t>）</w:t>
      </w:r>
      <w:r>
        <w:rPr>
          <w:spacing w:val="-6"/>
        </w:rPr>
        <w:t>临时表土堆场：该防治区拟布设临时措施：①沿临时表土堆场地周围布设临</w:t>
      </w:r>
      <w:r>
        <w:rPr>
          <w:spacing w:val="-8"/>
        </w:rPr>
        <w:t xml:space="preserve">时排水沟，长度约 </w:t>
      </w:r>
      <w:r>
        <w:rPr>
          <w:rFonts w:ascii="Times New Roman" w:hAnsi="Times New Roman" w:eastAsia="Times New Roman"/>
        </w:rPr>
        <w:t>36m</w:t>
      </w:r>
      <w:r>
        <w:rPr>
          <w:spacing w:val="-6"/>
        </w:rPr>
        <w:t xml:space="preserve">，梯形断面尺寸为底宽 </w:t>
      </w:r>
      <w:r>
        <w:rPr>
          <w:rFonts w:ascii="Times New Roman" w:hAnsi="Times New Roman" w:eastAsia="Times New Roman"/>
        </w:rPr>
        <w:t>0.2m</w:t>
      </w:r>
      <w:r>
        <w:rPr>
          <w:spacing w:val="-21"/>
        </w:rPr>
        <w:t xml:space="preserve">，深 </w:t>
      </w:r>
      <w:r>
        <w:rPr>
          <w:rFonts w:ascii="Times New Roman" w:hAnsi="Times New Roman" w:eastAsia="Times New Roman"/>
        </w:rPr>
        <w:t>0.2m</w:t>
      </w:r>
      <w:r>
        <w:rPr>
          <w:spacing w:val="-16"/>
        </w:rPr>
        <w:t xml:space="preserve">，水深 </w:t>
      </w:r>
      <w:r>
        <w:rPr>
          <w:rFonts w:ascii="Times New Roman" w:hAnsi="Times New Roman" w:eastAsia="Times New Roman"/>
        </w:rPr>
        <w:t>0.1m</w:t>
      </w:r>
      <w:r>
        <w:rPr>
          <w:spacing w:val="-3"/>
        </w:rPr>
        <w:t>，边坡坡比为</w:t>
      </w:r>
      <w:r>
        <w:rPr>
          <w:rFonts w:ascii="Times New Roman" w:hAnsi="Times New Roman" w:eastAsia="Times New Roman"/>
          <w:spacing w:val="-4"/>
        </w:rPr>
        <w:t>1:0.5</w:t>
      </w:r>
      <w:r>
        <w:rPr>
          <w:spacing w:val="-10"/>
        </w:rPr>
        <w:t xml:space="preserve">，沟底坡降为 </w:t>
      </w:r>
      <w:r>
        <w:rPr>
          <w:rFonts w:ascii="Times New Roman" w:hAnsi="Times New Roman" w:eastAsia="Times New Roman"/>
          <w:spacing w:val="-4"/>
        </w:rPr>
        <w:t>0.02</w:t>
      </w:r>
      <w:r>
        <w:rPr>
          <w:spacing w:val="-4"/>
        </w:rPr>
        <w:t>，土质坡面覆盖塑料薄膜；②堆放表土坡脚周边码设置编织土袋</w:t>
      </w:r>
      <w:r>
        <w:rPr>
          <w:spacing w:val="-7"/>
        </w:rPr>
        <w:t xml:space="preserve">拦挡，砂土袋挡墙梯形断面，顶宽 </w:t>
      </w:r>
      <w:r>
        <w:rPr>
          <w:rFonts w:ascii="Times New Roman" w:hAnsi="Times New Roman" w:eastAsia="Times New Roman"/>
        </w:rPr>
        <w:t>0.5m</w:t>
      </w:r>
      <w:r>
        <w:rPr>
          <w:spacing w:val="-16"/>
        </w:rPr>
        <w:t xml:space="preserve">，高 </w:t>
      </w:r>
      <w:r>
        <w:rPr>
          <w:rFonts w:ascii="Times New Roman" w:hAnsi="Times New Roman" w:eastAsia="Times New Roman"/>
        </w:rPr>
        <w:t>2.0m</w:t>
      </w:r>
      <w:r>
        <w:rPr>
          <w:spacing w:val="-8"/>
        </w:rPr>
        <w:t xml:space="preserve">，两侧坡比 </w:t>
      </w:r>
      <w:r>
        <w:rPr>
          <w:rFonts w:ascii="Times New Roman" w:hAnsi="Times New Roman" w:eastAsia="Times New Roman"/>
        </w:rPr>
        <w:t>1</w:t>
      </w:r>
      <w:r>
        <w:t>：</w:t>
      </w:r>
      <w:r>
        <w:rPr>
          <w:rFonts w:ascii="Times New Roman" w:hAnsi="Times New Roman" w:eastAsia="Times New Roman"/>
        </w:rPr>
        <w:t>0.5</w:t>
      </w:r>
      <w:r>
        <w:t>，共布设编织袋挡</w:t>
      </w:r>
      <w:r>
        <w:rPr>
          <w:spacing w:val="-30"/>
        </w:rPr>
        <w:t xml:space="preserve">墙 </w:t>
      </w:r>
      <w:r>
        <w:rPr>
          <w:rFonts w:ascii="Times New Roman" w:hAnsi="Times New Roman" w:eastAsia="Times New Roman"/>
        </w:rPr>
        <w:t>201m</w:t>
      </w:r>
      <w:r>
        <w:rPr>
          <w:rFonts w:ascii="Times New Roman" w:hAnsi="Times New Roman" w:eastAsia="Times New Roman"/>
          <w:position w:val="8"/>
          <w:sz w:val="15"/>
        </w:rPr>
        <w:t>3</w:t>
      </w:r>
      <w:r>
        <w:rPr>
          <w:spacing w:val="-3"/>
        </w:rPr>
        <w:t xml:space="preserve">；③表土堆放期间，表土表面覆盖土工布，需要 </w:t>
      </w:r>
      <w:r>
        <w:rPr>
          <w:rFonts w:ascii="Times New Roman" w:hAnsi="Times New Roman" w:eastAsia="Times New Roman"/>
        </w:rPr>
        <w:t>250m</w:t>
      </w:r>
      <w:r>
        <w:rPr>
          <w:rFonts w:ascii="Times New Roman" w:hAnsi="Times New Roman" w:eastAsia="Times New Roman"/>
          <w:position w:val="8"/>
          <w:sz w:val="15"/>
        </w:rPr>
        <w:t>2</w:t>
      </w:r>
      <w:r>
        <w:t>。</w:t>
      </w:r>
    </w:p>
    <w:p>
      <w:pPr>
        <w:pStyle w:val="3"/>
        <w:numPr>
          <w:ilvl w:val="1"/>
          <w:numId w:val="10"/>
        </w:numPr>
        <w:tabs>
          <w:tab w:val="left" w:pos="699"/>
        </w:tabs>
        <w:spacing w:before="0" w:after="0" w:line="303" w:lineRule="exact"/>
        <w:ind w:left="698" w:right="0" w:hanging="361"/>
        <w:jc w:val="both"/>
      </w:pPr>
      <w:bookmarkStart w:id="46" w:name="1.9水土保持监测方案"/>
      <w:bookmarkEnd w:id="46"/>
      <w:bookmarkStart w:id="47" w:name="_bookmark9"/>
      <w:bookmarkEnd w:id="47"/>
      <w:bookmarkStart w:id="48" w:name="_bookmark9"/>
      <w:bookmarkEnd w:id="48"/>
      <w:r>
        <w:t>水土保持监测方案</w:t>
      </w:r>
    </w:p>
    <w:p>
      <w:pPr>
        <w:pStyle w:val="4"/>
        <w:spacing w:before="157"/>
        <w:ind w:left="818"/>
      </w:pPr>
      <w:r>
        <w:t>水土保持重点监测应包括下列内容：①水土流失因子监测，②水土流失状况监测，</w:t>
      </w:r>
    </w:p>
    <w:p>
      <w:pPr>
        <w:pStyle w:val="4"/>
        <w:spacing w:before="161"/>
        <w:ind w:left="338"/>
      </w:pPr>
      <w:r>
        <w:pict>
          <v:shape id="_x0000_s1074" o:spid="_x0000_s1074" o:spt="136" type="#_x0000_t136" style="position:absolute;left:0pt;margin-left:61.1pt;margin-top:4.6pt;height:60pt;width:480.05pt;mso-position-horizontal-relative:page;rotation:20643840f;z-index:-26560716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③水土流失防治效果监测。</w:t>
      </w:r>
    </w:p>
    <w:p>
      <w:pPr>
        <w:pStyle w:val="4"/>
        <w:spacing w:before="158" w:line="364" w:lineRule="auto"/>
        <w:ind w:left="338" w:right="1418" w:firstLine="480"/>
        <w:jc w:val="both"/>
      </w:pPr>
      <w:r>
        <w:rPr>
          <w:spacing w:val="-5"/>
        </w:rPr>
        <w:t xml:space="preserve">本项目监测时段从本方案批复开始，设计水平年结束，监测时长 </w:t>
      </w:r>
      <w:r>
        <w:rPr>
          <w:rFonts w:ascii="Times New Roman" w:eastAsia="Times New Roman"/>
        </w:rPr>
        <w:t xml:space="preserve">2 </w:t>
      </w:r>
      <w:r>
        <w:rPr>
          <w:spacing w:val="-6"/>
        </w:rPr>
        <w:t xml:space="preserve">年；水土保持监测采取地面观测、调查监测和场地巡查相结合的方法，以调查巡查为主。本方案布设监测点位仅供相关单位参考。方案建议在主体工程区布设 </w:t>
      </w:r>
      <w:r>
        <w:rPr>
          <w:rFonts w:ascii="Times New Roman" w:eastAsia="Times New Roman"/>
        </w:rPr>
        <w:t xml:space="preserve">2 </w:t>
      </w:r>
      <w:r>
        <w:rPr>
          <w:spacing w:val="-6"/>
        </w:rPr>
        <w:t>个监测点</w:t>
      </w:r>
      <w:r>
        <w:t>（</w:t>
      </w:r>
      <w:r>
        <w:rPr>
          <w:spacing w:val="-20"/>
        </w:rPr>
        <w:t xml:space="preserve">其中 </w:t>
      </w:r>
      <w:r>
        <w:rPr>
          <w:rFonts w:ascii="Times New Roman" w:eastAsia="Times New Roman"/>
        </w:rPr>
        <w:t xml:space="preserve">1 </w:t>
      </w:r>
      <w:r>
        <w:rPr>
          <w:spacing w:val="-4"/>
        </w:rPr>
        <w:t>个布设在景</w:t>
      </w:r>
    </w:p>
    <w:p>
      <w:pPr>
        <w:pStyle w:val="4"/>
        <w:spacing w:line="304" w:lineRule="exact"/>
        <w:ind w:left="338"/>
        <w:jc w:val="both"/>
        <w:rPr>
          <w:rFonts w:ascii="Times New Roman" w:eastAsia="Times New Roman"/>
        </w:rPr>
      </w:pPr>
      <w:r>
        <w:t>观绿化区，</w:t>
      </w:r>
      <w:r>
        <w:rPr>
          <w:rFonts w:ascii="Times New Roman" w:eastAsia="Times New Roman"/>
        </w:rPr>
        <w:t>1</w:t>
      </w:r>
      <w:r>
        <w:rPr>
          <w:rFonts w:ascii="Times New Roman" w:eastAsia="Times New Roman"/>
          <w:spacing w:val="13"/>
        </w:rPr>
        <w:t xml:space="preserve"> </w:t>
      </w:r>
      <w:r>
        <w:t>个布设在建筑硬化区），</w:t>
      </w:r>
      <w:r>
        <w:rPr>
          <w:spacing w:val="-5"/>
        </w:rPr>
        <w:t xml:space="preserve">临时表土堆场区布设 </w:t>
      </w:r>
      <w:r>
        <w:rPr>
          <w:rFonts w:ascii="Times New Roman" w:eastAsia="Times New Roman"/>
        </w:rPr>
        <w:t>1</w:t>
      </w:r>
      <w:r>
        <w:rPr>
          <w:rFonts w:ascii="Times New Roman" w:eastAsia="Times New Roman"/>
          <w:spacing w:val="16"/>
        </w:rPr>
        <w:t xml:space="preserve"> </w:t>
      </w:r>
      <w:r>
        <w:rPr>
          <w:spacing w:val="-4"/>
        </w:rPr>
        <w:t xml:space="preserve">个监测点。总共拟布设 </w:t>
      </w:r>
      <w:r>
        <w:rPr>
          <w:rFonts w:ascii="Times New Roman" w:eastAsia="Times New Roman"/>
        </w:rPr>
        <w:t>3</w:t>
      </w:r>
    </w:p>
    <w:p>
      <w:pPr>
        <w:pStyle w:val="4"/>
        <w:spacing w:before="161"/>
        <w:ind w:left="338"/>
      </w:pPr>
      <w:r>
        <w:t>个监测点。施工过程中应重点监测主体工程区。</w:t>
      </w:r>
    </w:p>
    <w:p>
      <w:pPr>
        <w:pStyle w:val="3"/>
        <w:numPr>
          <w:ilvl w:val="1"/>
          <w:numId w:val="10"/>
        </w:numPr>
        <w:tabs>
          <w:tab w:val="left" w:pos="819"/>
        </w:tabs>
        <w:spacing w:before="160" w:after="0" w:line="240" w:lineRule="auto"/>
        <w:ind w:left="818" w:right="0" w:hanging="481"/>
        <w:jc w:val="both"/>
      </w:pPr>
      <w:bookmarkStart w:id="49" w:name="_bookmark10"/>
      <w:bookmarkEnd w:id="49"/>
      <w:bookmarkStart w:id="50" w:name="1.10水土保持投资及效益分析结果"/>
      <w:bookmarkEnd w:id="50"/>
      <w:bookmarkStart w:id="51" w:name="_bookmark10"/>
      <w:bookmarkEnd w:id="51"/>
      <w:r>
        <w:t>水土保持投资及效益分析结果</w:t>
      </w:r>
    </w:p>
    <w:p>
      <w:pPr>
        <w:pStyle w:val="4"/>
        <w:spacing w:before="158"/>
        <w:ind w:left="818"/>
      </w:pPr>
      <w:r>
        <w:rPr>
          <w:spacing w:val="-5"/>
        </w:rPr>
        <w:t xml:space="preserve">本项目水土保持总投资为 </w:t>
      </w:r>
      <w:r>
        <w:rPr>
          <w:rFonts w:ascii="Times New Roman" w:eastAsia="Times New Roman"/>
        </w:rPr>
        <w:t xml:space="preserve">50.84 </w:t>
      </w:r>
      <w:r>
        <w:rPr>
          <w:spacing w:val="-14"/>
        </w:rPr>
        <w:t>万元</w:t>
      </w:r>
      <w:r>
        <w:t>（</w:t>
      </w:r>
      <w:r>
        <w:rPr>
          <w:spacing w:val="-12"/>
        </w:rPr>
        <w:t xml:space="preserve">主体已有 </w:t>
      </w:r>
      <w:r>
        <w:rPr>
          <w:rFonts w:ascii="Times New Roman" w:eastAsia="Times New Roman"/>
        </w:rPr>
        <w:t xml:space="preserve">23.45 </w:t>
      </w:r>
      <w:r>
        <w:rPr>
          <w:spacing w:val="-16"/>
        </w:rPr>
        <w:t xml:space="preserve">万元，新增 </w:t>
      </w:r>
      <w:r>
        <w:rPr>
          <w:rFonts w:ascii="Times New Roman" w:eastAsia="Times New Roman"/>
        </w:rPr>
        <w:t xml:space="preserve">27.40 </w:t>
      </w:r>
      <w:r>
        <w:t>万元</w:t>
      </w:r>
      <w:r>
        <w:rPr>
          <w:spacing w:val="-27"/>
        </w:rPr>
        <w:t>），</w:t>
      </w:r>
      <w:r>
        <w:t>工</w:t>
      </w:r>
    </w:p>
    <w:p>
      <w:pPr>
        <w:pStyle w:val="4"/>
        <w:spacing w:before="161"/>
        <w:ind w:left="338"/>
      </w:pPr>
      <w:r>
        <w:rPr>
          <w:spacing w:val="-15"/>
        </w:rPr>
        <w:t xml:space="preserve">程措施 </w:t>
      </w:r>
      <w:r>
        <w:rPr>
          <w:rFonts w:ascii="Times New Roman" w:eastAsia="Times New Roman"/>
        </w:rPr>
        <w:t xml:space="preserve">18.88 </w:t>
      </w:r>
      <w:r>
        <w:rPr>
          <w:spacing w:val="-5"/>
        </w:rPr>
        <w:t>万元</w:t>
      </w:r>
      <w:r>
        <w:t>（</w:t>
      </w:r>
      <w:r>
        <w:rPr>
          <w:spacing w:val="-12"/>
        </w:rPr>
        <w:t xml:space="preserve">主体已有 </w:t>
      </w:r>
      <w:r>
        <w:rPr>
          <w:rFonts w:ascii="Times New Roman" w:eastAsia="Times New Roman"/>
        </w:rPr>
        <w:t xml:space="preserve">16.64 </w:t>
      </w:r>
      <w:r>
        <w:rPr>
          <w:spacing w:val="-13"/>
        </w:rPr>
        <w:t xml:space="preserve">万元，新增 </w:t>
      </w:r>
      <w:r>
        <w:rPr>
          <w:rFonts w:ascii="Times New Roman" w:eastAsia="Times New Roman"/>
        </w:rPr>
        <w:t xml:space="preserve">2.24 </w:t>
      </w:r>
      <w:r>
        <w:t>万元</w:t>
      </w:r>
      <w:r>
        <w:rPr>
          <w:spacing w:val="-10"/>
        </w:rPr>
        <w:t>），</w:t>
      </w:r>
      <w:r>
        <w:rPr>
          <w:spacing w:val="-12"/>
        </w:rPr>
        <w:t xml:space="preserve">植物措施 </w:t>
      </w:r>
      <w:r>
        <w:rPr>
          <w:rFonts w:ascii="Times New Roman" w:eastAsia="Times New Roman"/>
        </w:rPr>
        <w:t xml:space="preserve">6.81 </w:t>
      </w:r>
      <w:r>
        <w:rPr>
          <w:spacing w:val="-3"/>
        </w:rPr>
        <w:t>万元，临时</w:t>
      </w:r>
    </w:p>
    <w:p>
      <w:pPr>
        <w:pStyle w:val="4"/>
        <w:spacing w:before="158"/>
        <w:ind w:left="338"/>
        <w:rPr>
          <w:rFonts w:ascii="Times New Roman" w:eastAsia="Times New Roman"/>
        </w:rPr>
      </w:pPr>
      <w:r>
        <w:rPr>
          <w:spacing w:val="-18"/>
        </w:rPr>
        <w:t xml:space="preserve">措施 </w:t>
      </w:r>
      <w:r>
        <w:rPr>
          <w:rFonts w:ascii="Times New Roman" w:eastAsia="Times New Roman"/>
        </w:rPr>
        <w:t>5.17</w:t>
      </w:r>
      <w:r>
        <w:rPr>
          <w:rFonts w:ascii="Times New Roman" w:eastAsia="Times New Roman"/>
          <w:spacing w:val="5"/>
        </w:rPr>
        <w:t xml:space="preserve"> </w:t>
      </w:r>
      <w:r>
        <w:rPr>
          <w:spacing w:val="-6"/>
        </w:rPr>
        <w:t xml:space="preserve">万元，独立费用 </w:t>
      </w:r>
      <w:r>
        <w:rPr>
          <w:rFonts w:ascii="Times New Roman" w:eastAsia="Times New Roman"/>
        </w:rPr>
        <w:t>17.84</w:t>
      </w:r>
      <w:r>
        <w:rPr>
          <w:rFonts w:ascii="Times New Roman" w:eastAsia="Times New Roman"/>
          <w:spacing w:val="3"/>
        </w:rPr>
        <w:t xml:space="preserve"> </w:t>
      </w:r>
      <w:r>
        <w:rPr>
          <w:spacing w:val="-6"/>
        </w:rPr>
        <w:t xml:space="preserve">万元，基本预备费 </w:t>
      </w:r>
      <w:r>
        <w:rPr>
          <w:rFonts w:ascii="Times New Roman" w:eastAsia="Times New Roman"/>
        </w:rPr>
        <w:t>1.46</w:t>
      </w:r>
      <w:r>
        <w:rPr>
          <w:rFonts w:ascii="Times New Roman" w:eastAsia="Times New Roman"/>
          <w:spacing w:val="5"/>
        </w:rPr>
        <w:t xml:space="preserve"> </w:t>
      </w:r>
      <w:r>
        <w:rPr>
          <w:spacing w:val="-5"/>
        </w:rPr>
        <w:t xml:space="preserve">万元，水土保持补偿费 </w:t>
      </w:r>
      <w:r>
        <w:rPr>
          <w:rFonts w:ascii="Times New Roman" w:eastAsia="Times New Roman"/>
        </w:rPr>
        <w:t>0.6851</w:t>
      </w:r>
    </w:p>
    <w:p>
      <w:pPr>
        <w:pStyle w:val="4"/>
        <w:spacing w:before="160"/>
        <w:ind w:left="338"/>
      </w:pPr>
      <w:r>
        <w:t>万元。</w:t>
      </w:r>
    </w:p>
    <w:p>
      <w:pPr>
        <w:pStyle w:val="4"/>
        <w:spacing w:before="158" w:line="364" w:lineRule="auto"/>
        <w:ind w:left="338" w:right="1418" w:firstLine="480"/>
        <w:jc w:val="both"/>
      </w:pPr>
      <w:r>
        <mc:AlternateContent>
          <mc:Choice Requires="wps">
            <w:drawing>
              <wp:anchor distT="0" distB="0" distL="114300" distR="114300" simplePos="0" relativeHeight="251695104" behindDoc="0" locked="0" layoutInCell="1" allowOverlap="1">
                <wp:simplePos x="0" y="0"/>
                <wp:positionH relativeFrom="page">
                  <wp:posOffset>900430</wp:posOffset>
                </wp:positionH>
                <wp:positionV relativeFrom="paragraph">
                  <wp:posOffset>1680845</wp:posOffset>
                </wp:positionV>
                <wp:extent cx="5759450" cy="0"/>
                <wp:effectExtent l="0" t="0" r="0" b="0"/>
                <wp:wrapNone/>
                <wp:docPr id="199" name="直线 51"/>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margin-left:70.9pt;margin-top:132.35pt;height:0pt;width:453.5pt;mso-position-horizontal-relative:page;z-index:251695104;mso-width-relative:page;mso-height-relative:page;" filled="f" stroked="t" coordsize="21600,21600" o:gfxdata="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5al&#10;ptgAAAAMAQAADwAAAAAAAAABACAAAAAiAAAAZHJzL2Rvd25yZXYueG1sUEsBAhQAFAAAAAgAh07i&#10;QB1BUi/pAQAA3gMAAA4AAAAAAAAAAQAgAAAAJwEAAGRycy9lMm9Eb2MueG1sUEsFBgAAAAAGAAYA&#10;WQEAAIIFAAAAAA==&#10;">
                <v:fill on="f" focussize="0,0"/>
                <v:stroke weight="0.48pt" color="#000000" joinstyle="round"/>
                <v:imagedata o:title=""/>
                <o:lock v:ext="edit" aspectratio="f"/>
              </v:line>
            </w:pict>
          </mc:Fallback>
        </mc:AlternateContent>
      </w:r>
      <w:r>
        <w:rPr>
          <w:spacing w:val="-2"/>
        </w:rPr>
        <w:t xml:space="preserve">项目水土保持措施实施并发挥效益后，项目扰动土地整治率可达 </w:t>
      </w:r>
      <w:r>
        <w:rPr>
          <w:rFonts w:ascii="Times New Roman" w:eastAsia="Times New Roman"/>
        </w:rPr>
        <w:t>98.24%</w:t>
      </w:r>
      <w:r>
        <w:t>；土壤流</w:t>
      </w:r>
      <w:r>
        <w:rPr>
          <w:spacing w:val="-11"/>
        </w:rPr>
        <w:t xml:space="preserve">失控制比为 </w:t>
      </w:r>
      <w:r>
        <w:rPr>
          <w:rFonts w:ascii="Times New Roman" w:eastAsia="Times New Roman"/>
        </w:rPr>
        <w:t>1.09</w:t>
      </w:r>
      <w:r>
        <w:rPr>
          <w:spacing w:val="-7"/>
        </w:rPr>
        <w:t xml:space="preserve">；渣土防护率达到 </w:t>
      </w:r>
      <w:r>
        <w:rPr>
          <w:rFonts w:ascii="Times New Roman" w:eastAsia="Times New Roman"/>
        </w:rPr>
        <w:t>98.88%</w:t>
      </w:r>
      <w:r>
        <w:rPr>
          <w:spacing w:val="-9"/>
        </w:rPr>
        <w:t xml:space="preserve">；表土保护率 </w:t>
      </w:r>
      <w:r>
        <w:rPr>
          <w:rFonts w:ascii="Times New Roman" w:eastAsia="Times New Roman"/>
        </w:rPr>
        <w:t>99.14%</w:t>
      </w:r>
      <w:r>
        <w:t>；林草植被恢复系数为</w:t>
      </w:r>
      <w:r>
        <w:rPr>
          <w:rFonts w:ascii="Times New Roman" w:eastAsia="Times New Roman"/>
        </w:rPr>
        <w:t>100%</w:t>
      </w:r>
      <w:r>
        <w:rPr>
          <w:spacing w:val="-6"/>
        </w:rPr>
        <w:t xml:space="preserve">；林草覆盖率为 </w:t>
      </w:r>
      <w:r>
        <w:rPr>
          <w:rFonts w:ascii="Times New Roman" w:eastAsia="Times New Roman"/>
        </w:rPr>
        <w:t>22.84%</w:t>
      </w:r>
      <w:r>
        <w:rPr>
          <w:spacing w:val="-1"/>
        </w:rPr>
        <w:t>。所有指标除林草覆盖率外，可达到水土保持建设类一级</w:t>
      </w:r>
      <w:r>
        <w:rPr>
          <w:spacing w:val="-7"/>
        </w:rPr>
        <w:t>标准要求。由于本项目为道路与交通设施项目，林草覆盖率虽未达到水土流失防治效果</w:t>
      </w:r>
      <w:r>
        <w:rPr>
          <w:spacing w:val="-5"/>
        </w:rPr>
        <w:t>指标，但符合规划绿地率控制及周宁县自然资源局对该项目设计方案</w:t>
      </w:r>
      <w:r>
        <w:t>（含总平面图</w:t>
      </w:r>
      <w:r>
        <w:rPr>
          <w:spacing w:val="-17"/>
        </w:rPr>
        <w:t>）</w:t>
      </w:r>
      <w:r>
        <w:rPr>
          <w:spacing w:val="-18"/>
        </w:rPr>
        <w:t>审</w:t>
      </w:r>
    </w:p>
    <w:p>
      <w:pPr>
        <w:tabs>
          <w:tab w:val="right" w:pos="9262"/>
        </w:tabs>
        <w:spacing w:before="141"/>
        <w:ind w:left="3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9</w:t>
      </w:r>
    </w:p>
    <w:p>
      <w:pPr>
        <w:spacing w:after="0"/>
        <w:jc w:val="left"/>
        <w:rPr>
          <w:rFonts w:ascii="Times New Roman" w:eastAsia="Times New Roman"/>
          <w:sz w:val="21"/>
        </w:rPr>
        <w:sectPr>
          <w:footerReference r:id="rId14" w:type="default"/>
          <w:pgSz w:w="11910" w:h="16840"/>
          <w:pgMar w:top="780" w:right="0" w:bottom="280" w:left="1080" w:header="0" w:footer="0" w:gutter="0"/>
        </w:sectPr>
      </w:pPr>
    </w:p>
    <w:p>
      <w:pPr>
        <w:spacing w:before="54" w:after="22"/>
        <w:ind w:left="338" w:right="0" w:firstLine="0"/>
        <w:jc w:val="left"/>
        <w:rPr>
          <w:sz w:val="21"/>
        </w:rPr>
      </w:pPr>
      <w:r>
        <w:rPr>
          <w:sz w:val="21"/>
        </w:rPr>
        <w:t>综合说明</w:t>
      </w:r>
    </w:p>
    <w:p>
      <w:pPr>
        <w:pStyle w:val="4"/>
        <w:spacing w:line="20" w:lineRule="exact"/>
        <w:ind w:left="333"/>
        <w:rPr>
          <w:sz w:val="2"/>
        </w:rPr>
      </w:pPr>
      <w:r>
        <w:rPr>
          <w:sz w:val="2"/>
        </w:rPr>
        <mc:AlternateContent>
          <mc:Choice Requires="wpg">
            <w:drawing>
              <wp:inline distT="0" distB="0" distL="114300" distR="114300">
                <wp:extent cx="5759450" cy="6350"/>
                <wp:effectExtent l="0" t="0" r="0" b="0"/>
                <wp:docPr id="190" name="组合 52"/>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89" name="直线 53"/>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52"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CuU3coTAIAAAQFAAAOAAAAAAAA&#10;AAEAIAAAACIBAABkcnMvZTJvRG9jLnhtbFBLBQYAAAAABgAGAFkBAADgBQAAAAA=&#10;">
                <o:lock v:ext="edit" aspectratio="f"/>
                <v:line id="直线 53" o:spid="_x0000_s1026" o:spt="20" style="position:absolute;left:0;top:5;height:0;width:9070;" filled="f" stroked="t" coordsize="21600,21600" o:gfxdata="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BSv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338"/>
      </w:pPr>
      <w:r>
        <w:t>查。</w:t>
      </w:r>
    </w:p>
    <w:p>
      <w:pPr>
        <w:pStyle w:val="3"/>
        <w:numPr>
          <w:ilvl w:val="1"/>
          <w:numId w:val="10"/>
        </w:numPr>
        <w:tabs>
          <w:tab w:val="left" w:pos="804"/>
        </w:tabs>
        <w:spacing w:before="158" w:after="0" w:line="240" w:lineRule="auto"/>
        <w:ind w:left="804" w:right="0" w:hanging="466"/>
        <w:jc w:val="both"/>
      </w:pPr>
      <w:bookmarkStart w:id="52" w:name="_bookmark11"/>
      <w:bookmarkEnd w:id="52"/>
      <w:bookmarkStart w:id="53" w:name="_bookmark11"/>
      <w:bookmarkEnd w:id="53"/>
      <w:bookmarkStart w:id="54" w:name="1.11结论与建议"/>
      <w:bookmarkEnd w:id="54"/>
      <w:r>
        <w:t>结论与建议</w:t>
      </w:r>
    </w:p>
    <w:p>
      <w:pPr>
        <w:pStyle w:val="4"/>
        <w:spacing w:before="161" w:line="364" w:lineRule="auto"/>
        <w:ind w:left="338" w:right="1426" w:firstLine="499"/>
        <w:jc w:val="both"/>
      </w:pPr>
      <w:r>
        <w:t>从水土保持角度分析，本项目选址、建设方案、水土流失防治等方面符合水土保持法律法规和技术标准的规定，本项目的建设是可行的。方案实施后，能够有效控制水土流失，起到保护生态环境的作用。</w:t>
      </w:r>
    </w:p>
    <w:p>
      <w:pPr>
        <w:pStyle w:val="4"/>
        <w:spacing w:line="307" w:lineRule="exact"/>
        <w:ind w:left="818"/>
      </w:pPr>
      <w:r>
        <w:t>开展水土保持工作下阶段主要建议如下：</w:t>
      </w:r>
    </w:p>
    <w:p>
      <w:pPr>
        <w:pStyle w:val="10"/>
        <w:numPr>
          <w:ilvl w:val="2"/>
          <w:numId w:val="10"/>
        </w:numPr>
        <w:tabs>
          <w:tab w:val="left" w:pos="1424"/>
        </w:tabs>
        <w:spacing w:before="158" w:after="0" w:line="364" w:lineRule="auto"/>
        <w:ind w:left="338" w:right="1419" w:firstLine="480"/>
        <w:jc w:val="left"/>
        <w:rPr>
          <w:sz w:val="24"/>
        </w:rPr>
      </w:pPr>
      <w:r>
        <w:rPr>
          <w:sz w:val="24"/>
        </w:rPr>
        <w:t>合理安排工期，尽量避开降雨时段施工。雨季施工时要加强施工管理，采取相应的临时防护措施，尽量减少建设所造成的水土流失量。</w:t>
      </w:r>
    </w:p>
    <w:p>
      <w:pPr>
        <w:pStyle w:val="10"/>
        <w:numPr>
          <w:ilvl w:val="2"/>
          <w:numId w:val="10"/>
        </w:numPr>
        <w:tabs>
          <w:tab w:val="left" w:pos="1424"/>
        </w:tabs>
        <w:spacing w:before="0" w:after="0" w:line="364" w:lineRule="auto"/>
        <w:ind w:left="338" w:right="1298" w:firstLine="480"/>
        <w:jc w:val="left"/>
        <w:rPr>
          <w:sz w:val="24"/>
        </w:rPr>
      </w:pPr>
      <w:r>
        <w:rPr>
          <w:sz w:val="24"/>
        </w:rPr>
        <w:t>本项目开工后，应根据相关文件要求，及时开展水土保持监测工作，确保施</w:t>
      </w:r>
      <w:r>
        <w:rPr>
          <w:spacing w:val="-11"/>
          <w:sz w:val="24"/>
        </w:rPr>
        <w:t>工过程中各项水土保持措施的落实，形成监测报告，作为工程水土保持设施验收的依据。</w:t>
      </w:r>
    </w:p>
    <w:p>
      <w:pPr>
        <w:pStyle w:val="10"/>
        <w:numPr>
          <w:ilvl w:val="2"/>
          <w:numId w:val="10"/>
        </w:numPr>
        <w:tabs>
          <w:tab w:val="left" w:pos="1424"/>
        </w:tabs>
        <w:spacing w:before="0" w:after="0" w:line="364" w:lineRule="auto"/>
        <w:ind w:left="338" w:right="1416" w:firstLine="480"/>
        <w:jc w:val="both"/>
        <w:rPr>
          <w:sz w:val="24"/>
        </w:rPr>
      </w:pPr>
      <w:r>
        <w:pict>
          <v:shape id="_x0000_s1078" o:spid="_x0000_s1078" o:spt="136" type="#_x0000_t136" style="position:absolute;left:0pt;margin-left:61.1pt;margin-top:90.05pt;height:60pt;width:480.05pt;mso-position-horizontal-relative:page;rotation:20643840f;z-index:25169817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建议建设单位在本项目建设完成后，应及时委托第三方单位编制水土保持设</w:t>
      </w:r>
      <w:r>
        <w:rPr>
          <w:spacing w:val="-7"/>
          <w:sz w:val="24"/>
        </w:rPr>
        <w:t>施验收报告，并适时组织自主开展水土保持设施验收并公示相关报告，向水土保持方案</w:t>
      </w:r>
      <w:r>
        <w:rPr>
          <w:sz w:val="24"/>
        </w:rPr>
        <w:t>审批机关报备。</w:t>
      </w:r>
    </w:p>
    <w:p>
      <w:pPr>
        <w:spacing w:after="0" w:line="364" w:lineRule="auto"/>
        <w:jc w:val="both"/>
        <w:rPr>
          <w:sz w:val="24"/>
        </w:rPr>
        <w:sectPr>
          <w:footerReference r:id="rId15" w:type="default"/>
          <w:pgSz w:w="11910" w:h="16840"/>
          <w:pgMar w:top="780" w:right="0" w:bottom="1180" w:left="1080" w:header="0" w:footer="994" w:gutter="0"/>
        </w:sectPr>
      </w:pPr>
    </w:p>
    <w:p>
      <w:pPr>
        <w:spacing w:before="39"/>
        <w:ind w:left="2872" w:right="0" w:firstLine="0"/>
        <w:jc w:val="left"/>
        <w:rPr>
          <w:b/>
          <w:sz w:val="24"/>
        </w:rPr>
      </w:pPr>
      <w:r>
        <w:pict>
          <v:shape id="_x0000_s1079" o:spid="_x0000_s1079" o:spt="136" type="#_x0000_t136" style="position:absolute;left:0pt;margin-left:61.15pt;margin-top:394.45pt;height:60pt;width:480.05pt;mso-position-horizontal-relative:page;mso-position-vertical-relative:page;rotation:20643840f;z-index:-26560409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周宁公交枢纽站建设项目水土保持方案报告表</w:t>
      </w:r>
    </w:p>
    <w:p>
      <w:pPr>
        <w:pStyle w:val="4"/>
        <w:spacing w:before="4"/>
        <w:rPr>
          <w:b/>
          <w:sz w:val="12"/>
        </w:rPr>
      </w:pPr>
    </w:p>
    <w:tbl>
      <w:tblPr>
        <w:tblStyle w:val="7"/>
        <w:tblW w:w="0" w:type="auto"/>
        <w:tblInd w:w="2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2"/>
        <w:gridCol w:w="661"/>
        <w:gridCol w:w="1852"/>
        <w:gridCol w:w="1002"/>
        <w:gridCol w:w="418"/>
        <w:gridCol w:w="145"/>
        <w:gridCol w:w="840"/>
        <w:gridCol w:w="325"/>
        <w:gridCol w:w="822"/>
        <w:gridCol w:w="292"/>
        <w:gridCol w:w="166"/>
        <w:gridCol w:w="23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trPr>
        <w:tc>
          <w:tcPr>
            <w:tcW w:w="422" w:type="dxa"/>
            <w:vMerge w:val="restart"/>
            <w:tcBorders>
              <w:bottom w:val="single" w:color="000000" w:sz="6" w:space="0"/>
              <w:right w:val="single" w:color="000000" w:sz="6" w:space="0"/>
            </w:tcBorders>
          </w:tcPr>
          <w:p>
            <w:pPr>
              <w:pStyle w:val="11"/>
              <w:jc w:val="left"/>
              <w:rPr>
                <w:b/>
                <w:sz w:val="18"/>
              </w:rPr>
            </w:pPr>
          </w:p>
          <w:p>
            <w:pPr>
              <w:pStyle w:val="11"/>
              <w:jc w:val="left"/>
              <w:rPr>
                <w:b/>
                <w:sz w:val="18"/>
              </w:rPr>
            </w:pPr>
          </w:p>
          <w:p>
            <w:pPr>
              <w:pStyle w:val="11"/>
              <w:jc w:val="left"/>
              <w:rPr>
                <w:b/>
                <w:sz w:val="18"/>
              </w:rPr>
            </w:pPr>
          </w:p>
          <w:p>
            <w:pPr>
              <w:pStyle w:val="11"/>
              <w:jc w:val="left"/>
              <w:rPr>
                <w:b/>
                <w:sz w:val="18"/>
              </w:rPr>
            </w:pPr>
          </w:p>
          <w:p>
            <w:pPr>
              <w:pStyle w:val="11"/>
              <w:spacing w:before="149" w:line="242" w:lineRule="auto"/>
              <w:ind w:left="119" w:right="97"/>
              <w:jc w:val="both"/>
              <w:rPr>
                <w:sz w:val="18"/>
              </w:rPr>
            </w:pPr>
            <w:r>
              <w:rPr>
                <w:sz w:val="18"/>
              </w:rPr>
              <w:t>项目概况</w:t>
            </w:r>
          </w:p>
        </w:tc>
        <w:tc>
          <w:tcPr>
            <w:tcW w:w="2513" w:type="dxa"/>
            <w:gridSpan w:val="2"/>
            <w:tcBorders>
              <w:left w:val="single" w:color="000000" w:sz="6" w:space="0"/>
              <w:bottom w:val="single" w:color="000000" w:sz="6" w:space="0"/>
              <w:right w:val="single" w:color="000000" w:sz="6" w:space="0"/>
            </w:tcBorders>
          </w:tcPr>
          <w:p>
            <w:pPr>
              <w:pStyle w:val="11"/>
              <w:spacing w:before="25"/>
              <w:ind w:left="431" w:right="404"/>
              <w:rPr>
                <w:sz w:val="18"/>
              </w:rPr>
            </w:pPr>
            <w:r>
              <w:rPr>
                <w:sz w:val="18"/>
              </w:rPr>
              <w:t>项目位置</w:t>
            </w:r>
          </w:p>
        </w:tc>
        <w:tc>
          <w:tcPr>
            <w:tcW w:w="6356" w:type="dxa"/>
            <w:gridSpan w:val="9"/>
            <w:tcBorders>
              <w:left w:val="single" w:color="000000" w:sz="6" w:space="0"/>
              <w:bottom w:val="single" w:color="000000" w:sz="6" w:space="0"/>
            </w:tcBorders>
          </w:tcPr>
          <w:p>
            <w:pPr>
              <w:pStyle w:val="11"/>
              <w:spacing w:before="25"/>
              <w:ind w:left="1293"/>
              <w:jc w:val="left"/>
              <w:rPr>
                <w:sz w:val="18"/>
              </w:rPr>
            </w:pPr>
            <w:r>
              <w:rPr>
                <w:sz w:val="18"/>
              </w:rPr>
              <w:t>福建省宁德市周宁县银屏大道虎踞路交叉路口旁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117"/>
              <w:ind w:left="431" w:right="404"/>
              <w:rPr>
                <w:sz w:val="18"/>
              </w:rPr>
            </w:pPr>
            <w:r>
              <w:rPr>
                <w:sz w:val="18"/>
              </w:rPr>
              <w:t>建设内容</w:t>
            </w:r>
          </w:p>
        </w:tc>
        <w:tc>
          <w:tcPr>
            <w:tcW w:w="6356" w:type="dxa"/>
            <w:gridSpan w:val="9"/>
            <w:tcBorders>
              <w:top w:val="single" w:color="000000" w:sz="6" w:space="0"/>
              <w:left w:val="single" w:color="000000" w:sz="6" w:space="0"/>
              <w:bottom w:val="single" w:color="000000" w:sz="6" w:space="0"/>
            </w:tcBorders>
          </w:tcPr>
          <w:p>
            <w:pPr>
              <w:pStyle w:val="11"/>
              <w:ind w:left="115" w:right="-15"/>
              <w:jc w:val="left"/>
              <w:rPr>
                <w:sz w:val="18"/>
              </w:rPr>
            </w:pPr>
            <w:r>
              <w:rPr>
                <w:spacing w:val="-8"/>
                <w:sz w:val="18"/>
              </w:rPr>
              <w:t xml:space="preserve">项目征地面积约 </w:t>
            </w:r>
            <w:r>
              <w:rPr>
                <w:rFonts w:ascii="Times New Roman" w:eastAsia="Times New Roman"/>
                <w:spacing w:val="1"/>
                <w:sz w:val="18"/>
              </w:rPr>
              <w:t>6</w:t>
            </w:r>
            <w:r>
              <w:rPr>
                <w:rFonts w:ascii="Times New Roman" w:eastAsia="Times New Roman"/>
                <w:spacing w:val="-2"/>
                <w:sz w:val="18"/>
              </w:rPr>
              <w:t>8</w:t>
            </w:r>
            <w:r>
              <w:rPr>
                <w:rFonts w:ascii="Times New Roman" w:eastAsia="Times New Roman"/>
                <w:spacing w:val="1"/>
                <w:sz w:val="18"/>
              </w:rPr>
              <w:t>5</w:t>
            </w:r>
            <w:r>
              <w:rPr>
                <w:rFonts w:ascii="Times New Roman" w:eastAsia="Times New Roman"/>
                <w:spacing w:val="-2"/>
                <w:sz w:val="18"/>
              </w:rPr>
              <w:t>0</w:t>
            </w:r>
            <w:r>
              <w:rPr>
                <w:rFonts w:ascii="Times New Roman" w:eastAsia="Times New Roman"/>
                <w:sz w:val="18"/>
              </w:rPr>
              <w:t>.</w:t>
            </w:r>
            <w:r>
              <w:rPr>
                <w:rFonts w:ascii="Times New Roman" w:eastAsia="Times New Roman"/>
                <w:spacing w:val="1"/>
                <w:sz w:val="18"/>
              </w:rPr>
              <w:t>2</w:t>
            </w:r>
            <w:r>
              <w:rPr>
                <w:rFonts w:ascii="Times New Roman" w:eastAsia="Times New Roman"/>
                <w:spacing w:val="-2"/>
                <w:sz w:val="18"/>
              </w:rPr>
              <w:t>4</w:t>
            </w:r>
            <w:r>
              <w:rPr>
                <w:rFonts w:ascii="Times New Roman" w:eastAsia="Times New Roman"/>
                <w:spacing w:val="-1"/>
                <w:sz w:val="18"/>
              </w:rPr>
              <w:t>m</w:t>
            </w:r>
            <w:r>
              <w:rPr>
                <w:rFonts w:ascii="Times New Roman" w:eastAsia="Times New Roman"/>
                <w:w w:val="104"/>
                <w:position w:val="6"/>
                <w:sz w:val="11"/>
              </w:rPr>
              <w:t>2</w:t>
            </w:r>
            <w:r>
              <w:rPr>
                <w:spacing w:val="-22"/>
                <w:sz w:val="18"/>
              </w:rPr>
              <w:t xml:space="preserve">，总建筑面积 </w:t>
            </w:r>
            <w:r>
              <w:rPr>
                <w:rFonts w:ascii="Times New Roman" w:eastAsia="Times New Roman"/>
                <w:spacing w:val="1"/>
                <w:sz w:val="18"/>
              </w:rPr>
              <w:t>6</w:t>
            </w:r>
            <w:r>
              <w:rPr>
                <w:rFonts w:ascii="Times New Roman" w:eastAsia="Times New Roman"/>
                <w:spacing w:val="-2"/>
                <w:sz w:val="18"/>
              </w:rPr>
              <w:t>2</w:t>
            </w:r>
            <w:r>
              <w:rPr>
                <w:rFonts w:ascii="Times New Roman" w:eastAsia="Times New Roman"/>
                <w:spacing w:val="1"/>
                <w:sz w:val="18"/>
              </w:rPr>
              <w:t>5</w:t>
            </w:r>
            <w:r>
              <w:rPr>
                <w:rFonts w:ascii="Times New Roman" w:eastAsia="Times New Roman"/>
                <w:spacing w:val="-2"/>
                <w:sz w:val="18"/>
              </w:rPr>
              <w:t>0</w:t>
            </w:r>
            <w:r>
              <w:rPr>
                <w:rFonts w:ascii="Times New Roman" w:eastAsia="Times New Roman"/>
                <w:sz w:val="18"/>
              </w:rPr>
              <w:t>.</w:t>
            </w:r>
            <w:r>
              <w:rPr>
                <w:rFonts w:ascii="Times New Roman" w:eastAsia="Times New Roman"/>
                <w:spacing w:val="1"/>
                <w:sz w:val="18"/>
              </w:rPr>
              <w:t>6</w:t>
            </w:r>
            <w:r>
              <w:rPr>
                <w:rFonts w:ascii="Times New Roman" w:eastAsia="Times New Roman"/>
                <w:spacing w:val="-2"/>
                <w:sz w:val="18"/>
              </w:rPr>
              <w:t>8</w:t>
            </w:r>
            <w:r>
              <w:rPr>
                <w:rFonts w:ascii="Times New Roman" w:eastAsia="Times New Roman"/>
                <w:spacing w:val="-1"/>
                <w:sz w:val="18"/>
              </w:rPr>
              <w:t>m</w:t>
            </w:r>
            <w:r>
              <w:rPr>
                <w:rFonts w:ascii="Times New Roman" w:eastAsia="Times New Roman"/>
                <w:w w:val="104"/>
                <w:position w:val="6"/>
                <w:sz w:val="11"/>
              </w:rPr>
              <w:t>2</w:t>
            </w:r>
            <w:r>
              <w:rPr>
                <w:spacing w:val="-9"/>
                <w:sz w:val="18"/>
              </w:rPr>
              <w:t>，其中计容面积为</w:t>
            </w:r>
            <w:r>
              <w:rPr>
                <w:rFonts w:ascii="Times New Roman" w:eastAsia="Times New Roman"/>
                <w:spacing w:val="1"/>
                <w:sz w:val="18"/>
              </w:rPr>
              <w:t>5</w:t>
            </w:r>
            <w:r>
              <w:rPr>
                <w:rFonts w:ascii="Times New Roman" w:eastAsia="Times New Roman"/>
                <w:spacing w:val="-2"/>
                <w:sz w:val="18"/>
              </w:rPr>
              <w:t>7</w:t>
            </w:r>
            <w:r>
              <w:rPr>
                <w:rFonts w:ascii="Times New Roman" w:eastAsia="Times New Roman"/>
                <w:spacing w:val="1"/>
                <w:sz w:val="18"/>
              </w:rPr>
              <w:t>8</w:t>
            </w:r>
            <w:r>
              <w:rPr>
                <w:rFonts w:ascii="Times New Roman" w:eastAsia="Times New Roman"/>
                <w:spacing w:val="-2"/>
                <w:sz w:val="18"/>
              </w:rPr>
              <w:t>3</w:t>
            </w:r>
            <w:r>
              <w:rPr>
                <w:rFonts w:ascii="Times New Roman" w:eastAsia="Times New Roman"/>
                <w:sz w:val="18"/>
              </w:rPr>
              <w:t>.</w:t>
            </w:r>
            <w:r>
              <w:rPr>
                <w:rFonts w:ascii="Times New Roman" w:eastAsia="Times New Roman"/>
                <w:spacing w:val="1"/>
                <w:sz w:val="18"/>
              </w:rPr>
              <w:t>1</w:t>
            </w:r>
            <w:r>
              <w:rPr>
                <w:rFonts w:ascii="Times New Roman" w:eastAsia="Times New Roman"/>
                <w:spacing w:val="-2"/>
                <w:sz w:val="18"/>
              </w:rPr>
              <w:t>3</w:t>
            </w:r>
            <w:r>
              <w:rPr>
                <w:rFonts w:ascii="Times New Roman" w:eastAsia="Times New Roman"/>
                <w:spacing w:val="1"/>
                <w:sz w:val="18"/>
              </w:rPr>
              <w:t>m</w:t>
            </w:r>
            <w:r>
              <w:rPr>
                <w:rFonts w:ascii="Times New Roman" w:eastAsia="Times New Roman"/>
                <w:w w:val="104"/>
                <w:position w:val="6"/>
                <w:sz w:val="11"/>
              </w:rPr>
              <w:t>2</w:t>
            </w:r>
            <w:r>
              <w:rPr>
                <w:sz w:val="18"/>
              </w:rPr>
              <w:t>，</w:t>
            </w:r>
          </w:p>
          <w:p>
            <w:pPr>
              <w:pStyle w:val="11"/>
              <w:spacing w:before="4" w:line="212" w:lineRule="exact"/>
              <w:ind w:left="211"/>
              <w:jc w:val="left"/>
              <w:rPr>
                <w:sz w:val="18"/>
              </w:rPr>
            </w:pPr>
            <w:r>
              <w:rPr>
                <w:sz w:val="18"/>
              </w:rPr>
              <w:t xml:space="preserve">不计容面积约 </w:t>
            </w:r>
            <w:r>
              <w:rPr>
                <w:rFonts w:ascii="Times New Roman" w:eastAsia="Times New Roman"/>
                <w:sz w:val="18"/>
              </w:rPr>
              <w:t>467.55m</w:t>
            </w:r>
            <w:r>
              <w:rPr>
                <w:rFonts w:ascii="Times New Roman" w:eastAsia="Times New Roman"/>
                <w:position w:val="6"/>
                <w:sz w:val="11"/>
              </w:rPr>
              <w:t>2</w:t>
            </w:r>
            <w:r>
              <w:rPr>
                <w:sz w:val="18"/>
              </w:rPr>
              <w:t xml:space="preserve">。项目建筑占地面积 </w:t>
            </w:r>
            <w:r>
              <w:rPr>
                <w:rFonts w:ascii="Times New Roman" w:eastAsia="Times New Roman"/>
                <w:sz w:val="18"/>
              </w:rPr>
              <w:t>1007.06m</w:t>
            </w:r>
            <w:r>
              <w:rPr>
                <w:rFonts w:ascii="Times New Roman" w:eastAsia="Times New Roman"/>
                <w:position w:val="6"/>
                <w:sz w:val="11"/>
              </w:rPr>
              <w:t>2</w:t>
            </w:r>
            <w:r>
              <w:rPr>
                <w:sz w:val="18"/>
              </w:rPr>
              <w:t xml:space="preserve">，绿地率为 </w:t>
            </w:r>
            <w:r>
              <w:rPr>
                <w:rFonts w:ascii="Times New Roman" w:eastAsia="Times New Roman"/>
                <w:sz w:val="18"/>
              </w:rPr>
              <w:t>22.84%</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27"/>
              <w:ind w:left="431" w:right="404"/>
              <w:rPr>
                <w:sz w:val="18"/>
              </w:rPr>
            </w:pPr>
            <w:r>
              <w:rPr>
                <w:sz w:val="18"/>
              </w:rPr>
              <w:t>建设性质</w:t>
            </w:r>
          </w:p>
        </w:tc>
        <w:tc>
          <w:tcPr>
            <w:tcW w:w="2405" w:type="dxa"/>
            <w:gridSpan w:val="4"/>
            <w:tcBorders>
              <w:top w:val="single" w:color="000000" w:sz="6" w:space="0"/>
              <w:left w:val="single" w:color="000000" w:sz="6" w:space="0"/>
              <w:bottom w:val="single" w:color="000000" w:sz="6" w:space="0"/>
              <w:right w:val="single" w:color="000000" w:sz="6" w:space="0"/>
            </w:tcBorders>
          </w:tcPr>
          <w:p>
            <w:pPr>
              <w:pStyle w:val="11"/>
              <w:spacing w:before="27"/>
              <w:ind w:left="758"/>
              <w:jc w:val="left"/>
              <w:rPr>
                <w:sz w:val="18"/>
              </w:rPr>
            </w:pPr>
            <w:r>
              <w:rPr>
                <w:sz w:val="18"/>
              </w:rPr>
              <w:t>新建建设类</w:t>
            </w:r>
          </w:p>
        </w:tc>
        <w:tc>
          <w:tcPr>
            <w:tcW w:w="1605" w:type="dxa"/>
            <w:gridSpan w:val="4"/>
            <w:tcBorders>
              <w:top w:val="single" w:color="000000" w:sz="6" w:space="0"/>
              <w:left w:val="single" w:color="000000" w:sz="6" w:space="0"/>
              <w:bottom w:val="single" w:color="000000" w:sz="6" w:space="0"/>
              <w:right w:val="single" w:color="000000" w:sz="6" w:space="0"/>
            </w:tcBorders>
          </w:tcPr>
          <w:p>
            <w:pPr>
              <w:pStyle w:val="11"/>
              <w:spacing w:before="27"/>
              <w:ind w:left="158"/>
              <w:jc w:val="left"/>
              <w:rPr>
                <w:sz w:val="18"/>
              </w:rPr>
            </w:pPr>
            <w:r>
              <w:rPr>
                <w:sz w:val="18"/>
              </w:rPr>
              <w:t>总投资（万元）</w:t>
            </w:r>
          </w:p>
        </w:tc>
        <w:tc>
          <w:tcPr>
            <w:tcW w:w="2346" w:type="dxa"/>
            <w:tcBorders>
              <w:top w:val="single" w:color="000000" w:sz="6" w:space="0"/>
              <w:left w:val="single" w:color="000000" w:sz="6" w:space="0"/>
              <w:bottom w:val="single" w:color="000000" w:sz="6" w:space="0"/>
            </w:tcBorders>
          </w:tcPr>
          <w:p>
            <w:pPr>
              <w:pStyle w:val="11"/>
              <w:spacing w:before="27"/>
              <w:ind w:left="665"/>
              <w:jc w:val="left"/>
              <w:rPr>
                <w:sz w:val="18"/>
              </w:rPr>
            </w:pPr>
            <w:r>
              <w:rPr>
                <w:rFonts w:ascii="Times New Roman" w:eastAsia="Times New Roman"/>
                <w:sz w:val="18"/>
              </w:rPr>
              <w:t xml:space="preserve">3687.31 </w:t>
            </w:r>
            <w:r>
              <w:rPr>
                <w:sz w:val="18"/>
              </w:rPr>
              <w:t>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2"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vMerge w:val="restart"/>
            <w:tcBorders>
              <w:top w:val="single" w:color="000000" w:sz="6" w:space="0"/>
              <w:left w:val="single" w:color="000000" w:sz="6" w:space="0"/>
              <w:bottom w:val="single" w:color="000000" w:sz="6" w:space="0"/>
              <w:right w:val="single" w:color="000000" w:sz="6" w:space="0"/>
            </w:tcBorders>
          </w:tcPr>
          <w:p>
            <w:pPr>
              <w:pStyle w:val="11"/>
              <w:spacing w:before="124"/>
              <w:ind w:left="542"/>
              <w:jc w:val="left"/>
              <w:rPr>
                <w:sz w:val="18"/>
              </w:rPr>
            </w:pPr>
            <w:r>
              <w:rPr>
                <w:sz w:val="18"/>
              </w:rPr>
              <w:t>土建投资（万元）</w:t>
            </w:r>
          </w:p>
        </w:tc>
        <w:tc>
          <w:tcPr>
            <w:tcW w:w="2405" w:type="dxa"/>
            <w:gridSpan w:val="4"/>
            <w:vMerge w:val="restart"/>
            <w:tcBorders>
              <w:top w:val="single" w:color="000000" w:sz="6" w:space="0"/>
              <w:left w:val="single" w:color="000000" w:sz="6" w:space="0"/>
              <w:bottom w:val="single" w:color="000000" w:sz="6" w:space="0"/>
              <w:right w:val="single" w:color="000000" w:sz="6" w:space="0"/>
            </w:tcBorders>
          </w:tcPr>
          <w:p>
            <w:pPr>
              <w:pStyle w:val="11"/>
              <w:spacing w:before="136"/>
              <w:ind w:left="806" w:right="778"/>
              <w:rPr>
                <w:rFonts w:ascii="Times New Roman"/>
                <w:sz w:val="18"/>
              </w:rPr>
            </w:pPr>
            <w:r>
              <w:rPr>
                <w:rFonts w:ascii="Times New Roman"/>
                <w:sz w:val="18"/>
              </w:rPr>
              <w:t>2204.0381</w:t>
            </w:r>
          </w:p>
        </w:tc>
        <w:tc>
          <w:tcPr>
            <w:tcW w:w="1605" w:type="dxa"/>
            <w:gridSpan w:val="4"/>
            <w:vMerge w:val="restart"/>
            <w:tcBorders>
              <w:top w:val="single" w:color="000000" w:sz="6" w:space="0"/>
              <w:left w:val="single" w:color="000000" w:sz="6" w:space="0"/>
              <w:bottom w:val="single" w:color="000000" w:sz="6" w:space="0"/>
              <w:right w:val="single" w:color="000000" w:sz="6" w:space="0"/>
            </w:tcBorders>
          </w:tcPr>
          <w:p>
            <w:pPr>
              <w:pStyle w:val="11"/>
              <w:spacing w:before="124"/>
              <w:ind w:left="115"/>
              <w:jc w:val="left"/>
              <w:rPr>
                <w:sz w:val="18"/>
              </w:rPr>
            </w:pPr>
            <w:r>
              <w:rPr>
                <w:sz w:val="18"/>
              </w:rPr>
              <w:t>占地面积（</w:t>
            </w:r>
            <w:r>
              <w:rPr>
                <w:rFonts w:ascii="Times New Roman" w:eastAsia="Times New Roman"/>
                <w:sz w:val="18"/>
              </w:rPr>
              <w:t>hm</w:t>
            </w:r>
            <w:r>
              <w:rPr>
                <w:rFonts w:ascii="Times New Roman" w:eastAsia="Times New Roman"/>
                <w:position w:val="6"/>
                <w:sz w:val="11"/>
              </w:rPr>
              <w:t>2</w:t>
            </w:r>
            <w:r>
              <w:rPr>
                <w:sz w:val="18"/>
              </w:rPr>
              <w:t>）</w:t>
            </w:r>
          </w:p>
        </w:tc>
        <w:tc>
          <w:tcPr>
            <w:tcW w:w="2346" w:type="dxa"/>
            <w:tcBorders>
              <w:top w:val="single" w:color="000000" w:sz="6" w:space="0"/>
              <w:left w:val="single" w:color="000000" w:sz="6" w:space="0"/>
              <w:bottom w:val="single" w:color="000000" w:sz="6" w:space="0"/>
            </w:tcBorders>
          </w:tcPr>
          <w:p>
            <w:pPr>
              <w:pStyle w:val="11"/>
              <w:spacing w:before="1" w:line="212" w:lineRule="exact"/>
              <w:ind w:right="555"/>
              <w:jc w:val="right"/>
              <w:rPr>
                <w:rFonts w:ascii="Times New Roman" w:eastAsia="Times New Roman"/>
                <w:sz w:val="18"/>
              </w:rPr>
            </w:pPr>
            <w:r>
              <w:rPr>
                <w:sz w:val="18"/>
              </w:rPr>
              <w:t>永久：</w:t>
            </w:r>
            <w:r>
              <w:rPr>
                <w:rFonts w:ascii="Times New Roman" w:eastAsia="Times New Roman"/>
                <w:sz w:val="18"/>
              </w:rPr>
              <w:t>0.685024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4"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05" w:type="dxa"/>
            <w:gridSpan w:val="4"/>
            <w:vMerge w:val="continue"/>
            <w:tcBorders>
              <w:top w:val="nil"/>
              <w:left w:val="single" w:color="000000" w:sz="6" w:space="0"/>
              <w:bottom w:val="single" w:color="000000" w:sz="6" w:space="0"/>
              <w:right w:val="single" w:color="000000" w:sz="6" w:space="0"/>
            </w:tcBorders>
          </w:tcPr>
          <w:p>
            <w:pPr>
              <w:rPr>
                <w:sz w:val="2"/>
                <w:szCs w:val="2"/>
              </w:rPr>
            </w:pPr>
          </w:p>
        </w:tc>
        <w:tc>
          <w:tcPr>
            <w:tcW w:w="1605" w:type="dxa"/>
            <w:gridSpan w:val="4"/>
            <w:vMerge w:val="continue"/>
            <w:tcBorders>
              <w:top w:val="nil"/>
              <w:left w:val="single" w:color="000000" w:sz="6" w:space="0"/>
              <w:bottom w:val="single" w:color="000000" w:sz="6" w:space="0"/>
              <w:right w:val="single" w:color="000000" w:sz="6" w:space="0"/>
            </w:tcBorders>
          </w:tcPr>
          <w:p>
            <w:pPr>
              <w:rPr>
                <w:sz w:val="2"/>
                <w:szCs w:val="2"/>
              </w:rPr>
            </w:pPr>
          </w:p>
        </w:tc>
        <w:tc>
          <w:tcPr>
            <w:tcW w:w="2346" w:type="dxa"/>
            <w:tcBorders>
              <w:top w:val="single" w:color="000000" w:sz="6" w:space="0"/>
              <w:left w:val="single" w:color="000000" w:sz="6" w:space="0"/>
              <w:bottom w:val="single" w:color="000000" w:sz="6" w:space="0"/>
            </w:tcBorders>
          </w:tcPr>
          <w:p>
            <w:pPr>
              <w:pStyle w:val="11"/>
              <w:spacing w:before="3" w:line="211" w:lineRule="exact"/>
              <w:ind w:right="508"/>
              <w:jc w:val="right"/>
              <w:rPr>
                <w:sz w:val="18"/>
              </w:rPr>
            </w:pPr>
            <w:r>
              <w:rPr>
                <w:sz w:val="18"/>
              </w:rPr>
              <w:t>临时：（</w:t>
            </w:r>
            <w:r>
              <w:rPr>
                <w:rFonts w:ascii="Times New Roman" w:eastAsia="Times New Roman"/>
                <w:sz w:val="18"/>
              </w:rPr>
              <w:t>0.045</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25"/>
              <w:ind w:left="431" w:right="404"/>
              <w:rPr>
                <w:sz w:val="18"/>
              </w:rPr>
            </w:pPr>
            <w:r>
              <w:rPr>
                <w:sz w:val="18"/>
              </w:rPr>
              <w:t>动工时间</w:t>
            </w:r>
          </w:p>
        </w:tc>
        <w:tc>
          <w:tcPr>
            <w:tcW w:w="2405" w:type="dxa"/>
            <w:gridSpan w:val="4"/>
            <w:tcBorders>
              <w:top w:val="single" w:color="000000" w:sz="6" w:space="0"/>
              <w:left w:val="single" w:color="000000" w:sz="6" w:space="0"/>
              <w:bottom w:val="single" w:color="000000" w:sz="6" w:space="0"/>
              <w:right w:val="single" w:color="000000" w:sz="6" w:space="0"/>
            </w:tcBorders>
          </w:tcPr>
          <w:p>
            <w:pPr>
              <w:pStyle w:val="11"/>
              <w:spacing w:before="25"/>
              <w:ind w:left="871"/>
              <w:jc w:val="left"/>
              <w:rPr>
                <w:sz w:val="18"/>
              </w:rPr>
            </w:pPr>
            <w:r>
              <w:rPr>
                <w:rFonts w:ascii="Times New Roman" w:eastAsia="Times New Roman"/>
                <w:sz w:val="18"/>
              </w:rPr>
              <w:t xml:space="preserve">2020 </w:t>
            </w:r>
            <w:r>
              <w:rPr>
                <w:sz w:val="18"/>
              </w:rPr>
              <w:t xml:space="preserve">年 </w:t>
            </w:r>
            <w:r>
              <w:rPr>
                <w:rFonts w:ascii="Times New Roman" w:eastAsia="Times New Roman"/>
                <w:sz w:val="18"/>
              </w:rPr>
              <w:t xml:space="preserve">11 </w:t>
            </w:r>
            <w:r>
              <w:rPr>
                <w:sz w:val="18"/>
              </w:rPr>
              <w:t>月</w:t>
            </w:r>
          </w:p>
        </w:tc>
        <w:tc>
          <w:tcPr>
            <w:tcW w:w="1605" w:type="dxa"/>
            <w:gridSpan w:val="4"/>
            <w:tcBorders>
              <w:top w:val="single" w:color="000000" w:sz="6" w:space="0"/>
              <w:left w:val="single" w:color="000000" w:sz="6" w:space="0"/>
              <w:bottom w:val="single" w:color="000000" w:sz="6" w:space="0"/>
              <w:right w:val="single" w:color="000000" w:sz="6" w:space="0"/>
            </w:tcBorders>
          </w:tcPr>
          <w:p>
            <w:pPr>
              <w:pStyle w:val="11"/>
              <w:spacing w:before="25"/>
              <w:ind w:left="429"/>
              <w:jc w:val="left"/>
              <w:rPr>
                <w:sz w:val="18"/>
              </w:rPr>
            </w:pPr>
            <w:r>
              <w:rPr>
                <w:sz w:val="18"/>
              </w:rPr>
              <w:t>完工时间</w:t>
            </w:r>
          </w:p>
        </w:tc>
        <w:tc>
          <w:tcPr>
            <w:tcW w:w="2346" w:type="dxa"/>
            <w:tcBorders>
              <w:top w:val="single" w:color="000000" w:sz="6" w:space="0"/>
              <w:left w:val="single" w:color="000000" w:sz="6" w:space="0"/>
              <w:bottom w:val="single" w:color="000000" w:sz="6" w:space="0"/>
            </w:tcBorders>
          </w:tcPr>
          <w:p>
            <w:pPr>
              <w:pStyle w:val="11"/>
              <w:spacing w:before="25"/>
              <w:ind w:right="554"/>
              <w:jc w:val="right"/>
              <w:rPr>
                <w:sz w:val="18"/>
              </w:rPr>
            </w:pPr>
            <w:r>
              <w:rPr>
                <w:rFonts w:ascii="Times New Roman" w:eastAsia="Times New Roman"/>
                <w:sz w:val="18"/>
              </w:rPr>
              <w:t xml:space="preserve">2021 </w:t>
            </w:r>
            <w:r>
              <w:rPr>
                <w:sz w:val="18"/>
              </w:rPr>
              <w:t xml:space="preserve">年 </w:t>
            </w:r>
            <w:r>
              <w:rPr>
                <w:rFonts w:ascii="Times New Roman" w:eastAsia="Times New Roman"/>
                <w:sz w:val="18"/>
              </w:rPr>
              <w:t xml:space="preserve">10 </w:t>
            </w:r>
            <w:r>
              <w:rPr>
                <w:sz w:val="18"/>
              </w:rPr>
              <w:t>月底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2"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vMerge w:val="restart"/>
            <w:tcBorders>
              <w:top w:val="single" w:color="000000" w:sz="6" w:space="0"/>
              <w:left w:val="single" w:color="000000" w:sz="6" w:space="0"/>
              <w:bottom w:val="single" w:color="000000" w:sz="6" w:space="0"/>
              <w:right w:val="single" w:color="000000" w:sz="6" w:space="0"/>
            </w:tcBorders>
          </w:tcPr>
          <w:p>
            <w:pPr>
              <w:pStyle w:val="11"/>
              <w:spacing w:before="175"/>
              <w:ind w:left="602"/>
              <w:jc w:val="left"/>
              <w:rPr>
                <w:sz w:val="18"/>
              </w:rPr>
            </w:pPr>
            <w:r>
              <w:rPr>
                <w:sz w:val="18"/>
              </w:rPr>
              <w:t>土石方（万</w:t>
            </w:r>
            <w:r>
              <w:rPr>
                <w:rFonts w:ascii="Times New Roman" w:eastAsia="Times New Roman"/>
                <w:sz w:val="18"/>
              </w:rPr>
              <w:t>m</w:t>
            </w:r>
            <w:r>
              <w:rPr>
                <w:rFonts w:ascii="Times New Roman" w:eastAsia="Times New Roman"/>
                <w:position w:val="6"/>
                <w:sz w:val="11"/>
              </w:rPr>
              <w:t>3</w:t>
            </w:r>
            <w:r>
              <w:rPr>
                <w:sz w:val="18"/>
              </w:rPr>
              <w:t>）</w:t>
            </w:r>
          </w:p>
        </w:tc>
        <w:tc>
          <w:tcPr>
            <w:tcW w:w="1002" w:type="dxa"/>
            <w:tcBorders>
              <w:top w:val="single" w:color="000000" w:sz="6" w:space="0"/>
              <w:left w:val="single" w:color="000000" w:sz="6" w:space="0"/>
              <w:bottom w:val="single" w:color="000000" w:sz="6" w:space="0"/>
              <w:right w:val="single" w:color="000000" w:sz="6" w:space="0"/>
            </w:tcBorders>
          </w:tcPr>
          <w:p>
            <w:pPr>
              <w:pStyle w:val="11"/>
              <w:spacing w:before="64"/>
              <w:ind w:left="282" w:right="256"/>
              <w:rPr>
                <w:sz w:val="18"/>
              </w:rPr>
            </w:pPr>
            <w:r>
              <w:rPr>
                <w:sz w:val="18"/>
              </w:rPr>
              <w:t>挖方</w:t>
            </w:r>
          </w:p>
        </w:tc>
        <w:tc>
          <w:tcPr>
            <w:tcW w:w="1403" w:type="dxa"/>
            <w:gridSpan w:val="3"/>
            <w:tcBorders>
              <w:top w:val="single" w:color="000000" w:sz="6" w:space="0"/>
              <w:left w:val="single" w:color="000000" w:sz="6" w:space="0"/>
              <w:bottom w:val="single" w:color="000000" w:sz="6" w:space="0"/>
              <w:right w:val="single" w:color="000000" w:sz="6" w:space="0"/>
            </w:tcBorders>
          </w:tcPr>
          <w:p>
            <w:pPr>
              <w:pStyle w:val="11"/>
              <w:spacing w:before="64"/>
              <w:ind w:left="483" w:right="457"/>
              <w:rPr>
                <w:sz w:val="18"/>
              </w:rPr>
            </w:pPr>
            <w:r>
              <w:rPr>
                <w:sz w:val="18"/>
              </w:rPr>
              <w:t>填方</w:t>
            </w:r>
          </w:p>
        </w:tc>
        <w:tc>
          <w:tcPr>
            <w:tcW w:w="1605" w:type="dxa"/>
            <w:gridSpan w:val="4"/>
            <w:tcBorders>
              <w:top w:val="single" w:color="000000" w:sz="6" w:space="0"/>
              <w:left w:val="single" w:color="000000" w:sz="6" w:space="0"/>
              <w:bottom w:val="single" w:color="000000" w:sz="6" w:space="0"/>
              <w:right w:val="single" w:color="000000" w:sz="6" w:space="0"/>
            </w:tcBorders>
          </w:tcPr>
          <w:p>
            <w:pPr>
              <w:pStyle w:val="11"/>
              <w:spacing w:before="64"/>
              <w:ind w:left="568" w:right="576"/>
              <w:rPr>
                <w:sz w:val="18"/>
              </w:rPr>
            </w:pPr>
            <w:r>
              <w:rPr>
                <w:sz w:val="18"/>
              </w:rPr>
              <w:t>借方</w:t>
            </w:r>
          </w:p>
        </w:tc>
        <w:tc>
          <w:tcPr>
            <w:tcW w:w="2346" w:type="dxa"/>
            <w:tcBorders>
              <w:top w:val="single" w:color="000000" w:sz="6" w:space="0"/>
              <w:left w:val="single" w:color="000000" w:sz="6" w:space="0"/>
              <w:bottom w:val="single" w:color="000000" w:sz="6" w:space="0"/>
            </w:tcBorders>
          </w:tcPr>
          <w:p>
            <w:pPr>
              <w:pStyle w:val="11"/>
              <w:spacing w:before="64"/>
              <w:ind w:left="708"/>
              <w:jc w:val="left"/>
              <w:rPr>
                <w:sz w:val="18"/>
              </w:rPr>
            </w:pPr>
            <w:r>
              <w:rPr>
                <w:sz w:val="18"/>
              </w:rPr>
              <w:t>余（弃）方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7"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002" w:type="dxa"/>
            <w:tcBorders>
              <w:top w:val="single" w:color="000000" w:sz="6" w:space="0"/>
              <w:left w:val="single" w:color="000000" w:sz="6" w:space="0"/>
              <w:bottom w:val="single" w:color="000000" w:sz="6" w:space="0"/>
              <w:right w:val="single" w:color="000000" w:sz="6" w:space="0"/>
            </w:tcBorders>
          </w:tcPr>
          <w:p>
            <w:pPr>
              <w:pStyle w:val="11"/>
              <w:spacing w:line="187" w:lineRule="exact"/>
              <w:ind w:left="285" w:right="256"/>
              <w:rPr>
                <w:rFonts w:ascii="Times New Roman"/>
                <w:sz w:val="18"/>
              </w:rPr>
            </w:pPr>
            <w:r>
              <w:rPr>
                <w:rFonts w:ascii="Times New Roman"/>
                <w:sz w:val="18"/>
              </w:rPr>
              <w:t>0.812</w:t>
            </w:r>
          </w:p>
        </w:tc>
        <w:tc>
          <w:tcPr>
            <w:tcW w:w="1403" w:type="dxa"/>
            <w:gridSpan w:val="3"/>
            <w:tcBorders>
              <w:top w:val="single" w:color="000000" w:sz="6" w:space="0"/>
              <w:left w:val="single" w:color="000000" w:sz="6" w:space="0"/>
              <w:bottom w:val="single" w:color="000000" w:sz="6" w:space="0"/>
              <w:right w:val="single" w:color="000000" w:sz="6" w:space="0"/>
            </w:tcBorders>
          </w:tcPr>
          <w:p>
            <w:pPr>
              <w:pStyle w:val="11"/>
              <w:spacing w:line="187" w:lineRule="exact"/>
              <w:ind w:left="486" w:right="457"/>
              <w:rPr>
                <w:rFonts w:ascii="Times New Roman"/>
                <w:sz w:val="18"/>
              </w:rPr>
            </w:pPr>
            <w:r>
              <w:rPr>
                <w:rFonts w:ascii="Times New Roman"/>
                <w:sz w:val="18"/>
              </w:rPr>
              <w:t>0.820</w:t>
            </w:r>
          </w:p>
        </w:tc>
        <w:tc>
          <w:tcPr>
            <w:tcW w:w="1605" w:type="dxa"/>
            <w:gridSpan w:val="4"/>
            <w:tcBorders>
              <w:top w:val="single" w:color="000000" w:sz="6" w:space="0"/>
              <w:left w:val="single" w:color="000000" w:sz="6" w:space="0"/>
              <w:bottom w:val="single" w:color="000000" w:sz="6" w:space="0"/>
              <w:right w:val="single" w:color="000000" w:sz="6" w:space="0"/>
            </w:tcBorders>
          </w:tcPr>
          <w:p>
            <w:pPr>
              <w:pStyle w:val="11"/>
              <w:spacing w:line="187" w:lineRule="exact"/>
              <w:ind w:left="568" w:right="577"/>
              <w:rPr>
                <w:rFonts w:ascii="Times New Roman"/>
                <w:sz w:val="18"/>
              </w:rPr>
            </w:pPr>
            <w:r>
              <w:rPr>
                <w:rFonts w:ascii="Times New Roman"/>
                <w:sz w:val="18"/>
              </w:rPr>
              <w:t>0.008</w:t>
            </w:r>
          </w:p>
        </w:tc>
        <w:tc>
          <w:tcPr>
            <w:tcW w:w="2346" w:type="dxa"/>
            <w:tcBorders>
              <w:top w:val="single" w:color="000000" w:sz="6" w:space="0"/>
              <w:left w:val="single" w:color="000000" w:sz="6" w:space="0"/>
              <w:bottom w:val="single" w:color="000000" w:sz="6" w:space="0"/>
            </w:tcBorders>
          </w:tcPr>
          <w:p>
            <w:pPr>
              <w:pStyle w:val="11"/>
              <w:spacing w:line="187" w:lineRule="exact"/>
              <w:ind w:right="1"/>
              <w:rPr>
                <w:rFonts w:ascii="Times New Roman"/>
                <w:sz w:val="18"/>
              </w:rPr>
            </w:pPr>
            <w:r>
              <w:rPr>
                <w:rFonts w:ascii="Times New Roman"/>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26"/>
              <w:ind w:left="542"/>
              <w:jc w:val="left"/>
              <w:rPr>
                <w:sz w:val="18"/>
              </w:rPr>
            </w:pPr>
            <w:r>
              <w:rPr>
                <w:sz w:val="18"/>
              </w:rPr>
              <w:t>取土（石、砂）场</w:t>
            </w:r>
          </w:p>
        </w:tc>
        <w:tc>
          <w:tcPr>
            <w:tcW w:w="6356" w:type="dxa"/>
            <w:gridSpan w:val="9"/>
            <w:tcBorders>
              <w:top w:val="single" w:color="000000" w:sz="6" w:space="0"/>
              <w:left w:val="single" w:color="000000" w:sz="6" w:space="0"/>
              <w:bottom w:val="single" w:color="000000" w:sz="6" w:space="0"/>
            </w:tcBorders>
          </w:tcPr>
          <w:p>
            <w:pPr>
              <w:pStyle w:val="11"/>
              <w:spacing w:before="26"/>
              <w:ind w:left="573"/>
              <w:jc w:val="left"/>
              <w:rPr>
                <w:sz w:val="18"/>
              </w:rPr>
            </w:pPr>
            <w:r>
              <w:rPr>
                <w:sz w:val="18"/>
              </w:rPr>
              <w:t>本项目表土采用剥离表土回填形式，砂方采取外购，不另行设置取土场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5"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23"/>
              <w:ind w:left="542"/>
              <w:jc w:val="left"/>
              <w:rPr>
                <w:sz w:val="18"/>
              </w:rPr>
            </w:pPr>
            <w:r>
              <w:rPr>
                <w:sz w:val="18"/>
              </w:rPr>
              <w:t>弃土（石、渣）场</w:t>
            </w:r>
          </w:p>
        </w:tc>
        <w:tc>
          <w:tcPr>
            <w:tcW w:w="6356" w:type="dxa"/>
            <w:gridSpan w:val="9"/>
            <w:tcBorders>
              <w:top w:val="single" w:color="000000" w:sz="6" w:space="0"/>
              <w:left w:val="single" w:color="000000" w:sz="6" w:space="0"/>
              <w:bottom w:val="single" w:color="000000" w:sz="6" w:space="0"/>
            </w:tcBorders>
          </w:tcPr>
          <w:p>
            <w:pPr>
              <w:pStyle w:val="11"/>
              <w:spacing w:before="23"/>
              <w:ind w:left="1745"/>
              <w:jc w:val="left"/>
              <w:rPr>
                <w:sz w:val="18"/>
              </w:rPr>
            </w:pPr>
            <w:r>
              <w:rPr>
                <w:sz w:val="18"/>
              </w:rPr>
              <w:t>本项目无弃渣，不布设专门弃渣场。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422" w:type="dxa"/>
            <w:vMerge w:val="restart"/>
            <w:tcBorders>
              <w:top w:val="single" w:color="000000" w:sz="6" w:space="0"/>
              <w:bottom w:val="single" w:color="000000" w:sz="6" w:space="0"/>
              <w:right w:val="single" w:color="000000" w:sz="6" w:space="0"/>
            </w:tcBorders>
          </w:tcPr>
          <w:p>
            <w:pPr>
              <w:pStyle w:val="11"/>
              <w:spacing w:before="4"/>
              <w:jc w:val="left"/>
              <w:rPr>
                <w:b/>
                <w:sz w:val="22"/>
              </w:rPr>
            </w:pPr>
          </w:p>
          <w:p>
            <w:pPr>
              <w:pStyle w:val="11"/>
              <w:spacing w:line="242" w:lineRule="auto"/>
              <w:ind w:left="119" w:right="97"/>
              <w:jc w:val="both"/>
              <w:rPr>
                <w:sz w:val="18"/>
              </w:rPr>
            </w:pPr>
            <w:r>
              <w:rPr>
                <w:sz w:val="18"/>
              </w:rPr>
              <w:t>项目区概况</w:t>
            </w: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jc w:val="left"/>
              <w:rPr>
                <w:b/>
                <w:sz w:val="18"/>
              </w:rPr>
            </w:pPr>
          </w:p>
          <w:p>
            <w:pPr>
              <w:pStyle w:val="11"/>
              <w:spacing w:before="120"/>
              <w:ind w:left="451"/>
              <w:jc w:val="left"/>
              <w:rPr>
                <w:sz w:val="18"/>
              </w:rPr>
            </w:pPr>
            <w:r>
              <w:rPr>
                <w:sz w:val="18"/>
              </w:rPr>
              <w:t>涉及重点防治区情况</w:t>
            </w:r>
          </w:p>
        </w:tc>
        <w:tc>
          <w:tcPr>
            <w:tcW w:w="2730" w:type="dxa"/>
            <w:gridSpan w:val="5"/>
            <w:tcBorders>
              <w:top w:val="single" w:color="000000" w:sz="6" w:space="0"/>
              <w:left w:val="single" w:color="000000" w:sz="6" w:space="0"/>
              <w:bottom w:val="single" w:color="000000" w:sz="6" w:space="0"/>
              <w:right w:val="single" w:color="000000" w:sz="6" w:space="0"/>
            </w:tcBorders>
          </w:tcPr>
          <w:p>
            <w:pPr>
              <w:pStyle w:val="11"/>
              <w:spacing w:line="242" w:lineRule="auto"/>
              <w:ind w:left="115" w:right="84"/>
              <w:jc w:val="left"/>
              <w:rPr>
                <w:sz w:val="18"/>
              </w:rPr>
            </w:pPr>
            <w:r>
              <w:rPr>
                <w:sz w:val="18"/>
              </w:rPr>
              <w:t>周宁县未列入国家级水土流失</w:t>
            </w:r>
            <w:r>
              <w:rPr>
                <w:spacing w:val="-3"/>
                <w:sz w:val="18"/>
              </w:rPr>
              <w:t>重点预防区及重点治理区，狮城</w:t>
            </w:r>
            <w:r>
              <w:rPr>
                <w:sz w:val="18"/>
              </w:rPr>
              <w:t>镇未列入福建省省级水土流失</w:t>
            </w:r>
          </w:p>
          <w:p>
            <w:pPr>
              <w:pStyle w:val="11"/>
              <w:spacing w:before="2" w:line="212" w:lineRule="exact"/>
              <w:ind w:left="115"/>
              <w:jc w:val="left"/>
              <w:rPr>
                <w:sz w:val="18"/>
              </w:rPr>
            </w:pPr>
            <w:r>
              <w:rPr>
                <w:sz w:val="18"/>
              </w:rPr>
              <w:t>重点预防区及重点治理区。</w:t>
            </w:r>
          </w:p>
        </w:tc>
        <w:tc>
          <w:tcPr>
            <w:tcW w:w="1114" w:type="dxa"/>
            <w:gridSpan w:val="2"/>
            <w:tcBorders>
              <w:top w:val="single" w:color="000000" w:sz="6" w:space="0"/>
              <w:left w:val="single" w:color="000000" w:sz="6" w:space="0"/>
              <w:bottom w:val="single" w:color="000000" w:sz="6" w:space="0"/>
              <w:right w:val="single" w:color="000000" w:sz="6" w:space="0"/>
            </w:tcBorders>
          </w:tcPr>
          <w:p>
            <w:pPr>
              <w:pStyle w:val="11"/>
              <w:jc w:val="left"/>
              <w:rPr>
                <w:b/>
                <w:sz w:val="18"/>
              </w:rPr>
            </w:pPr>
          </w:p>
          <w:p>
            <w:pPr>
              <w:pStyle w:val="11"/>
              <w:spacing w:before="120"/>
              <w:ind w:left="203"/>
              <w:jc w:val="left"/>
              <w:rPr>
                <w:sz w:val="18"/>
              </w:rPr>
            </w:pPr>
            <w:r>
              <w:rPr>
                <w:sz w:val="18"/>
              </w:rPr>
              <w:t>地貌类型</w:t>
            </w:r>
          </w:p>
        </w:tc>
        <w:tc>
          <w:tcPr>
            <w:tcW w:w="2512" w:type="dxa"/>
            <w:gridSpan w:val="2"/>
            <w:tcBorders>
              <w:top w:val="single" w:color="000000" w:sz="6" w:space="0"/>
              <w:left w:val="single" w:color="000000" w:sz="6" w:space="0"/>
              <w:bottom w:val="single" w:color="000000" w:sz="6" w:space="0"/>
            </w:tcBorders>
          </w:tcPr>
          <w:p>
            <w:pPr>
              <w:pStyle w:val="11"/>
              <w:jc w:val="left"/>
              <w:rPr>
                <w:b/>
                <w:sz w:val="18"/>
              </w:rPr>
            </w:pPr>
          </w:p>
          <w:p>
            <w:pPr>
              <w:pStyle w:val="11"/>
              <w:spacing w:before="120"/>
              <w:ind w:left="723"/>
              <w:jc w:val="left"/>
              <w:rPr>
                <w:sz w:val="18"/>
              </w:rPr>
            </w:pPr>
            <w:r>
              <w:rPr>
                <w:sz w:val="18"/>
              </w:rPr>
              <w:t>中山丘陵地貌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422" w:type="dxa"/>
            <w:vMerge w:val="continue"/>
            <w:tcBorders>
              <w:top w:val="nil"/>
              <w:bottom w:val="single" w:color="000000" w:sz="6" w:space="0"/>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46"/>
              <w:ind w:left="431" w:right="406"/>
              <w:rPr>
                <w:sz w:val="18"/>
              </w:rPr>
            </w:pPr>
            <w:r>
              <w:rPr>
                <w:sz w:val="18"/>
              </w:rPr>
              <w:t>原地貌土壤侵蚀模数</w:t>
            </w:r>
          </w:p>
          <w:p>
            <w:pPr>
              <w:pStyle w:val="11"/>
              <w:spacing w:before="2"/>
              <w:ind w:left="431" w:right="401"/>
              <w:rPr>
                <w:rFonts w:ascii="Times New Roman" w:hAnsi="Times New Roman"/>
                <w:sz w:val="18"/>
              </w:rPr>
            </w:pPr>
            <w:r>
              <w:rPr>
                <w:rFonts w:ascii="Times New Roman" w:hAnsi="Times New Roman"/>
                <w:sz w:val="18"/>
              </w:rPr>
              <w:t>[t/km</w:t>
            </w:r>
            <w:r>
              <w:rPr>
                <w:rFonts w:ascii="Times New Roman" w:hAnsi="Times New Roman"/>
                <w:position w:val="6"/>
                <w:sz w:val="11"/>
              </w:rPr>
              <w:t>2</w:t>
            </w:r>
            <w:r>
              <w:rPr>
                <w:sz w:val="18"/>
              </w:rPr>
              <w:t>·</w:t>
            </w:r>
            <w:r>
              <w:rPr>
                <w:rFonts w:ascii="Times New Roman" w:hAnsi="Times New Roman"/>
                <w:sz w:val="18"/>
              </w:rPr>
              <w:t>a]</w:t>
            </w:r>
          </w:p>
        </w:tc>
        <w:tc>
          <w:tcPr>
            <w:tcW w:w="1565" w:type="dxa"/>
            <w:gridSpan w:val="3"/>
            <w:tcBorders>
              <w:top w:val="single" w:color="000000" w:sz="6" w:space="0"/>
              <w:left w:val="single" w:color="000000" w:sz="6" w:space="0"/>
              <w:bottom w:val="single" w:color="000000" w:sz="6" w:space="0"/>
              <w:right w:val="single" w:color="000000" w:sz="6" w:space="0"/>
            </w:tcBorders>
          </w:tcPr>
          <w:p>
            <w:pPr>
              <w:pStyle w:val="11"/>
              <w:spacing w:before="173"/>
              <w:ind w:left="633" w:right="607"/>
              <w:rPr>
                <w:rFonts w:ascii="Times New Roman"/>
                <w:sz w:val="18"/>
              </w:rPr>
            </w:pPr>
            <w:r>
              <w:rPr>
                <w:rFonts w:ascii="Times New Roman"/>
                <w:sz w:val="18"/>
              </w:rPr>
              <w:t>420</w:t>
            </w:r>
          </w:p>
        </w:tc>
        <w:tc>
          <w:tcPr>
            <w:tcW w:w="1987" w:type="dxa"/>
            <w:gridSpan w:val="3"/>
            <w:tcBorders>
              <w:top w:val="single" w:color="000000" w:sz="6" w:space="0"/>
              <w:left w:val="single" w:color="000000" w:sz="6" w:space="0"/>
              <w:bottom w:val="single" w:color="000000" w:sz="6" w:space="0"/>
              <w:right w:val="single" w:color="000000" w:sz="6" w:space="0"/>
            </w:tcBorders>
          </w:tcPr>
          <w:p>
            <w:pPr>
              <w:pStyle w:val="11"/>
              <w:spacing w:before="46"/>
              <w:ind w:left="349" w:right="322"/>
              <w:rPr>
                <w:sz w:val="18"/>
              </w:rPr>
            </w:pPr>
            <w:r>
              <w:rPr>
                <w:sz w:val="18"/>
              </w:rPr>
              <w:t>容许土壤流失量</w:t>
            </w:r>
          </w:p>
          <w:p>
            <w:pPr>
              <w:pStyle w:val="11"/>
              <w:spacing w:before="2"/>
              <w:ind w:left="349" w:right="320"/>
              <w:rPr>
                <w:rFonts w:ascii="Times New Roman" w:hAnsi="Times New Roman"/>
                <w:sz w:val="18"/>
              </w:rPr>
            </w:pPr>
            <w:r>
              <w:rPr>
                <w:rFonts w:ascii="Times New Roman" w:hAnsi="Times New Roman"/>
                <w:sz w:val="18"/>
              </w:rPr>
              <w:t>[t/km</w:t>
            </w:r>
            <w:r>
              <w:rPr>
                <w:rFonts w:ascii="Times New Roman" w:hAnsi="Times New Roman"/>
                <w:position w:val="6"/>
                <w:sz w:val="11"/>
              </w:rPr>
              <w:t>2</w:t>
            </w:r>
            <w:r>
              <w:rPr>
                <w:sz w:val="18"/>
              </w:rPr>
              <w:t>·</w:t>
            </w:r>
            <w:r>
              <w:rPr>
                <w:rFonts w:ascii="Times New Roman" w:hAnsi="Times New Roman"/>
                <w:sz w:val="18"/>
              </w:rPr>
              <w:t>a]</w:t>
            </w:r>
          </w:p>
        </w:tc>
        <w:tc>
          <w:tcPr>
            <w:tcW w:w="2804" w:type="dxa"/>
            <w:gridSpan w:val="3"/>
            <w:tcBorders>
              <w:top w:val="single" w:color="000000" w:sz="6" w:space="0"/>
              <w:left w:val="single" w:color="000000" w:sz="6" w:space="0"/>
              <w:bottom w:val="single" w:color="000000" w:sz="6" w:space="0"/>
            </w:tcBorders>
          </w:tcPr>
          <w:p>
            <w:pPr>
              <w:pStyle w:val="11"/>
              <w:spacing w:before="173"/>
              <w:ind w:left="72" w:right="35"/>
              <w:rPr>
                <w:rFonts w:ascii="Times New Roman"/>
                <w:sz w:val="18"/>
              </w:rPr>
            </w:pPr>
            <w:r>
              <w:rPr>
                <w:rFonts w:ascii="Times New Roman"/>
                <w:sz w:val="18"/>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67" w:hRule="atLeast"/>
        </w:trPr>
        <w:tc>
          <w:tcPr>
            <w:tcW w:w="2935" w:type="dxa"/>
            <w:gridSpan w:val="3"/>
            <w:tcBorders>
              <w:top w:val="single" w:color="000000" w:sz="6" w:space="0"/>
              <w:bottom w:val="single" w:color="000000" w:sz="6" w:space="0"/>
              <w:right w:val="single" w:color="000000" w:sz="6" w:space="0"/>
            </w:tcBorders>
          </w:tcPr>
          <w:p>
            <w:pPr>
              <w:pStyle w:val="11"/>
              <w:jc w:val="left"/>
              <w:rPr>
                <w:b/>
                <w:sz w:val="18"/>
              </w:rPr>
            </w:pPr>
          </w:p>
          <w:p>
            <w:pPr>
              <w:pStyle w:val="11"/>
              <w:spacing w:before="6"/>
              <w:jc w:val="left"/>
              <w:rPr>
                <w:b/>
                <w:sz w:val="18"/>
              </w:rPr>
            </w:pPr>
          </w:p>
          <w:p>
            <w:pPr>
              <w:pStyle w:val="11"/>
              <w:ind w:left="297"/>
              <w:jc w:val="left"/>
              <w:rPr>
                <w:sz w:val="18"/>
              </w:rPr>
            </w:pPr>
            <w:r>
              <w:rPr>
                <w:sz w:val="18"/>
              </w:rPr>
              <w:t>项目选址（线）水土保持评价</w:t>
            </w:r>
          </w:p>
        </w:tc>
        <w:tc>
          <w:tcPr>
            <w:tcW w:w="6356" w:type="dxa"/>
            <w:gridSpan w:val="9"/>
            <w:tcBorders>
              <w:top w:val="single" w:color="000000" w:sz="6" w:space="0"/>
              <w:left w:val="single" w:color="000000" w:sz="6" w:space="0"/>
              <w:bottom w:val="single" w:color="000000" w:sz="6" w:space="0"/>
            </w:tcBorders>
          </w:tcPr>
          <w:p>
            <w:pPr>
              <w:pStyle w:val="11"/>
              <w:spacing w:before="2" w:line="242" w:lineRule="auto"/>
              <w:ind w:left="115" w:right="97" w:firstLine="360"/>
              <w:jc w:val="both"/>
              <w:rPr>
                <w:sz w:val="18"/>
              </w:rPr>
            </w:pPr>
            <w:r>
              <w:rPr>
                <w:sz w:val="18"/>
              </w:rPr>
              <w:t>本项目选址符合周宁县总体规划，从水土保持角度看，本项目所在地周宁县未列入国家级水土流失重点预防区及重点治理区，狮城镇未列入福建省省级水土流失重点预防区及重点治理区，且项目区不属于河流两岸、湖泊和水库周边的植物保护带，没有全国水土保持监测网络中的水土保持监测站点、重点试</w:t>
            </w:r>
          </w:p>
          <w:p>
            <w:pPr>
              <w:pStyle w:val="11"/>
              <w:spacing w:before="1" w:line="213" w:lineRule="exact"/>
              <w:ind w:left="115"/>
              <w:jc w:val="left"/>
              <w:rPr>
                <w:sz w:val="18"/>
              </w:rPr>
            </w:pPr>
            <w:r>
              <w:rPr>
                <w:sz w:val="18"/>
              </w:rPr>
              <w:t>验区及国家确定的水土保持长期定位观测站，符合水土保持要求。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2935" w:type="dxa"/>
            <w:gridSpan w:val="3"/>
            <w:tcBorders>
              <w:top w:val="single" w:color="000000" w:sz="6" w:space="0"/>
              <w:bottom w:val="single" w:color="000000" w:sz="6" w:space="0"/>
              <w:right w:val="single" w:color="000000" w:sz="6" w:space="0"/>
            </w:tcBorders>
          </w:tcPr>
          <w:p>
            <w:pPr>
              <w:pStyle w:val="11"/>
              <w:spacing w:before="160"/>
              <w:ind w:left="746"/>
              <w:jc w:val="left"/>
              <w:rPr>
                <w:sz w:val="18"/>
              </w:rPr>
            </w:pPr>
            <w:r>
              <w:rPr>
                <w:sz w:val="18"/>
              </w:rPr>
              <w:t>预测水土流失总量</w:t>
            </w:r>
          </w:p>
        </w:tc>
        <w:tc>
          <w:tcPr>
            <w:tcW w:w="6356" w:type="dxa"/>
            <w:gridSpan w:val="9"/>
            <w:tcBorders>
              <w:top w:val="single" w:color="000000" w:sz="6" w:space="0"/>
              <w:left w:val="single" w:color="000000" w:sz="6" w:space="0"/>
              <w:bottom w:val="single" w:color="000000" w:sz="6" w:space="0"/>
            </w:tcBorders>
          </w:tcPr>
          <w:p>
            <w:pPr>
              <w:pStyle w:val="11"/>
              <w:spacing w:before="45"/>
              <w:ind w:left="475"/>
              <w:jc w:val="left"/>
              <w:rPr>
                <w:sz w:val="18"/>
              </w:rPr>
            </w:pPr>
            <w:r>
              <w:rPr>
                <w:spacing w:val="-2"/>
                <w:sz w:val="18"/>
              </w:rPr>
              <w:t xml:space="preserve">工程预测时段内因开挖扰动而可能产生的水土流失量为 </w:t>
            </w:r>
            <w:r>
              <w:rPr>
                <w:rFonts w:ascii="Times New Roman" w:eastAsia="Times New Roman"/>
                <w:spacing w:val="1"/>
                <w:sz w:val="18"/>
              </w:rPr>
              <w:t>1</w:t>
            </w:r>
            <w:r>
              <w:rPr>
                <w:rFonts w:ascii="Times New Roman" w:eastAsia="Times New Roman"/>
                <w:spacing w:val="-2"/>
                <w:sz w:val="18"/>
              </w:rPr>
              <w:t>7</w:t>
            </w:r>
            <w:r>
              <w:rPr>
                <w:rFonts w:ascii="Times New Roman" w:eastAsia="Times New Roman"/>
                <w:spacing w:val="1"/>
                <w:sz w:val="18"/>
              </w:rPr>
              <w:t>1</w:t>
            </w:r>
            <w:r>
              <w:rPr>
                <w:rFonts w:ascii="Times New Roman" w:eastAsia="Times New Roman"/>
                <w:sz w:val="18"/>
              </w:rPr>
              <w:t>.</w:t>
            </w:r>
            <w:r>
              <w:rPr>
                <w:rFonts w:ascii="Times New Roman" w:eastAsia="Times New Roman"/>
                <w:spacing w:val="-2"/>
                <w:sz w:val="18"/>
              </w:rPr>
              <w:t>0</w:t>
            </w:r>
            <w:r>
              <w:rPr>
                <w:rFonts w:ascii="Times New Roman" w:eastAsia="Times New Roman"/>
                <w:sz w:val="18"/>
              </w:rPr>
              <w:t>7</w:t>
            </w:r>
            <w:r>
              <w:rPr>
                <w:rFonts w:ascii="Times New Roman" w:eastAsia="Times New Roman"/>
                <w:spacing w:val="-1"/>
                <w:sz w:val="18"/>
              </w:rPr>
              <w:t xml:space="preserve"> </w:t>
            </w:r>
            <w:r>
              <w:rPr>
                <w:rFonts w:ascii="Times New Roman" w:eastAsia="Times New Roman"/>
                <w:sz w:val="18"/>
              </w:rPr>
              <w:t>t</w:t>
            </w:r>
            <w:r>
              <w:rPr>
                <w:spacing w:val="-16"/>
                <w:sz w:val="18"/>
              </w:rPr>
              <w:t>，其中施工</w:t>
            </w:r>
          </w:p>
          <w:p>
            <w:pPr>
              <w:pStyle w:val="11"/>
              <w:spacing w:before="2"/>
              <w:ind w:left="115"/>
              <w:jc w:val="left"/>
              <w:rPr>
                <w:sz w:val="18"/>
              </w:rPr>
            </w:pPr>
            <w:r>
              <w:rPr>
                <w:sz w:val="18"/>
              </w:rPr>
              <w:t xml:space="preserve">期 </w:t>
            </w:r>
            <w:r>
              <w:rPr>
                <w:rFonts w:ascii="Times New Roman" w:eastAsia="Times New Roman"/>
                <w:sz w:val="18"/>
              </w:rPr>
              <w:t>166.39 t</w:t>
            </w:r>
            <w:r>
              <w:rPr>
                <w:sz w:val="18"/>
              </w:rPr>
              <w:t xml:space="preserve">，自然恢复期 </w:t>
            </w:r>
            <w:r>
              <w:rPr>
                <w:rFonts w:ascii="Times New Roman" w:eastAsia="Times New Roman"/>
                <w:sz w:val="18"/>
              </w:rPr>
              <w:t>4.68 t</w:t>
            </w:r>
            <w:r>
              <w:rPr>
                <w:sz w:val="18"/>
              </w:rPr>
              <w:t xml:space="preserve">，工程新增水土流失量 </w:t>
            </w:r>
            <w:r>
              <w:rPr>
                <w:rFonts w:ascii="Times New Roman" w:eastAsia="Times New Roman"/>
                <w:sz w:val="18"/>
              </w:rPr>
              <w:t>153.58 t</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2935" w:type="dxa"/>
            <w:gridSpan w:val="3"/>
            <w:tcBorders>
              <w:top w:val="single" w:color="000000" w:sz="6" w:space="0"/>
              <w:bottom w:val="single" w:color="000000" w:sz="6" w:space="0"/>
              <w:right w:val="single" w:color="000000" w:sz="6" w:space="0"/>
            </w:tcBorders>
          </w:tcPr>
          <w:p>
            <w:pPr>
              <w:pStyle w:val="11"/>
              <w:spacing w:before="161"/>
              <w:ind w:left="602"/>
              <w:jc w:val="left"/>
              <w:rPr>
                <w:sz w:val="18"/>
              </w:rPr>
            </w:pPr>
            <w:r>
              <w:rPr>
                <w:sz w:val="18"/>
              </w:rPr>
              <w:t>防治责任范围（</w:t>
            </w:r>
            <w:r>
              <w:rPr>
                <w:rFonts w:ascii="Times New Roman" w:eastAsia="Times New Roman"/>
                <w:sz w:val="18"/>
              </w:rPr>
              <w:t>hm</w:t>
            </w:r>
            <w:r>
              <w:rPr>
                <w:rFonts w:ascii="Times New Roman" w:eastAsia="Times New Roman"/>
                <w:position w:val="6"/>
                <w:sz w:val="11"/>
              </w:rPr>
              <w:t>2</w:t>
            </w:r>
            <w:r>
              <w:rPr>
                <w:sz w:val="18"/>
              </w:rPr>
              <w:t>）</w:t>
            </w:r>
          </w:p>
        </w:tc>
        <w:tc>
          <w:tcPr>
            <w:tcW w:w="6356" w:type="dxa"/>
            <w:gridSpan w:val="9"/>
            <w:tcBorders>
              <w:top w:val="single" w:color="000000" w:sz="6" w:space="0"/>
              <w:left w:val="single" w:color="000000" w:sz="6" w:space="0"/>
              <w:bottom w:val="single" w:color="000000" w:sz="6" w:space="0"/>
            </w:tcBorders>
          </w:tcPr>
          <w:p>
            <w:pPr>
              <w:pStyle w:val="11"/>
              <w:spacing w:before="44" w:line="244" w:lineRule="auto"/>
              <w:ind w:left="115" w:right="19"/>
              <w:jc w:val="left"/>
              <w:rPr>
                <w:sz w:val="18"/>
              </w:rPr>
            </w:pPr>
            <w:r>
              <w:rPr>
                <w:sz w:val="18"/>
              </w:rPr>
              <w:t xml:space="preserve">本项目水土流失防治责任范围面积 </w:t>
            </w:r>
            <w:r>
              <w:rPr>
                <w:rFonts w:ascii="Times New Roman" w:eastAsia="Times New Roman"/>
                <w:sz w:val="18"/>
              </w:rPr>
              <w:t>0.685hm</w:t>
            </w:r>
            <w:r>
              <w:rPr>
                <w:rFonts w:ascii="Times New Roman" w:eastAsia="Times New Roman"/>
                <w:position w:val="6"/>
                <w:sz w:val="11"/>
              </w:rPr>
              <w:t>2</w:t>
            </w:r>
            <w:r>
              <w:rPr>
                <w:sz w:val="18"/>
              </w:rPr>
              <w:t>，防治责任由建设单位福建省宁德市汽车运输集团有限公司负责。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1083" w:type="dxa"/>
            <w:gridSpan w:val="2"/>
            <w:vMerge w:val="restart"/>
            <w:tcBorders>
              <w:top w:val="single" w:color="000000" w:sz="6" w:space="0"/>
              <w:bottom w:val="single" w:color="000000" w:sz="6" w:space="0"/>
              <w:right w:val="single" w:color="000000" w:sz="6" w:space="0"/>
            </w:tcBorders>
          </w:tcPr>
          <w:p>
            <w:pPr>
              <w:pStyle w:val="11"/>
              <w:jc w:val="left"/>
              <w:rPr>
                <w:b/>
                <w:sz w:val="18"/>
              </w:rPr>
            </w:pPr>
          </w:p>
          <w:p>
            <w:pPr>
              <w:pStyle w:val="11"/>
              <w:jc w:val="left"/>
              <w:rPr>
                <w:b/>
                <w:sz w:val="18"/>
              </w:rPr>
            </w:pPr>
          </w:p>
          <w:p>
            <w:pPr>
              <w:pStyle w:val="11"/>
              <w:spacing w:before="153" w:line="242" w:lineRule="auto"/>
              <w:ind w:left="179" w:right="158"/>
              <w:rPr>
                <w:sz w:val="18"/>
              </w:rPr>
            </w:pPr>
            <w:r>
              <w:rPr>
                <w:sz w:val="18"/>
              </w:rPr>
              <w:t>防治标准等级及目标</w:t>
            </w:r>
          </w:p>
        </w:tc>
        <w:tc>
          <w:tcPr>
            <w:tcW w:w="1852" w:type="dxa"/>
            <w:tcBorders>
              <w:top w:val="single" w:color="000000" w:sz="6" w:space="0"/>
              <w:left w:val="single" w:color="000000" w:sz="6" w:space="0"/>
              <w:bottom w:val="single" w:color="000000" w:sz="6" w:space="0"/>
              <w:right w:val="single" w:color="000000" w:sz="6" w:space="0"/>
            </w:tcBorders>
          </w:tcPr>
          <w:p>
            <w:pPr>
              <w:pStyle w:val="11"/>
              <w:spacing w:before="160"/>
              <w:ind w:left="393"/>
              <w:jc w:val="left"/>
              <w:rPr>
                <w:sz w:val="18"/>
              </w:rPr>
            </w:pPr>
            <w:r>
              <w:rPr>
                <w:sz w:val="18"/>
              </w:rPr>
              <w:t>防治标准等级</w:t>
            </w:r>
          </w:p>
        </w:tc>
        <w:tc>
          <w:tcPr>
            <w:tcW w:w="6356" w:type="dxa"/>
            <w:gridSpan w:val="9"/>
            <w:tcBorders>
              <w:top w:val="single" w:color="000000" w:sz="6" w:space="0"/>
              <w:left w:val="single" w:color="000000" w:sz="6" w:space="0"/>
              <w:bottom w:val="single" w:color="000000" w:sz="6" w:space="0"/>
            </w:tcBorders>
          </w:tcPr>
          <w:p>
            <w:pPr>
              <w:pStyle w:val="11"/>
              <w:spacing w:before="160"/>
              <w:ind w:left="2112"/>
              <w:jc w:val="left"/>
              <w:rPr>
                <w:sz w:val="18"/>
              </w:rPr>
            </w:pPr>
            <w:r>
              <w:rPr>
                <w:sz w:val="18"/>
              </w:rPr>
              <w:t>南方红壤区建设类项目一级标准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2" w:hRule="atLeast"/>
        </w:trPr>
        <w:tc>
          <w:tcPr>
            <w:tcW w:w="1083" w:type="dxa"/>
            <w:gridSpan w:val="2"/>
            <w:vMerge w:val="continue"/>
            <w:tcBorders>
              <w:top w:val="nil"/>
              <w:bottom w:val="single" w:color="000000" w:sz="6" w:space="0"/>
              <w:right w:val="single" w:color="000000" w:sz="6" w:space="0"/>
            </w:tcBorders>
          </w:tcPr>
          <w:p>
            <w:pPr>
              <w:rPr>
                <w:sz w:val="2"/>
                <w:szCs w:val="2"/>
              </w:rPr>
            </w:pPr>
          </w:p>
        </w:tc>
        <w:tc>
          <w:tcPr>
            <w:tcW w:w="1852" w:type="dxa"/>
            <w:tcBorders>
              <w:top w:val="single" w:color="000000" w:sz="6" w:space="0"/>
              <w:left w:val="single" w:color="000000" w:sz="6" w:space="0"/>
              <w:bottom w:val="single" w:color="000000" w:sz="6" w:space="0"/>
              <w:right w:val="single" w:color="000000" w:sz="6" w:space="0"/>
            </w:tcBorders>
          </w:tcPr>
          <w:p>
            <w:pPr>
              <w:pStyle w:val="11"/>
              <w:spacing w:before="140"/>
              <w:ind w:right="-15"/>
              <w:jc w:val="right"/>
              <w:rPr>
                <w:sz w:val="18"/>
              </w:rPr>
            </w:pPr>
            <w:r>
              <w:rPr>
                <w:sz w:val="18"/>
              </w:rPr>
              <w:t>水土流失治理度（</w:t>
            </w:r>
            <w:r>
              <w:rPr>
                <w:rFonts w:ascii="Times New Roman" w:eastAsia="Times New Roman"/>
                <w:sz w:val="18"/>
              </w:rPr>
              <w:t>%</w:t>
            </w:r>
            <w:r>
              <w:rPr>
                <w:sz w:val="18"/>
              </w:rPr>
              <w:t>）</w:t>
            </w:r>
          </w:p>
        </w:tc>
        <w:tc>
          <w:tcPr>
            <w:tcW w:w="1420" w:type="dxa"/>
            <w:gridSpan w:val="2"/>
            <w:tcBorders>
              <w:top w:val="single" w:color="000000" w:sz="6" w:space="0"/>
              <w:left w:val="single" w:color="000000" w:sz="6" w:space="0"/>
              <w:bottom w:val="single" w:color="000000" w:sz="6" w:space="0"/>
              <w:right w:val="single" w:color="000000" w:sz="6" w:space="0"/>
            </w:tcBorders>
          </w:tcPr>
          <w:p>
            <w:pPr>
              <w:pStyle w:val="11"/>
              <w:spacing w:before="152"/>
              <w:ind w:left="607" w:right="578"/>
              <w:rPr>
                <w:rFonts w:ascii="Times New Roman"/>
                <w:sz w:val="18"/>
              </w:rPr>
            </w:pPr>
            <w:r>
              <w:rPr>
                <w:rFonts w:ascii="Times New Roman"/>
                <w:sz w:val="18"/>
              </w:rPr>
              <w:t>98</w:t>
            </w:r>
          </w:p>
        </w:tc>
        <w:tc>
          <w:tcPr>
            <w:tcW w:w="2590" w:type="dxa"/>
            <w:gridSpan w:val="6"/>
            <w:tcBorders>
              <w:top w:val="single" w:color="000000" w:sz="6" w:space="0"/>
              <w:left w:val="single" w:color="000000" w:sz="6" w:space="0"/>
              <w:bottom w:val="single" w:color="000000" w:sz="6" w:space="0"/>
              <w:right w:val="single" w:color="000000" w:sz="6" w:space="0"/>
            </w:tcBorders>
          </w:tcPr>
          <w:p>
            <w:pPr>
              <w:pStyle w:val="11"/>
              <w:spacing w:before="140"/>
              <w:ind w:left="692"/>
              <w:jc w:val="left"/>
              <w:rPr>
                <w:sz w:val="18"/>
              </w:rPr>
            </w:pPr>
            <w:r>
              <w:rPr>
                <w:sz w:val="18"/>
              </w:rPr>
              <w:t>水土流失控制比</w:t>
            </w:r>
          </w:p>
        </w:tc>
        <w:tc>
          <w:tcPr>
            <w:tcW w:w="2346" w:type="dxa"/>
            <w:tcBorders>
              <w:top w:val="single" w:color="000000" w:sz="6" w:space="0"/>
              <w:left w:val="single" w:color="000000" w:sz="6" w:space="0"/>
              <w:bottom w:val="single" w:color="000000" w:sz="6" w:space="0"/>
            </w:tcBorders>
          </w:tcPr>
          <w:p>
            <w:pPr>
              <w:pStyle w:val="11"/>
              <w:spacing w:before="152"/>
              <w:ind w:left="1067" w:right="991"/>
              <w:rPr>
                <w:rFonts w:ascii="Times New Roman"/>
                <w:sz w:val="18"/>
              </w:rPr>
            </w:pPr>
            <w:r>
              <w:rPr>
                <w:rFonts w:ascii="Times New Roman"/>
                <w:sz w:val="18"/>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1083" w:type="dxa"/>
            <w:gridSpan w:val="2"/>
            <w:vMerge w:val="continue"/>
            <w:tcBorders>
              <w:top w:val="nil"/>
              <w:bottom w:val="single" w:color="000000" w:sz="6" w:space="0"/>
              <w:right w:val="single" w:color="000000" w:sz="6" w:space="0"/>
            </w:tcBorders>
          </w:tcPr>
          <w:p>
            <w:pPr>
              <w:rPr>
                <w:sz w:val="2"/>
                <w:szCs w:val="2"/>
              </w:rPr>
            </w:pPr>
          </w:p>
        </w:tc>
        <w:tc>
          <w:tcPr>
            <w:tcW w:w="1852" w:type="dxa"/>
            <w:tcBorders>
              <w:top w:val="single" w:color="000000" w:sz="6" w:space="0"/>
              <w:left w:val="single" w:color="000000" w:sz="6" w:space="0"/>
              <w:bottom w:val="single" w:color="000000" w:sz="6" w:space="0"/>
              <w:right w:val="single" w:color="000000" w:sz="6" w:space="0"/>
            </w:tcBorders>
          </w:tcPr>
          <w:p>
            <w:pPr>
              <w:pStyle w:val="11"/>
              <w:spacing w:before="86"/>
              <w:ind w:left="227"/>
              <w:jc w:val="left"/>
              <w:rPr>
                <w:sz w:val="18"/>
              </w:rPr>
            </w:pPr>
            <w:r>
              <w:rPr>
                <w:sz w:val="18"/>
              </w:rPr>
              <w:t>渣土防护率（</w:t>
            </w:r>
            <w:r>
              <w:rPr>
                <w:rFonts w:ascii="Times New Roman" w:eastAsia="Times New Roman"/>
                <w:sz w:val="18"/>
              </w:rPr>
              <w:t>%</w:t>
            </w:r>
            <w:r>
              <w:rPr>
                <w:sz w:val="18"/>
              </w:rPr>
              <w:t>）</w:t>
            </w:r>
          </w:p>
        </w:tc>
        <w:tc>
          <w:tcPr>
            <w:tcW w:w="1420" w:type="dxa"/>
            <w:gridSpan w:val="2"/>
            <w:tcBorders>
              <w:top w:val="single" w:color="000000" w:sz="6" w:space="0"/>
              <w:left w:val="single" w:color="000000" w:sz="6" w:space="0"/>
              <w:bottom w:val="single" w:color="000000" w:sz="6" w:space="0"/>
              <w:right w:val="single" w:color="000000" w:sz="6" w:space="0"/>
            </w:tcBorders>
          </w:tcPr>
          <w:p>
            <w:pPr>
              <w:pStyle w:val="11"/>
              <w:spacing w:before="98"/>
              <w:ind w:left="607" w:right="578"/>
              <w:rPr>
                <w:rFonts w:ascii="Times New Roman"/>
                <w:sz w:val="18"/>
              </w:rPr>
            </w:pPr>
            <w:r>
              <w:rPr>
                <w:rFonts w:ascii="Times New Roman"/>
                <w:sz w:val="18"/>
              </w:rPr>
              <w:t>98</w:t>
            </w:r>
          </w:p>
        </w:tc>
        <w:tc>
          <w:tcPr>
            <w:tcW w:w="2590" w:type="dxa"/>
            <w:gridSpan w:val="6"/>
            <w:tcBorders>
              <w:top w:val="single" w:color="000000" w:sz="6" w:space="0"/>
              <w:left w:val="single" w:color="000000" w:sz="6" w:space="0"/>
              <w:bottom w:val="single" w:color="000000" w:sz="6" w:space="0"/>
              <w:right w:val="single" w:color="000000" w:sz="6" w:space="0"/>
            </w:tcBorders>
          </w:tcPr>
          <w:p>
            <w:pPr>
              <w:pStyle w:val="11"/>
              <w:spacing w:before="86"/>
              <w:ind w:left="617"/>
              <w:jc w:val="left"/>
              <w:rPr>
                <w:sz w:val="18"/>
              </w:rPr>
            </w:pPr>
            <w:r>
              <w:rPr>
                <w:sz w:val="18"/>
              </w:rPr>
              <w:t>表土保护率（</w:t>
            </w:r>
            <w:r>
              <w:rPr>
                <w:rFonts w:ascii="Times New Roman" w:eastAsia="Times New Roman"/>
                <w:sz w:val="18"/>
              </w:rPr>
              <w:t>%</w:t>
            </w:r>
            <w:r>
              <w:rPr>
                <w:sz w:val="18"/>
              </w:rPr>
              <w:t>）</w:t>
            </w:r>
          </w:p>
        </w:tc>
        <w:tc>
          <w:tcPr>
            <w:tcW w:w="2346" w:type="dxa"/>
            <w:tcBorders>
              <w:top w:val="single" w:color="000000" w:sz="6" w:space="0"/>
              <w:left w:val="single" w:color="000000" w:sz="6" w:space="0"/>
              <w:bottom w:val="single" w:color="000000" w:sz="6" w:space="0"/>
            </w:tcBorders>
          </w:tcPr>
          <w:p>
            <w:pPr>
              <w:pStyle w:val="11"/>
              <w:spacing w:before="98"/>
              <w:ind w:left="1067" w:right="991"/>
              <w:rPr>
                <w:rFonts w:ascii="Times New Roman"/>
                <w:sz w:val="18"/>
              </w:rPr>
            </w:pPr>
            <w:r>
              <w:rPr>
                <w:rFonts w:ascii="Times New Roman"/>
                <w:sz w:val="18"/>
              </w:rPr>
              <w:t>92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1083" w:type="dxa"/>
            <w:gridSpan w:val="2"/>
            <w:vMerge w:val="continue"/>
            <w:tcBorders>
              <w:top w:val="nil"/>
              <w:bottom w:val="single" w:color="000000" w:sz="6" w:space="0"/>
              <w:right w:val="single" w:color="000000" w:sz="6" w:space="0"/>
            </w:tcBorders>
          </w:tcPr>
          <w:p>
            <w:pPr>
              <w:rPr>
                <w:sz w:val="2"/>
                <w:szCs w:val="2"/>
              </w:rPr>
            </w:pPr>
          </w:p>
        </w:tc>
        <w:tc>
          <w:tcPr>
            <w:tcW w:w="1852" w:type="dxa"/>
            <w:tcBorders>
              <w:top w:val="single" w:color="000000" w:sz="6" w:space="0"/>
              <w:left w:val="single" w:color="000000" w:sz="6" w:space="0"/>
              <w:bottom w:val="single" w:color="000000" w:sz="6" w:space="0"/>
              <w:right w:val="single" w:color="000000" w:sz="6" w:space="0"/>
            </w:tcBorders>
          </w:tcPr>
          <w:p>
            <w:pPr>
              <w:pStyle w:val="11"/>
              <w:spacing w:before="89"/>
              <w:ind w:right="-15"/>
              <w:jc w:val="right"/>
              <w:rPr>
                <w:sz w:val="18"/>
              </w:rPr>
            </w:pPr>
            <w:r>
              <w:rPr>
                <w:sz w:val="18"/>
              </w:rPr>
              <w:t>林草植被回复率（</w:t>
            </w:r>
            <w:r>
              <w:rPr>
                <w:rFonts w:ascii="Times New Roman" w:eastAsia="Times New Roman"/>
                <w:sz w:val="18"/>
              </w:rPr>
              <w:t>%</w:t>
            </w:r>
            <w:r>
              <w:rPr>
                <w:sz w:val="18"/>
              </w:rPr>
              <w:t>）</w:t>
            </w:r>
          </w:p>
        </w:tc>
        <w:tc>
          <w:tcPr>
            <w:tcW w:w="1420" w:type="dxa"/>
            <w:gridSpan w:val="2"/>
            <w:tcBorders>
              <w:top w:val="single" w:color="000000" w:sz="6" w:space="0"/>
              <w:left w:val="single" w:color="000000" w:sz="6" w:space="0"/>
              <w:bottom w:val="single" w:color="000000" w:sz="6" w:space="0"/>
              <w:right w:val="single" w:color="000000" w:sz="6" w:space="0"/>
            </w:tcBorders>
          </w:tcPr>
          <w:p>
            <w:pPr>
              <w:pStyle w:val="11"/>
              <w:spacing w:before="101"/>
              <w:ind w:left="607" w:right="578"/>
              <w:rPr>
                <w:rFonts w:ascii="Times New Roman"/>
                <w:sz w:val="18"/>
              </w:rPr>
            </w:pPr>
            <w:r>
              <w:rPr>
                <w:rFonts w:ascii="Times New Roman"/>
                <w:sz w:val="18"/>
              </w:rPr>
              <w:t>98</w:t>
            </w:r>
          </w:p>
        </w:tc>
        <w:tc>
          <w:tcPr>
            <w:tcW w:w="2590" w:type="dxa"/>
            <w:gridSpan w:val="6"/>
            <w:tcBorders>
              <w:top w:val="single" w:color="000000" w:sz="6" w:space="0"/>
              <w:left w:val="single" w:color="000000" w:sz="6" w:space="0"/>
              <w:bottom w:val="single" w:color="000000" w:sz="6" w:space="0"/>
              <w:right w:val="single" w:color="000000" w:sz="6" w:space="0"/>
            </w:tcBorders>
          </w:tcPr>
          <w:p>
            <w:pPr>
              <w:pStyle w:val="11"/>
              <w:spacing w:before="89"/>
              <w:ind w:left="617"/>
              <w:jc w:val="left"/>
              <w:rPr>
                <w:sz w:val="18"/>
              </w:rPr>
            </w:pPr>
            <w:r>
              <w:rPr>
                <w:sz w:val="18"/>
              </w:rPr>
              <w:t>林草覆盖率（</w:t>
            </w:r>
            <w:r>
              <w:rPr>
                <w:rFonts w:ascii="Times New Roman" w:eastAsia="Times New Roman"/>
                <w:sz w:val="18"/>
              </w:rPr>
              <w:t>%</w:t>
            </w:r>
            <w:r>
              <w:rPr>
                <w:sz w:val="18"/>
              </w:rPr>
              <w:t>）</w:t>
            </w:r>
          </w:p>
        </w:tc>
        <w:tc>
          <w:tcPr>
            <w:tcW w:w="2346" w:type="dxa"/>
            <w:tcBorders>
              <w:top w:val="single" w:color="000000" w:sz="6" w:space="0"/>
              <w:left w:val="single" w:color="000000" w:sz="6" w:space="0"/>
              <w:bottom w:val="single" w:color="000000" w:sz="6" w:space="0"/>
            </w:tcBorders>
          </w:tcPr>
          <w:p>
            <w:pPr>
              <w:pStyle w:val="11"/>
              <w:spacing w:before="101"/>
              <w:ind w:left="1067" w:right="991"/>
              <w:rPr>
                <w:rFonts w:ascii="Times New Roman"/>
                <w:sz w:val="18"/>
              </w:rPr>
            </w:pPr>
            <w:r>
              <w:rPr>
                <w:rFonts w:ascii="Times New Roman"/>
                <w:sz w:val="18"/>
              </w:rPr>
              <w:t>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6" w:hRule="atLeast"/>
        </w:trPr>
        <w:tc>
          <w:tcPr>
            <w:tcW w:w="422" w:type="dxa"/>
            <w:vMerge w:val="restart"/>
            <w:tcBorders>
              <w:top w:val="single" w:color="000000" w:sz="6" w:space="0"/>
              <w:right w:val="single" w:color="000000" w:sz="6" w:space="0"/>
            </w:tcBorders>
          </w:tcPr>
          <w:p>
            <w:pPr>
              <w:pStyle w:val="11"/>
              <w:jc w:val="left"/>
              <w:rPr>
                <w:b/>
                <w:sz w:val="18"/>
              </w:rPr>
            </w:pPr>
          </w:p>
          <w:p>
            <w:pPr>
              <w:pStyle w:val="11"/>
              <w:jc w:val="left"/>
              <w:rPr>
                <w:b/>
                <w:sz w:val="18"/>
              </w:rPr>
            </w:pPr>
          </w:p>
          <w:p>
            <w:pPr>
              <w:pStyle w:val="11"/>
              <w:jc w:val="left"/>
              <w:rPr>
                <w:b/>
                <w:sz w:val="18"/>
              </w:rPr>
            </w:pPr>
          </w:p>
          <w:p>
            <w:pPr>
              <w:pStyle w:val="11"/>
              <w:jc w:val="left"/>
              <w:rPr>
                <w:b/>
                <w:sz w:val="18"/>
              </w:rPr>
            </w:pPr>
          </w:p>
          <w:p>
            <w:pPr>
              <w:pStyle w:val="11"/>
              <w:jc w:val="left"/>
              <w:rPr>
                <w:b/>
                <w:sz w:val="18"/>
              </w:rPr>
            </w:pPr>
          </w:p>
          <w:p>
            <w:pPr>
              <w:pStyle w:val="11"/>
              <w:jc w:val="left"/>
              <w:rPr>
                <w:b/>
                <w:sz w:val="18"/>
              </w:rPr>
            </w:pPr>
          </w:p>
          <w:p>
            <w:pPr>
              <w:pStyle w:val="11"/>
              <w:spacing w:before="12"/>
              <w:jc w:val="left"/>
              <w:rPr>
                <w:b/>
                <w:sz w:val="14"/>
              </w:rPr>
            </w:pPr>
          </w:p>
          <w:p>
            <w:pPr>
              <w:pStyle w:val="11"/>
              <w:spacing w:line="242" w:lineRule="auto"/>
              <w:ind w:left="119" w:right="97"/>
              <w:jc w:val="both"/>
              <w:rPr>
                <w:sz w:val="18"/>
              </w:rPr>
            </w:pPr>
            <w:r>
              <w:rPr>
                <w:sz w:val="18"/>
              </w:rPr>
              <w:t>水土保持措施</w:t>
            </w: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jc w:val="left"/>
              <w:rPr>
                <w:b/>
                <w:sz w:val="18"/>
              </w:rPr>
            </w:pPr>
          </w:p>
          <w:p>
            <w:pPr>
              <w:pStyle w:val="11"/>
              <w:jc w:val="left"/>
              <w:rPr>
                <w:b/>
                <w:sz w:val="18"/>
              </w:rPr>
            </w:pPr>
          </w:p>
          <w:p>
            <w:pPr>
              <w:pStyle w:val="11"/>
              <w:spacing w:before="10"/>
              <w:jc w:val="left"/>
              <w:rPr>
                <w:b/>
                <w:sz w:val="18"/>
              </w:rPr>
            </w:pPr>
          </w:p>
          <w:p>
            <w:pPr>
              <w:pStyle w:val="11"/>
              <w:ind w:left="431" w:right="404"/>
              <w:rPr>
                <w:sz w:val="18"/>
              </w:rPr>
            </w:pPr>
            <w:r>
              <w:rPr>
                <w:sz w:val="18"/>
              </w:rPr>
              <w:t>工程措施</w:t>
            </w:r>
          </w:p>
        </w:tc>
        <w:tc>
          <w:tcPr>
            <w:tcW w:w="6356" w:type="dxa"/>
            <w:gridSpan w:val="9"/>
            <w:tcBorders>
              <w:top w:val="single" w:color="000000" w:sz="6" w:space="0"/>
              <w:left w:val="single" w:color="000000" w:sz="6" w:space="0"/>
              <w:bottom w:val="single" w:color="000000" w:sz="6" w:space="0"/>
            </w:tcBorders>
          </w:tcPr>
          <w:p>
            <w:pPr>
              <w:pStyle w:val="11"/>
              <w:spacing w:before="1" w:line="242" w:lineRule="auto"/>
              <w:ind w:left="115" w:right="-15"/>
              <w:jc w:val="left"/>
              <w:rPr>
                <w:sz w:val="18"/>
              </w:rPr>
            </w:pPr>
            <w:r>
              <w:rPr>
                <w:spacing w:val="-2"/>
                <w:sz w:val="18"/>
              </w:rPr>
              <w:t xml:space="preserve">主设已有：在地面公交车停车、机动车停车区域布设透水砖 </w:t>
            </w:r>
            <w:r>
              <w:rPr>
                <w:rFonts w:ascii="Times New Roman" w:eastAsia="Times New Roman"/>
                <w:sz w:val="18"/>
              </w:rPr>
              <w:t>1162.8m</w:t>
            </w:r>
            <w:r>
              <w:rPr>
                <w:rFonts w:ascii="Times New Roman" w:eastAsia="Times New Roman"/>
                <w:position w:val="6"/>
                <w:sz w:val="11"/>
              </w:rPr>
              <w:t>2</w:t>
            </w:r>
            <w:r>
              <w:rPr>
                <w:sz w:val="18"/>
              </w:rPr>
              <w:t>；项目区从西侧周宁客运中心站项目接入雨水管网，围绕公交落客</w:t>
            </w:r>
            <w:r>
              <w:rPr>
                <w:rFonts w:ascii="Times New Roman" w:eastAsia="Times New Roman"/>
                <w:sz w:val="18"/>
              </w:rPr>
              <w:t>\</w:t>
            </w:r>
            <w:r>
              <w:rPr>
                <w:sz w:val="18"/>
              </w:rPr>
              <w:t>发车位停车场布置、</w:t>
            </w:r>
            <w:r>
              <w:rPr>
                <w:spacing w:val="1"/>
                <w:sz w:val="18"/>
              </w:rPr>
              <w:t>围绕主要建筑公共服务大楼南侧布设，并相互连接，管径</w:t>
            </w:r>
            <w:r>
              <w:rPr>
                <w:rFonts w:ascii="Times New Roman" w:eastAsia="Times New Roman"/>
                <w:sz w:val="18"/>
              </w:rPr>
              <w:t>DN800,</w:t>
            </w:r>
            <w:r>
              <w:rPr>
                <w:spacing w:val="-16"/>
                <w:sz w:val="18"/>
              </w:rPr>
              <w:t xml:space="preserve">长度 </w:t>
            </w:r>
            <w:r>
              <w:rPr>
                <w:rFonts w:ascii="Times New Roman" w:eastAsia="Times New Roman"/>
                <w:sz w:val="18"/>
              </w:rPr>
              <w:t>160m</w:t>
            </w:r>
            <w:r>
              <w:rPr>
                <w:sz w:val="18"/>
              </w:rPr>
              <w:t>。</w:t>
            </w:r>
            <w:r>
              <w:rPr>
                <w:spacing w:val="-12"/>
                <w:sz w:val="18"/>
              </w:rPr>
              <w:t xml:space="preserve">新增：林地范围表土剥离 </w:t>
            </w:r>
            <w:r>
              <w:rPr>
                <w:rFonts w:ascii="Times New Roman" w:eastAsia="Times New Roman"/>
                <w:spacing w:val="1"/>
                <w:sz w:val="18"/>
              </w:rPr>
              <w:t>4</w:t>
            </w:r>
            <w:r>
              <w:rPr>
                <w:rFonts w:ascii="Times New Roman" w:eastAsia="Times New Roman"/>
                <w:spacing w:val="-2"/>
                <w:sz w:val="18"/>
              </w:rPr>
              <w:t>6</w:t>
            </w:r>
            <w:r>
              <w:rPr>
                <w:rFonts w:ascii="Times New Roman" w:eastAsia="Times New Roman"/>
                <w:spacing w:val="1"/>
                <w:sz w:val="18"/>
              </w:rPr>
              <w:t>9</w:t>
            </w:r>
            <w:r>
              <w:rPr>
                <w:rFonts w:ascii="Times New Roman" w:eastAsia="Times New Roman"/>
                <w:sz w:val="18"/>
              </w:rPr>
              <w:t>.</w:t>
            </w:r>
            <w:r>
              <w:rPr>
                <w:rFonts w:ascii="Times New Roman" w:eastAsia="Times New Roman"/>
                <w:spacing w:val="-2"/>
                <w:sz w:val="18"/>
              </w:rPr>
              <w:t>4</w:t>
            </w:r>
            <w:r>
              <w:rPr>
                <w:rFonts w:ascii="Times New Roman" w:eastAsia="Times New Roman"/>
                <w:spacing w:val="1"/>
                <w:sz w:val="18"/>
              </w:rPr>
              <w:t>0</w:t>
            </w:r>
            <w:r>
              <w:rPr>
                <w:rFonts w:ascii="Times New Roman" w:eastAsia="Times New Roman"/>
                <w:spacing w:val="-1"/>
                <w:sz w:val="18"/>
              </w:rPr>
              <w:t>m</w:t>
            </w:r>
            <w:r>
              <w:rPr>
                <w:rFonts w:ascii="Times New Roman" w:eastAsia="Times New Roman"/>
                <w:w w:val="104"/>
                <w:position w:val="6"/>
                <w:sz w:val="11"/>
              </w:rPr>
              <w:t>3</w:t>
            </w:r>
            <w:r>
              <w:rPr>
                <w:spacing w:val="-11"/>
                <w:sz w:val="18"/>
              </w:rPr>
              <w:t xml:space="preserve">；于景观绿化区域土地整治面积约 </w:t>
            </w:r>
            <w:r>
              <w:rPr>
                <w:rFonts w:ascii="Times New Roman" w:eastAsia="Times New Roman"/>
                <w:spacing w:val="1"/>
                <w:sz w:val="18"/>
              </w:rPr>
              <w:t>0</w:t>
            </w:r>
            <w:r>
              <w:rPr>
                <w:rFonts w:ascii="Times New Roman" w:eastAsia="Times New Roman"/>
                <w:sz w:val="18"/>
              </w:rPr>
              <w:t>.</w:t>
            </w:r>
            <w:r>
              <w:rPr>
                <w:rFonts w:ascii="Times New Roman" w:eastAsia="Times New Roman"/>
                <w:spacing w:val="-2"/>
                <w:sz w:val="18"/>
              </w:rPr>
              <w:t>1</w:t>
            </w:r>
            <w:r>
              <w:rPr>
                <w:rFonts w:ascii="Times New Roman" w:eastAsia="Times New Roman"/>
                <w:spacing w:val="1"/>
                <w:sz w:val="18"/>
              </w:rPr>
              <w:t>5</w:t>
            </w:r>
            <w:r>
              <w:rPr>
                <w:rFonts w:ascii="Times New Roman" w:eastAsia="Times New Roman"/>
                <w:spacing w:val="-2"/>
                <w:sz w:val="18"/>
              </w:rPr>
              <w:t>6</w:t>
            </w:r>
            <w:r>
              <w:rPr>
                <w:rFonts w:ascii="Times New Roman" w:eastAsia="Times New Roman"/>
                <w:spacing w:val="1"/>
                <w:sz w:val="18"/>
              </w:rPr>
              <w:t>h</w:t>
            </w:r>
            <w:r>
              <w:rPr>
                <w:rFonts w:ascii="Times New Roman" w:eastAsia="Times New Roman"/>
                <w:spacing w:val="-1"/>
                <w:sz w:val="18"/>
              </w:rPr>
              <w:t>m</w:t>
            </w:r>
            <w:r>
              <w:rPr>
                <w:rFonts w:ascii="Times New Roman" w:eastAsia="Times New Roman"/>
                <w:w w:val="104"/>
                <w:position w:val="6"/>
                <w:sz w:val="11"/>
              </w:rPr>
              <w:t>2</w:t>
            </w:r>
            <w:r>
              <w:rPr>
                <w:sz w:val="18"/>
              </w:rPr>
              <w:t>；</w:t>
            </w:r>
            <w:r>
              <w:rPr>
                <w:spacing w:val="-10"/>
                <w:sz w:val="18"/>
              </w:rPr>
              <w:t xml:space="preserve">回填覆土 </w:t>
            </w:r>
            <w:r>
              <w:rPr>
                <w:rFonts w:ascii="Times New Roman" w:eastAsia="Times New Roman"/>
                <w:sz w:val="18"/>
              </w:rPr>
              <w:t>469.40m</w:t>
            </w:r>
            <w:r>
              <w:rPr>
                <w:rFonts w:ascii="Times New Roman" w:eastAsia="Times New Roman"/>
                <w:position w:val="6"/>
                <w:sz w:val="11"/>
              </w:rPr>
              <w:t>3</w:t>
            </w:r>
            <w:r>
              <w:rPr>
                <w:sz w:val="18"/>
              </w:rPr>
              <w:t>；沿主体工程区围墙脚边布设永久砼质矩形断面排水沟，长</w:t>
            </w:r>
            <w:r>
              <w:rPr>
                <w:rFonts w:ascii="Times New Roman" w:eastAsia="Times New Roman"/>
                <w:sz w:val="18"/>
              </w:rPr>
              <w:t>243m</w:t>
            </w:r>
            <w:r>
              <w:rPr>
                <w:spacing w:val="-7"/>
                <w:sz w:val="18"/>
              </w:rPr>
              <w:t xml:space="preserve">，矩形断面，底宽 </w:t>
            </w:r>
            <w:r>
              <w:rPr>
                <w:rFonts w:ascii="Times New Roman" w:eastAsia="Times New Roman"/>
                <w:sz w:val="18"/>
              </w:rPr>
              <w:t>0.3m</w:t>
            </w:r>
            <w:r>
              <w:rPr>
                <w:spacing w:val="-17"/>
                <w:sz w:val="18"/>
              </w:rPr>
              <w:t xml:space="preserve">，深 </w:t>
            </w:r>
            <w:r>
              <w:rPr>
                <w:rFonts w:ascii="Times New Roman" w:eastAsia="Times New Roman"/>
                <w:sz w:val="18"/>
              </w:rPr>
              <w:t>0.4m</w:t>
            </w:r>
            <w:r>
              <w:rPr>
                <w:spacing w:val="-13"/>
                <w:sz w:val="18"/>
              </w:rPr>
              <w:t xml:space="preserve">，水深 </w:t>
            </w:r>
            <w:r>
              <w:rPr>
                <w:rFonts w:ascii="Times New Roman" w:eastAsia="Times New Roman"/>
                <w:sz w:val="18"/>
              </w:rPr>
              <w:t>0.3m</w:t>
            </w:r>
            <w:r>
              <w:rPr>
                <w:spacing w:val="-9"/>
                <w:sz w:val="18"/>
              </w:rPr>
              <w:t xml:space="preserve">，边坡比为 </w:t>
            </w:r>
            <w:r>
              <w:rPr>
                <w:rFonts w:ascii="Times New Roman" w:eastAsia="Times New Roman"/>
                <w:spacing w:val="-4"/>
                <w:sz w:val="18"/>
              </w:rPr>
              <w:t>1</w:t>
            </w:r>
            <w:r>
              <w:rPr>
                <w:spacing w:val="-4"/>
                <w:sz w:val="18"/>
              </w:rPr>
              <w:t>：</w:t>
            </w:r>
            <w:r>
              <w:rPr>
                <w:rFonts w:ascii="Times New Roman" w:eastAsia="Times New Roman"/>
                <w:spacing w:val="-4"/>
                <w:sz w:val="18"/>
              </w:rPr>
              <w:t>0</w:t>
            </w:r>
            <w:r>
              <w:rPr>
                <w:spacing w:val="-2"/>
                <w:sz w:val="18"/>
              </w:rPr>
              <w:t>，沟底坡降</w:t>
            </w:r>
          </w:p>
          <w:p>
            <w:pPr>
              <w:pStyle w:val="11"/>
              <w:spacing w:before="2" w:line="206" w:lineRule="exact"/>
              <w:ind w:left="115"/>
              <w:jc w:val="left"/>
              <w:rPr>
                <w:sz w:val="18"/>
              </w:rPr>
            </w:pPr>
            <w:r>
              <w:rPr>
                <w:sz w:val="18"/>
              </w:rPr>
              <w:t xml:space="preserve">为 </w:t>
            </w:r>
            <w:r>
              <w:rPr>
                <w:rFonts w:ascii="Times New Roman" w:eastAsia="Times New Roman"/>
                <w:sz w:val="18"/>
              </w:rPr>
              <w:t>0.004</w:t>
            </w:r>
            <w:r>
              <w:rPr>
                <w:sz w:val="18"/>
              </w:rPr>
              <w:t>，</w:t>
            </w:r>
            <w:r>
              <w:rPr>
                <w:rFonts w:ascii="Times New Roman" w:eastAsia="Times New Roman"/>
                <w:sz w:val="18"/>
              </w:rPr>
              <w:t xml:space="preserve">C20 </w:t>
            </w:r>
            <w:r>
              <w:rPr>
                <w:sz w:val="18"/>
              </w:rPr>
              <w:t xml:space="preserve">砼浇筑厚 </w:t>
            </w:r>
            <w:r>
              <w:rPr>
                <w:rFonts w:ascii="Times New Roman" w:eastAsia="Times New Roman"/>
                <w:sz w:val="18"/>
              </w:rPr>
              <w:t>0.1m</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422" w:type="dxa"/>
            <w:vMerge w:val="continue"/>
            <w:tcBorders>
              <w:top w:val="nil"/>
              <w:right w:val="single" w:color="000000" w:sz="6" w:space="0"/>
            </w:tcBorders>
          </w:tcPr>
          <w:p>
            <w:pPr>
              <w:rPr>
                <w:sz w:val="2"/>
                <w:szCs w:val="2"/>
              </w:rPr>
            </w:pPr>
          </w:p>
        </w:tc>
        <w:tc>
          <w:tcPr>
            <w:tcW w:w="2513" w:type="dxa"/>
            <w:gridSpan w:val="2"/>
            <w:tcBorders>
              <w:top w:val="single" w:color="000000" w:sz="6" w:space="0"/>
              <w:left w:val="single" w:color="000000" w:sz="6" w:space="0"/>
              <w:bottom w:val="single" w:color="000000" w:sz="6" w:space="0"/>
              <w:right w:val="single" w:color="000000" w:sz="6" w:space="0"/>
            </w:tcBorders>
          </w:tcPr>
          <w:p>
            <w:pPr>
              <w:pStyle w:val="11"/>
              <w:spacing w:before="37"/>
              <w:ind w:left="431" w:right="404"/>
              <w:rPr>
                <w:sz w:val="18"/>
              </w:rPr>
            </w:pPr>
            <w:r>
              <w:rPr>
                <w:sz w:val="18"/>
              </w:rPr>
              <w:t>植物措施</w:t>
            </w:r>
          </w:p>
        </w:tc>
        <w:tc>
          <w:tcPr>
            <w:tcW w:w="6356" w:type="dxa"/>
            <w:gridSpan w:val="9"/>
            <w:tcBorders>
              <w:top w:val="single" w:color="000000" w:sz="6" w:space="0"/>
              <w:left w:val="single" w:color="000000" w:sz="6" w:space="0"/>
              <w:bottom w:val="single" w:color="000000" w:sz="6" w:space="0"/>
            </w:tcBorders>
          </w:tcPr>
          <w:p>
            <w:pPr>
              <w:pStyle w:val="11"/>
              <w:spacing w:before="37"/>
              <w:ind w:left="115"/>
              <w:jc w:val="left"/>
              <w:rPr>
                <w:sz w:val="18"/>
              </w:rPr>
            </w:pPr>
            <w:r>
              <w:rPr>
                <w:sz w:val="18"/>
              </w:rPr>
              <w:t xml:space="preserve">主设已有：景观绿化 </w:t>
            </w:r>
            <w:r>
              <w:rPr>
                <w:rFonts w:ascii="Times New Roman" w:eastAsia="Times New Roman"/>
                <w:sz w:val="18"/>
              </w:rPr>
              <w:t>1564.65m</w:t>
            </w:r>
            <w:r>
              <w:rPr>
                <w:rFonts w:ascii="Times New Roman" w:eastAsia="Times New Roman"/>
                <w:position w:val="6"/>
                <w:sz w:val="11"/>
              </w:rPr>
              <w:t>2</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57" w:hRule="atLeast"/>
        </w:trPr>
        <w:tc>
          <w:tcPr>
            <w:tcW w:w="422" w:type="dxa"/>
            <w:vMerge w:val="continue"/>
            <w:tcBorders>
              <w:top w:val="nil"/>
              <w:right w:val="single" w:color="000000" w:sz="6" w:space="0"/>
            </w:tcBorders>
          </w:tcPr>
          <w:p>
            <w:pPr>
              <w:rPr>
                <w:sz w:val="2"/>
                <w:szCs w:val="2"/>
              </w:rPr>
            </w:pPr>
          </w:p>
        </w:tc>
        <w:tc>
          <w:tcPr>
            <w:tcW w:w="2513" w:type="dxa"/>
            <w:gridSpan w:val="2"/>
            <w:tcBorders>
              <w:top w:val="single" w:color="000000" w:sz="6" w:space="0"/>
              <w:left w:val="single" w:color="000000" w:sz="6" w:space="0"/>
              <w:right w:val="single" w:color="000000" w:sz="6" w:space="0"/>
            </w:tcBorders>
          </w:tcPr>
          <w:p>
            <w:pPr>
              <w:pStyle w:val="11"/>
              <w:jc w:val="left"/>
              <w:rPr>
                <w:b/>
                <w:sz w:val="18"/>
              </w:rPr>
            </w:pPr>
          </w:p>
          <w:p>
            <w:pPr>
              <w:pStyle w:val="11"/>
              <w:jc w:val="left"/>
              <w:rPr>
                <w:b/>
                <w:sz w:val="18"/>
              </w:rPr>
            </w:pPr>
          </w:p>
          <w:p>
            <w:pPr>
              <w:pStyle w:val="11"/>
              <w:jc w:val="left"/>
              <w:rPr>
                <w:b/>
                <w:sz w:val="18"/>
              </w:rPr>
            </w:pPr>
          </w:p>
          <w:p>
            <w:pPr>
              <w:pStyle w:val="11"/>
              <w:jc w:val="left"/>
              <w:rPr>
                <w:b/>
                <w:sz w:val="18"/>
              </w:rPr>
            </w:pPr>
          </w:p>
          <w:p>
            <w:pPr>
              <w:pStyle w:val="11"/>
              <w:spacing w:before="6"/>
              <w:jc w:val="left"/>
              <w:rPr>
                <w:b/>
                <w:sz w:val="18"/>
              </w:rPr>
            </w:pPr>
          </w:p>
          <w:p>
            <w:pPr>
              <w:pStyle w:val="11"/>
              <w:spacing w:before="1"/>
              <w:ind w:left="431" w:right="404"/>
              <w:rPr>
                <w:sz w:val="18"/>
              </w:rPr>
            </w:pPr>
            <w:r>
              <w:rPr>
                <w:sz w:val="18"/>
              </w:rPr>
              <w:t>临时措施</w:t>
            </w:r>
          </w:p>
        </w:tc>
        <w:tc>
          <w:tcPr>
            <w:tcW w:w="6356" w:type="dxa"/>
            <w:gridSpan w:val="9"/>
            <w:tcBorders>
              <w:top w:val="single" w:color="000000" w:sz="6" w:space="0"/>
              <w:left w:val="single" w:color="000000" w:sz="6" w:space="0"/>
            </w:tcBorders>
          </w:tcPr>
          <w:p>
            <w:pPr>
              <w:pStyle w:val="11"/>
              <w:spacing w:line="242" w:lineRule="auto"/>
              <w:ind w:left="115" w:right="-15"/>
              <w:jc w:val="left"/>
              <w:rPr>
                <w:rFonts w:ascii="Times New Roman" w:eastAsia="Times New Roman"/>
                <w:sz w:val="18"/>
              </w:rPr>
            </w:pPr>
            <w:r>
              <w:rPr>
                <w:spacing w:val="-9"/>
                <w:sz w:val="18"/>
              </w:rPr>
              <w:t xml:space="preserve">主体工程区新增：沿地下室范围基坑底部布设地下室临时土质梯形断面排水沟， </w:t>
            </w:r>
            <w:r>
              <w:rPr>
                <w:spacing w:val="-25"/>
                <w:sz w:val="18"/>
              </w:rPr>
              <w:t xml:space="preserve">长 </w:t>
            </w:r>
            <w:r>
              <w:rPr>
                <w:rFonts w:ascii="Times New Roman" w:eastAsia="Times New Roman"/>
                <w:sz w:val="18"/>
              </w:rPr>
              <w:t>69m</w:t>
            </w:r>
            <w:r>
              <w:rPr>
                <w:spacing w:val="-5"/>
                <w:sz w:val="18"/>
              </w:rPr>
              <w:t xml:space="preserve">，梯形断面尺寸底宽 </w:t>
            </w:r>
            <w:r>
              <w:rPr>
                <w:rFonts w:ascii="Times New Roman" w:eastAsia="Times New Roman"/>
                <w:sz w:val="18"/>
              </w:rPr>
              <w:t>0.3m</w:t>
            </w:r>
            <w:r>
              <w:rPr>
                <w:spacing w:val="-16"/>
                <w:sz w:val="18"/>
              </w:rPr>
              <w:t xml:space="preserve">，高 </w:t>
            </w:r>
            <w:r>
              <w:rPr>
                <w:rFonts w:ascii="Times New Roman" w:eastAsia="Times New Roman"/>
                <w:sz w:val="18"/>
              </w:rPr>
              <w:t>0.3m</w:t>
            </w:r>
            <w:r>
              <w:rPr>
                <w:spacing w:val="-12"/>
                <w:sz w:val="18"/>
              </w:rPr>
              <w:t xml:space="preserve">，水深 </w:t>
            </w:r>
            <w:r>
              <w:rPr>
                <w:rFonts w:ascii="Times New Roman" w:eastAsia="Times New Roman"/>
                <w:sz w:val="18"/>
              </w:rPr>
              <w:t>0.2m</w:t>
            </w:r>
            <w:r>
              <w:rPr>
                <w:spacing w:val="-7"/>
                <w:sz w:val="18"/>
              </w:rPr>
              <w:t xml:space="preserve">，边坡坡比为 </w:t>
            </w:r>
            <w:r>
              <w:rPr>
                <w:rFonts w:ascii="Times New Roman" w:eastAsia="Times New Roman"/>
                <w:sz w:val="18"/>
              </w:rPr>
              <w:t>1:0.5</w:t>
            </w:r>
            <w:r>
              <w:rPr>
                <w:sz w:val="18"/>
              </w:rPr>
              <w:t>，沟</w:t>
            </w:r>
            <w:r>
              <w:rPr>
                <w:spacing w:val="-10"/>
                <w:sz w:val="18"/>
              </w:rPr>
              <w:t xml:space="preserve">底坡降为 </w:t>
            </w:r>
            <w:r>
              <w:rPr>
                <w:rFonts w:ascii="Times New Roman" w:eastAsia="Times New Roman"/>
                <w:sz w:val="18"/>
              </w:rPr>
              <w:t>0.008</w:t>
            </w:r>
            <w:r>
              <w:rPr>
                <w:spacing w:val="-2"/>
                <w:sz w:val="18"/>
              </w:rPr>
              <w:t xml:space="preserve">，土质坡面覆盖塑料薄膜；地下室范围基坑底部布设集水井 </w:t>
            </w:r>
            <w:r>
              <w:rPr>
                <w:rFonts w:ascii="Times New Roman" w:eastAsia="Times New Roman"/>
                <w:sz w:val="18"/>
              </w:rPr>
              <w:t>1</w:t>
            </w:r>
          </w:p>
          <w:p>
            <w:pPr>
              <w:pStyle w:val="11"/>
              <w:spacing w:line="242" w:lineRule="auto"/>
              <w:ind w:left="115" w:right="-15"/>
              <w:jc w:val="left"/>
              <w:rPr>
                <w:sz w:val="18"/>
              </w:rPr>
            </w:pPr>
            <w:r>
              <w:rPr>
                <w:spacing w:val="-5"/>
                <w:sz w:val="18"/>
              </w:rPr>
              <w:t xml:space="preserve">座；于项目施工道路出入口布设洗车池 </w:t>
            </w:r>
            <w:r>
              <w:rPr>
                <w:rFonts w:ascii="Times New Roman" w:eastAsia="Times New Roman"/>
                <w:sz w:val="18"/>
              </w:rPr>
              <w:t xml:space="preserve">1 </w:t>
            </w:r>
            <w:r>
              <w:rPr>
                <w:spacing w:val="-2"/>
                <w:sz w:val="18"/>
              </w:rPr>
              <w:t>座；于项目西北角</w:t>
            </w:r>
            <w:r>
              <w:rPr>
                <w:spacing w:val="-3"/>
                <w:sz w:val="18"/>
              </w:rPr>
              <w:t>（</w:t>
            </w:r>
            <w:r>
              <w:rPr>
                <w:spacing w:val="-8"/>
                <w:sz w:val="18"/>
              </w:rPr>
              <w:t xml:space="preserve">用地坐标点 </w:t>
            </w:r>
            <w:r>
              <w:rPr>
                <w:rFonts w:ascii="Times New Roman" w:eastAsia="Times New Roman"/>
                <w:spacing w:val="-4"/>
                <w:sz w:val="18"/>
              </w:rPr>
              <w:t>J10</w:t>
            </w:r>
            <w:r>
              <w:rPr>
                <w:spacing w:val="-4"/>
                <w:sz w:val="18"/>
              </w:rPr>
              <w:t xml:space="preserve">） </w:t>
            </w:r>
            <w:r>
              <w:rPr>
                <w:spacing w:val="-8"/>
                <w:sz w:val="18"/>
              </w:rPr>
              <w:t>及项目东南侧</w:t>
            </w:r>
            <w:r>
              <w:rPr>
                <w:spacing w:val="-3"/>
                <w:sz w:val="18"/>
              </w:rPr>
              <w:t>（</w:t>
            </w:r>
            <w:r>
              <w:rPr>
                <w:spacing w:val="-8"/>
                <w:sz w:val="18"/>
              </w:rPr>
              <w:t xml:space="preserve">用地坐标点 </w:t>
            </w:r>
            <w:r>
              <w:rPr>
                <w:rFonts w:ascii="Times New Roman" w:eastAsia="Times New Roman"/>
                <w:sz w:val="18"/>
              </w:rPr>
              <w:t>J7</w:t>
            </w:r>
            <w:r>
              <w:rPr>
                <w:rFonts w:ascii="Times New Roman" w:eastAsia="Times New Roman"/>
                <w:spacing w:val="-1"/>
                <w:sz w:val="18"/>
              </w:rPr>
              <w:t xml:space="preserve"> </w:t>
            </w:r>
            <w:r>
              <w:rPr>
                <w:sz w:val="18"/>
              </w:rPr>
              <w:t>西侧</w:t>
            </w:r>
            <w:r>
              <w:rPr>
                <w:spacing w:val="-46"/>
                <w:sz w:val="18"/>
              </w:rPr>
              <w:t>）</w:t>
            </w:r>
            <w:r>
              <w:rPr>
                <w:spacing w:val="-12"/>
                <w:sz w:val="18"/>
              </w:rPr>
              <w:t xml:space="preserve">各布设 </w:t>
            </w:r>
            <w:r>
              <w:rPr>
                <w:rFonts w:ascii="Times New Roman" w:eastAsia="Times New Roman"/>
                <w:sz w:val="18"/>
              </w:rPr>
              <w:t>1</w:t>
            </w:r>
            <w:r>
              <w:rPr>
                <w:rFonts w:ascii="Times New Roman" w:eastAsia="Times New Roman"/>
                <w:spacing w:val="1"/>
                <w:sz w:val="18"/>
              </w:rPr>
              <w:t xml:space="preserve"> </w:t>
            </w:r>
            <w:r>
              <w:rPr>
                <w:spacing w:val="-11"/>
                <w:sz w:val="18"/>
              </w:rPr>
              <w:t xml:space="preserve">座沉沙池，共计布设 </w:t>
            </w:r>
            <w:r>
              <w:rPr>
                <w:rFonts w:ascii="Times New Roman" w:eastAsia="Times New Roman"/>
                <w:sz w:val="18"/>
              </w:rPr>
              <w:t>2</w:t>
            </w:r>
            <w:r>
              <w:rPr>
                <w:rFonts w:ascii="Times New Roman" w:eastAsia="Times New Roman"/>
                <w:spacing w:val="1"/>
                <w:sz w:val="18"/>
              </w:rPr>
              <w:t xml:space="preserve"> </w:t>
            </w:r>
            <w:r>
              <w:rPr>
                <w:spacing w:val="-3"/>
                <w:sz w:val="18"/>
              </w:rPr>
              <w:t xml:space="preserve">座沉沙池， </w:t>
            </w:r>
            <w:r>
              <w:rPr>
                <w:spacing w:val="-24"/>
                <w:sz w:val="18"/>
              </w:rPr>
              <w:t xml:space="preserve">长 </w:t>
            </w:r>
            <w:r>
              <w:rPr>
                <w:rFonts w:ascii="Times New Roman" w:eastAsia="Times New Roman"/>
                <w:sz w:val="18"/>
              </w:rPr>
              <w:t>3.0m</w:t>
            </w:r>
            <w:r>
              <w:rPr>
                <w:spacing w:val="-16"/>
                <w:sz w:val="18"/>
              </w:rPr>
              <w:t xml:space="preserve">，宽 </w:t>
            </w:r>
            <w:r>
              <w:rPr>
                <w:rFonts w:ascii="Times New Roman" w:eastAsia="Times New Roman"/>
                <w:sz w:val="18"/>
              </w:rPr>
              <w:t>1.5m</w:t>
            </w:r>
            <w:r>
              <w:rPr>
                <w:spacing w:val="-16"/>
                <w:sz w:val="18"/>
              </w:rPr>
              <w:t xml:space="preserve">，深 </w:t>
            </w:r>
            <w:r>
              <w:rPr>
                <w:rFonts w:ascii="Times New Roman" w:eastAsia="Times New Roman"/>
                <w:sz w:val="18"/>
              </w:rPr>
              <w:t>1.0m</w:t>
            </w:r>
            <w:r>
              <w:rPr>
                <w:spacing w:val="-6"/>
                <w:sz w:val="18"/>
              </w:rPr>
              <w:t xml:space="preserve">，内边坡比均为 </w:t>
            </w:r>
            <w:r>
              <w:rPr>
                <w:rFonts w:ascii="Times New Roman" w:eastAsia="Times New Roman"/>
                <w:sz w:val="18"/>
              </w:rPr>
              <w:t>1:0</w:t>
            </w:r>
            <w:r>
              <w:rPr>
                <w:spacing w:val="-12"/>
                <w:sz w:val="18"/>
              </w:rPr>
              <w:t xml:space="preserve">，采用 </w:t>
            </w:r>
            <w:r>
              <w:rPr>
                <w:rFonts w:ascii="Times New Roman" w:eastAsia="Times New Roman"/>
                <w:sz w:val="18"/>
              </w:rPr>
              <w:t>M7.5</w:t>
            </w:r>
            <w:r>
              <w:rPr>
                <w:rFonts w:ascii="Times New Roman" w:eastAsia="Times New Roman"/>
                <w:spacing w:val="-2"/>
                <w:sz w:val="18"/>
              </w:rPr>
              <w:t xml:space="preserve"> </w:t>
            </w:r>
            <w:r>
              <w:rPr>
                <w:sz w:val="18"/>
              </w:rPr>
              <w:t>砖砌筑；遇不良天</w:t>
            </w:r>
            <w:r>
              <w:rPr>
                <w:spacing w:val="-4"/>
                <w:sz w:val="18"/>
              </w:rPr>
              <w:t xml:space="preserve">气于开挖裸露面临时苫盖土工布 </w:t>
            </w:r>
            <w:r>
              <w:rPr>
                <w:rFonts w:ascii="Times New Roman" w:eastAsia="Times New Roman"/>
                <w:sz w:val="18"/>
              </w:rPr>
              <w:t>1000m</w:t>
            </w:r>
            <w:r>
              <w:rPr>
                <w:rFonts w:ascii="Times New Roman" w:eastAsia="Times New Roman"/>
                <w:position w:val="6"/>
                <w:sz w:val="11"/>
              </w:rPr>
              <w:t>2</w:t>
            </w:r>
            <w:r>
              <w:rPr>
                <w:sz w:val="18"/>
              </w:rPr>
              <w:t>。</w:t>
            </w:r>
          </w:p>
          <w:p>
            <w:pPr>
              <w:pStyle w:val="11"/>
              <w:spacing w:line="242" w:lineRule="auto"/>
              <w:ind w:left="115" w:right="91"/>
              <w:jc w:val="both"/>
              <w:rPr>
                <w:sz w:val="18"/>
              </w:rPr>
            </w:pPr>
            <w:r>
              <w:rPr>
                <w:spacing w:val="-2"/>
                <w:sz w:val="18"/>
              </w:rPr>
              <w:t xml:space="preserve">施工场地区新增：沿区域周围布设临时土质梯形断面排水沟，长 </w:t>
            </w:r>
            <w:r>
              <w:rPr>
                <w:rFonts w:ascii="Times New Roman" w:eastAsia="Times New Roman"/>
                <w:sz w:val="18"/>
              </w:rPr>
              <w:t>45m</w:t>
            </w:r>
            <w:r>
              <w:rPr>
                <w:spacing w:val="-4"/>
                <w:sz w:val="18"/>
              </w:rPr>
              <w:t>，梯形断</w:t>
            </w:r>
            <w:r>
              <w:rPr>
                <w:spacing w:val="-9"/>
                <w:sz w:val="18"/>
              </w:rPr>
              <w:t xml:space="preserve">面尺寸底宽 </w:t>
            </w:r>
            <w:r>
              <w:rPr>
                <w:rFonts w:ascii="Times New Roman" w:eastAsia="Times New Roman"/>
                <w:sz w:val="18"/>
              </w:rPr>
              <w:t>0.2m</w:t>
            </w:r>
            <w:r>
              <w:rPr>
                <w:spacing w:val="-16"/>
                <w:sz w:val="18"/>
              </w:rPr>
              <w:t xml:space="preserve">，深 </w:t>
            </w:r>
            <w:r>
              <w:rPr>
                <w:rFonts w:ascii="Times New Roman" w:eastAsia="Times New Roman"/>
                <w:sz w:val="18"/>
              </w:rPr>
              <w:t>0.2m</w:t>
            </w:r>
            <w:r>
              <w:rPr>
                <w:spacing w:val="-12"/>
                <w:sz w:val="18"/>
              </w:rPr>
              <w:t xml:space="preserve">，水深 </w:t>
            </w:r>
            <w:r>
              <w:rPr>
                <w:rFonts w:ascii="Times New Roman" w:eastAsia="Times New Roman"/>
                <w:sz w:val="18"/>
              </w:rPr>
              <w:t>0.1m</w:t>
            </w:r>
            <w:r>
              <w:rPr>
                <w:spacing w:val="-10"/>
                <w:sz w:val="18"/>
              </w:rPr>
              <w:t xml:space="preserve">，边坡比 </w:t>
            </w:r>
            <w:r>
              <w:rPr>
                <w:rFonts w:ascii="Times New Roman" w:eastAsia="Times New Roman"/>
                <w:sz w:val="18"/>
              </w:rPr>
              <w:t>1</w:t>
            </w:r>
            <w:r>
              <w:rPr>
                <w:sz w:val="18"/>
              </w:rPr>
              <w:t>：</w:t>
            </w:r>
            <w:r>
              <w:rPr>
                <w:rFonts w:ascii="Times New Roman" w:eastAsia="Times New Roman"/>
                <w:sz w:val="18"/>
              </w:rPr>
              <w:t>0.5</w:t>
            </w:r>
            <w:r>
              <w:rPr>
                <w:spacing w:val="-8"/>
                <w:sz w:val="18"/>
              </w:rPr>
              <w:t xml:space="preserve">，沟底坡降 </w:t>
            </w:r>
            <w:r>
              <w:rPr>
                <w:rFonts w:ascii="Times New Roman" w:eastAsia="Times New Roman"/>
                <w:sz w:val="18"/>
              </w:rPr>
              <w:t>0.02</w:t>
            </w:r>
            <w:r>
              <w:rPr>
                <w:sz w:val="18"/>
              </w:rPr>
              <w:t>，土质坡面覆盖塑料薄膜；对堆放施工材料（砂石料）</w:t>
            </w:r>
            <w:r>
              <w:rPr>
                <w:spacing w:val="-6"/>
                <w:sz w:val="18"/>
              </w:rPr>
              <w:t xml:space="preserve">临时苫盖土工布 </w:t>
            </w:r>
            <w:r>
              <w:rPr>
                <w:rFonts w:ascii="Times New Roman" w:eastAsia="Times New Roman"/>
                <w:sz w:val="18"/>
              </w:rPr>
              <w:t>100m</w:t>
            </w:r>
            <w:r>
              <w:rPr>
                <w:rFonts w:ascii="Times New Roman" w:eastAsia="Times New Roman"/>
                <w:position w:val="6"/>
                <w:sz w:val="11"/>
              </w:rPr>
              <w:t>2</w:t>
            </w:r>
            <w:r>
              <w:rPr>
                <w:sz w:val="18"/>
              </w:rPr>
              <w:t>。</w:t>
            </w:r>
          </w:p>
          <w:p>
            <w:pPr>
              <w:pStyle w:val="11"/>
              <w:spacing w:line="208" w:lineRule="exact"/>
              <w:ind w:left="115"/>
              <w:jc w:val="both"/>
              <w:rPr>
                <w:sz w:val="18"/>
              </w:rPr>
            </w:pPr>
            <w:r>
              <w:rPr>
                <w:sz w:val="18"/>
              </w:rPr>
              <w:t xml:space="preserve">临时表土堆场区新增：沿区域周围布设临时土质梯形排水沟，长 </w:t>
            </w:r>
            <w:r>
              <w:rPr>
                <w:rFonts w:ascii="Times New Roman" w:eastAsia="Times New Roman"/>
                <w:sz w:val="18"/>
              </w:rPr>
              <w:t>36m</w:t>
            </w:r>
            <w:r>
              <w:rPr>
                <w:sz w:val="18"/>
              </w:rPr>
              <w:t>，梯形断</w:t>
            </w:r>
          </w:p>
        </w:tc>
      </w:tr>
    </w:tbl>
    <w:p>
      <w:pPr>
        <w:spacing w:after="0" w:line="208" w:lineRule="exact"/>
        <w:jc w:val="both"/>
        <w:rPr>
          <w:sz w:val="18"/>
        </w:rPr>
        <w:sectPr>
          <w:footerReference r:id="rId16" w:type="default"/>
          <w:pgSz w:w="11910" w:h="16840"/>
          <w:pgMar w:top="1380" w:right="0" w:bottom="1180" w:left="1080" w:header="0" w:footer="983" w:gutter="0"/>
        </w:sectPr>
      </w:pPr>
    </w:p>
    <w:p>
      <w:pPr>
        <w:spacing w:before="52" w:after="22"/>
        <w:ind w:left="338" w:right="0" w:firstLine="0"/>
        <w:jc w:val="left"/>
        <w:rPr>
          <w:sz w:val="21"/>
        </w:rPr>
      </w:pPr>
      <w:r>
        <w:rPr>
          <w:sz w:val="21"/>
        </w:rPr>
        <w:t>综合说明</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194" name="组合 5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93" name="直线 5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5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KIA+c9NAgAABAUAAA4AAAAA&#10;AAAAAQAgAAAAIwEAAGRycy9lMm9Eb2MueG1sUEsFBgAAAAAGAAYAWQEAAOIFAAAAAA==&#10;">
                <o:lock v:ext="edit" aspectratio="f"/>
                <v:line id="直线 57" o:spid="_x0000_s1026" o:spt="20" style="position:absolute;left:0;top:5;height:0;width:9071;" filled="f" stroked="t" coordsize="21600,21600" o:gfxdata="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gfOJ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1"/>
        <w:rPr>
          <w:sz w:val="19"/>
        </w:rPr>
      </w:pPr>
    </w:p>
    <w:tbl>
      <w:tblPr>
        <w:tblStyle w:val="7"/>
        <w:tblW w:w="0" w:type="auto"/>
        <w:tblInd w:w="2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2"/>
        <w:gridCol w:w="532"/>
        <w:gridCol w:w="852"/>
        <w:gridCol w:w="1129"/>
        <w:gridCol w:w="1848"/>
        <w:gridCol w:w="557"/>
        <w:gridCol w:w="1147"/>
        <w:gridCol w:w="991"/>
        <w:gridCol w:w="18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5" w:hRule="atLeast"/>
        </w:trPr>
        <w:tc>
          <w:tcPr>
            <w:tcW w:w="422" w:type="dxa"/>
            <w:tcBorders>
              <w:bottom w:val="single" w:color="000000" w:sz="6" w:space="0"/>
              <w:right w:val="single" w:color="000000" w:sz="6" w:space="0"/>
            </w:tcBorders>
          </w:tcPr>
          <w:p>
            <w:pPr>
              <w:pStyle w:val="11"/>
              <w:jc w:val="left"/>
              <w:rPr>
                <w:rFonts w:ascii="Times New Roman"/>
                <w:sz w:val="20"/>
              </w:rPr>
            </w:pPr>
          </w:p>
        </w:tc>
        <w:tc>
          <w:tcPr>
            <w:tcW w:w="2513" w:type="dxa"/>
            <w:gridSpan w:val="3"/>
            <w:tcBorders>
              <w:left w:val="single" w:color="000000" w:sz="6" w:space="0"/>
              <w:bottom w:val="single" w:color="000000" w:sz="6" w:space="0"/>
              <w:right w:val="single" w:color="000000" w:sz="6" w:space="0"/>
            </w:tcBorders>
          </w:tcPr>
          <w:p>
            <w:pPr>
              <w:pStyle w:val="11"/>
              <w:jc w:val="left"/>
              <w:rPr>
                <w:rFonts w:ascii="Times New Roman"/>
                <w:sz w:val="20"/>
              </w:rPr>
            </w:pPr>
          </w:p>
        </w:tc>
        <w:tc>
          <w:tcPr>
            <w:tcW w:w="6356" w:type="dxa"/>
            <w:gridSpan w:val="5"/>
            <w:tcBorders>
              <w:left w:val="single" w:color="000000" w:sz="6" w:space="0"/>
              <w:bottom w:val="single" w:color="000000" w:sz="6" w:space="0"/>
            </w:tcBorders>
          </w:tcPr>
          <w:p>
            <w:pPr>
              <w:pStyle w:val="11"/>
              <w:spacing w:line="217" w:lineRule="exact"/>
              <w:ind w:left="115" w:right="-15"/>
              <w:jc w:val="left"/>
              <w:rPr>
                <w:sz w:val="18"/>
              </w:rPr>
            </w:pPr>
            <w:r>
              <w:rPr>
                <w:spacing w:val="-14"/>
                <w:sz w:val="18"/>
              </w:rPr>
              <w:t xml:space="preserve">面，尺寸为底宽 </w:t>
            </w:r>
            <w:r>
              <w:rPr>
                <w:rFonts w:ascii="Times New Roman" w:eastAsia="Times New Roman"/>
                <w:spacing w:val="-12"/>
                <w:sz w:val="18"/>
              </w:rPr>
              <w:t>0.2m</w:t>
            </w:r>
            <w:r>
              <w:rPr>
                <w:spacing w:val="-19"/>
                <w:sz w:val="18"/>
              </w:rPr>
              <w:t xml:space="preserve">，深 </w:t>
            </w:r>
            <w:r>
              <w:rPr>
                <w:rFonts w:ascii="Times New Roman" w:eastAsia="Times New Roman"/>
                <w:spacing w:val="-12"/>
                <w:sz w:val="18"/>
              </w:rPr>
              <w:t>0.2m</w:t>
            </w:r>
            <w:r>
              <w:rPr>
                <w:spacing w:val="-14"/>
                <w:sz w:val="18"/>
              </w:rPr>
              <w:t xml:space="preserve">，水深 </w:t>
            </w:r>
            <w:r>
              <w:rPr>
                <w:rFonts w:ascii="Times New Roman" w:eastAsia="Times New Roman"/>
                <w:spacing w:val="-11"/>
                <w:sz w:val="18"/>
              </w:rPr>
              <w:t>0.1m</w:t>
            </w:r>
            <w:r>
              <w:rPr>
                <w:spacing w:val="-9"/>
                <w:sz w:val="18"/>
              </w:rPr>
              <w:t xml:space="preserve">，边坡坡比为 </w:t>
            </w:r>
            <w:r>
              <w:rPr>
                <w:rFonts w:ascii="Times New Roman" w:eastAsia="Times New Roman"/>
                <w:spacing w:val="-10"/>
                <w:sz w:val="18"/>
              </w:rPr>
              <w:t>1:0.5</w:t>
            </w:r>
            <w:r>
              <w:rPr>
                <w:spacing w:val="-9"/>
                <w:sz w:val="18"/>
              </w:rPr>
              <w:t xml:space="preserve">，沟底坡降为 </w:t>
            </w:r>
            <w:r>
              <w:rPr>
                <w:rFonts w:ascii="Times New Roman" w:eastAsia="Times New Roman"/>
                <w:sz w:val="18"/>
              </w:rPr>
              <w:t>0.02</w:t>
            </w:r>
            <w:r>
              <w:rPr>
                <w:sz w:val="18"/>
              </w:rPr>
              <w:t>，</w:t>
            </w:r>
          </w:p>
          <w:p>
            <w:pPr>
              <w:pStyle w:val="11"/>
              <w:spacing w:before="4" w:line="242" w:lineRule="auto"/>
              <w:ind w:left="115" w:right="-15"/>
              <w:jc w:val="left"/>
              <w:rPr>
                <w:sz w:val="18"/>
              </w:rPr>
            </w:pPr>
            <w:r>
              <w:rPr>
                <w:spacing w:val="-8"/>
                <w:sz w:val="18"/>
              </w:rPr>
              <w:t xml:space="preserve">土质坡面覆盖塑料薄膜；布设编织土袋挡墙，顶宽 </w:t>
            </w:r>
            <w:r>
              <w:rPr>
                <w:rFonts w:ascii="Times New Roman" w:eastAsia="Times New Roman"/>
                <w:spacing w:val="-7"/>
                <w:sz w:val="18"/>
              </w:rPr>
              <w:t>0.5m</w:t>
            </w:r>
            <w:r>
              <w:rPr>
                <w:spacing w:val="-18"/>
                <w:sz w:val="18"/>
              </w:rPr>
              <w:t xml:space="preserve">，高 </w:t>
            </w:r>
            <w:r>
              <w:rPr>
                <w:rFonts w:ascii="Times New Roman" w:eastAsia="Times New Roman"/>
                <w:spacing w:val="-7"/>
                <w:sz w:val="18"/>
              </w:rPr>
              <w:t>2.0m</w:t>
            </w:r>
            <w:r>
              <w:rPr>
                <w:spacing w:val="-10"/>
                <w:sz w:val="18"/>
              </w:rPr>
              <w:t xml:space="preserve">，两侧坡比 </w:t>
            </w:r>
            <w:r>
              <w:rPr>
                <w:rFonts w:ascii="Times New Roman" w:eastAsia="Times New Roman"/>
                <w:sz w:val="18"/>
              </w:rPr>
              <w:t>1</w:t>
            </w:r>
            <w:r>
              <w:rPr>
                <w:sz w:val="18"/>
              </w:rPr>
              <w:t xml:space="preserve">： </w:t>
            </w:r>
            <w:r>
              <w:rPr>
                <w:rFonts w:ascii="Times New Roman" w:eastAsia="Times New Roman"/>
                <w:sz w:val="18"/>
              </w:rPr>
              <w:t>0.5</w:t>
            </w:r>
            <w:r>
              <w:rPr>
                <w:spacing w:val="-15"/>
                <w:sz w:val="18"/>
              </w:rPr>
              <w:t xml:space="preserve">，约 </w:t>
            </w:r>
            <w:r>
              <w:rPr>
                <w:rFonts w:ascii="Times New Roman" w:eastAsia="Times New Roman"/>
                <w:sz w:val="18"/>
              </w:rPr>
              <w:t>201m</w:t>
            </w:r>
            <w:r>
              <w:rPr>
                <w:rFonts w:ascii="Times New Roman" w:eastAsia="Times New Roman"/>
                <w:position w:val="6"/>
                <w:sz w:val="11"/>
              </w:rPr>
              <w:t>3</w:t>
            </w:r>
            <w:r>
              <w:rPr>
                <w:spacing w:val="-3"/>
                <w:sz w:val="18"/>
              </w:rPr>
              <w:t xml:space="preserve">；对临时堆放表土方临时苫盖土工布 </w:t>
            </w:r>
            <w:r>
              <w:rPr>
                <w:rFonts w:ascii="Times New Roman" w:eastAsia="Times New Roman"/>
                <w:sz w:val="18"/>
              </w:rPr>
              <w:t>250m</w:t>
            </w:r>
            <w:r>
              <w:rPr>
                <w:rFonts w:ascii="Times New Roman" w:eastAsia="Times New Roman"/>
                <w:position w:val="6"/>
                <w:sz w:val="11"/>
              </w:rPr>
              <w:t>2</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trPr>
        <w:tc>
          <w:tcPr>
            <w:tcW w:w="954" w:type="dxa"/>
            <w:gridSpan w:val="2"/>
            <w:vMerge w:val="restart"/>
            <w:tcBorders>
              <w:top w:val="single" w:color="000000" w:sz="6" w:space="0"/>
              <w:bottom w:val="single" w:color="000000" w:sz="6" w:space="0"/>
              <w:right w:val="single" w:color="000000" w:sz="6" w:space="0"/>
            </w:tcBorders>
          </w:tcPr>
          <w:p>
            <w:pPr>
              <w:pStyle w:val="11"/>
              <w:jc w:val="left"/>
              <w:rPr>
                <w:sz w:val="18"/>
              </w:rPr>
            </w:pPr>
          </w:p>
          <w:p>
            <w:pPr>
              <w:pStyle w:val="11"/>
              <w:spacing w:before="1"/>
              <w:jc w:val="left"/>
              <w:rPr>
                <w:sz w:val="24"/>
              </w:rPr>
            </w:pPr>
          </w:p>
          <w:p>
            <w:pPr>
              <w:pStyle w:val="11"/>
              <w:spacing w:line="242" w:lineRule="auto"/>
              <w:ind w:left="117" w:right="92"/>
              <w:jc w:val="left"/>
              <w:rPr>
                <w:sz w:val="18"/>
              </w:rPr>
            </w:pPr>
            <w:r>
              <w:rPr>
                <w:spacing w:val="-5"/>
                <w:sz w:val="18"/>
              </w:rPr>
              <w:t>水土保持投资估算</w:t>
            </w:r>
          </w:p>
          <w:p>
            <w:pPr>
              <w:pStyle w:val="11"/>
              <w:spacing w:line="230" w:lineRule="exact"/>
              <w:ind w:left="117"/>
              <w:jc w:val="left"/>
              <w:rPr>
                <w:sz w:val="18"/>
              </w:rPr>
            </w:pPr>
            <w:r>
              <w:rPr>
                <w:sz w:val="18"/>
              </w:rPr>
              <w:t>（万元）</w:t>
            </w:r>
          </w:p>
        </w:tc>
        <w:tc>
          <w:tcPr>
            <w:tcW w:w="1981" w:type="dxa"/>
            <w:gridSpan w:val="2"/>
            <w:tcBorders>
              <w:top w:val="single" w:color="000000" w:sz="6" w:space="0"/>
              <w:left w:val="single" w:color="000000" w:sz="6" w:space="0"/>
              <w:bottom w:val="single" w:color="000000" w:sz="6" w:space="0"/>
              <w:right w:val="single" w:color="000000" w:sz="6" w:space="0"/>
            </w:tcBorders>
          </w:tcPr>
          <w:p>
            <w:pPr>
              <w:pStyle w:val="11"/>
              <w:spacing w:before="26"/>
              <w:ind w:left="637"/>
              <w:jc w:val="left"/>
              <w:rPr>
                <w:sz w:val="18"/>
              </w:rPr>
            </w:pPr>
            <w:r>
              <w:rPr>
                <w:sz w:val="18"/>
              </w:rPr>
              <w:t>工程措施</w:t>
            </w:r>
          </w:p>
        </w:tc>
        <w:tc>
          <w:tcPr>
            <w:tcW w:w="2405" w:type="dxa"/>
            <w:gridSpan w:val="2"/>
            <w:tcBorders>
              <w:top w:val="single" w:color="000000" w:sz="6" w:space="0"/>
              <w:left w:val="single" w:color="000000" w:sz="6" w:space="0"/>
              <w:bottom w:val="single" w:color="000000" w:sz="6" w:space="0"/>
              <w:right w:val="single" w:color="000000" w:sz="6" w:space="0"/>
            </w:tcBorders>
          </w:tcPr>
          <w:p>
            <w:pPr>
              <w:pStyle w:val="11"/>
              <w:spacing w:before="38"/>
              <w:ind w:left="806" w:right="778"/>
              <w:rPr>
                <w:rFonts w:ascii="Times New Roman"/>
                <w:sz w:val="18"/>
              </w:rPr>
            </w:pPr>
            <w:r>
              <w:rPr>
                <w:rFonts w:ascii="Times New Roman"/>
                <w:sz w:val="18"/>
              </w:rPr>
              <w:t>18.88</w:t>
            </w:r>
          </w:p>
        </w:tc>
        <w:tc>
          <w:tcPr>
            <w:tcW w:w="2138" w:type="dxa"/>
            <w:gridSpan w:val="2"/>
            <w:tcBorders>
              <w:top w:val="single" w:color="000000" w:sz="6" w:space="0"/>
              <w:left w:val="single" w:color="000000" w:sz="6" w:space="0"/>
              <w:bottom w:val="single" w:color="000000" w:sz="6" w:space="0"/>
              <w:right w:val="single" w:color="000000" w:sz="6" w:space="0"/>
            </w:tcBorders>
          </w:tcPr>
          <w:p>
            <w:pPr>
              <w:pStyle w:val="11"/>
              <w:spacing w:before="26"/>
              <w:ind w:left="715"/>
              <w:jc w:val="left"/>
              <w:rPr>
                <w:sz w:val="18"/>
              </w:rPr>
            </w:pPr>
            <w:r>
              <w:rPr>
                <w:sz w:val="18"/>
              </w:rPr>
              <w:t>植物措施</w:t>
            </w:r>
          </w:p>
        </w:tc>
        <w:tc>
          <w:tcPr>
            <w:tcW w:w="1813" w:type="dxa"/>
            <w:tcBorders>
              <w:top w:val="single" w:color="000000" w:sz="6" w:space="0"/>
              <w:left w:val="single" w:color="000000" w:sz="6" w:space="0"/>
              <w:bottom w:val="single" w:color="000000" w:sz="6" w:space="0"/>
            </w:tcBorders>
          </w:tcPr>
          <w:p>
            <w:pPr>
              <w:pStyle w:val="11"/>
              <w:spacing w:before="38"/>
              <w:ind w:left="645" w:right="607"/>
              <w:rPr>
                <w:rFonts w:ascii="Times New Roman"/>
                <w:sz w:val="18"/>
              </w:rPr>
            </w:pPr>
            <w:r>
              <w:rPr>
                <w:rFonts w:ascii="Times New Roman"/>
                <w:sz w:val="18"/>
              </w:rPr>
              <w:t>6.81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954" w:type="dxa"/>
            <w:gridSpan w:val="2"/>
            <w:vMerge w:val="continue"/>
            <w:tcBorders>
              <w:top w:val="nil"/>
              <w:bottom w:val="single" w:color="000000" w:sz="6" w:space="0"/>
              <w:right w:val="single" w:color="000000" w:sz="6" w:space="0"/>
            </w:tcBorders>
          </w:tcPr>
          <w:p>
            <w:pPr>
              <w:rPr>
                <w:sz w:val="2"/>
                <w:szCs w:val="2"/>
              </w:rPr>
            </w:pPr>
          </w:p>
        </w:tc>
        <w:tc>
          <w:tcPr>
            <w:tcW w:w="1981" w:type="dxa"/>
            <w:gridSpan w:val="2"/>
            <w:tcBorders>
              <w:top w:val="single" w:color="000000" w:sz="6" w:space="0"/>
              <w:left w:val="single" w:color="000000" w:sz="6" w:space="0"/>
              <w:bottom w:val="single" w:color="000000" w:sz="6" w:space="0"/>
              <w:right w:val="single" w:color="000000" w:sz="6" w:space="0"/>
            </w:tcBorders>
          </w:tcPr>
          <w:p>
            <w:pPr>
              <w:pStyle w:val="11"/>
              <w:spacing w:before="24"/>
              <w:ind w:left="637"/>
              <w:jc w:val="left"/>
              <w:rPr>
                <w:sz w:val="18"/>
              </w:rPr>
            </w:pPr>
            <w:r>
              <w:rPr>
                <w:sz w:val="18"/>
              </w:rPr>
              <w:t>临时措施</w:t>
            </w:r>
          </w:p>
        </w:tc>
        <w:tc>
          <w:tcPr>
            <w:tcW w:w="2405" w:type="dxa"/>
            <w:gridSpan w:val="2"/>
            <w:tcBorders>
              <w:top w:val="single" w:color="000000" w:sz="6" w:space="0"/>
              <w:left w:val="single" w:color="000000" w:sz="6" w:space="0"/>
              <w:bottom w:val="single" w:color="000000" w:sz="6" w:space="0"/>
              <w:right w:val="single" w:color="000000" w:sz="6" w:space="0"/>
            </w:tcBorders>
          </w:tcPr>
          <w:p>
            <w:pPr>
              <w:pStyle w:val="11"/>
              <w:spacing w:before="36"/>
              <w:ind w:left="806" w:right="778"/>
              <w:rPr>
                <w:rFonts w:ascii="Times New Roman"/>
                <w:sz w:val="18"/>
              </w:rPr>
            </w:pPr>
            <w:r>
              <w:rPr>
                <w:rFonts w:ascii="Times New Roman"/>
                <w:sz w:val="18"/>
              </w:rPr>
              <w:t>5.17</w:t>
            </w:r>
          </w:p>
        </w:tc>
        <w:tc>
          <w:tcPr>
            <w:tcW w:w="2138" w:type="dxa"/>
            <w:gridSpan w:val="2"/>
            <w:tcBorders>
              <w:top w:val="single" w:color="000000" w:sz="6" w:space="0"/>
              <w:left w:val="single" w:color="000000" w:sz="6" w:space="0"/>
              <w:bottom w:val="single" w:color="000000" w:sz="6" w:space="0"/>
              <w:right w:val="single" w:color="000000" w:sz="6" w:space="0"/>
            </w:tcBorders>
          </w:tcPr>
          <w:p>
            <w:pPr>
              <w:pStyle w:val="11"/>
              <w:spacing w:before="24"/>
              <w:ind w:left="446"/>
              <w:jc w:val="left"/>
              <w:rPr>
                <w:sz w:val="18"/>
              </w:rPr>
            </w:pPr>
            <w:r>
              <w:rPr>
                <w:sz w:val="18"/>
              </w:rPr>
              <w:t>水土保持补偿费</w:t>
            </w:r>
          </w:p>
        </w:tc>
        <w:tc>
          <w:tcPr>
            <w:tcW w:w="1813" w:type="dxa"/>
            <w:tcBorders>
              <w:top w:val="single" w:color="000000" w:sz="6" w:space="0"/>
              <w:left w:val="single" w:color="000000" w:sz="6" w:space="0"/>
              <w:bottom w:val="single" w:color="000000" w:sz="6" w:space="0"/>
            </w:tcBorders>
          </w:tcPr>
          <w:p>
            <w:pPr>
              <w:pStyle w:val="11"/>
              <w:spacing w:before="36"/>
              <w:ind w:left="645" w:right="610"/>
              <w:rPr>
                <w:rFonts w:ascii="Times New Roman"/>
                <w:sz w:val="18"/>
              </w:rPr>
            </w:pPr>
            <w:r>
              <w:rPr>
                <w:rFonts w:ascii="Times New Roman"/>
                <w:sz w:val="18"/>
              </w:rPr>
              <w:t>0.6851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trPr>
        <w:tc>
          <w:tcPr>
            <w:tcW w:w="954" w:type="dxa"/>
            <w:gridSpan w:val="2"/>
            <w:vMerge w:val="continue"/>
            <w:tcBorders>
              <w:top w:val="nil"/>
              <w:bottom w:val="single" w:color="000000" w:sz="6" w:space="0"/>
              <w:right w:val="single" w:color="000000" w:sz="6" w:space="0"/>
            </w:tcBorders>
          </w:tcPr>
          <w:p>
            <w:pPr>
              <w:rPr>
                <w:sz w:val="2"/>
                <w:szCs w:val="2"/>
              </w:rPr>
            </w:pPr>
          </w:p>
        </w:tc>
        <w:tc>
          <w:tcPr>
            <w:tcW w:w="1981" w:type="dxa"/>
            <w:gridSpan w:val="2"/>
            <w:vMerge w:val="restart"/>
            <w:tcBorders>
              <w:top w:val="single" w:color="000000" w:sz="6" w:space="0"/>
              <w:left w:val="single" w:color="000000" w:sz="6" w:space="0"/>
              <w:bottom w:val="single" w:color="000000" w:sz="6" w:space="0"/>
              <w:right w:val="single" w:color="000000" w:sz="6" w:space="0"/>
            </w:tcBorders>
          </w:tcPr>
          <w:p>
            <w:pPr>
              <w:pStyle w:val="11"/>
              <w:spacing w:before="5"/>
              <w:jc w:val="left"/>
              <w:rPr>
                <w:sz w:val="25"/>
              </w:rPr>
            </w:pPr>
          </w:p>
          <w:p>
            <w:pPr>
              <w:pStyle w:val="11"/>
              <w:spacing w:before="1"/>
              <w:ind w:left="637"/>
              <w:jc w:val="left"/>
              <w:rPr>
                <w:sz w:val="18"/>
              </w:rPr>
            </w:pPr>
            <w:r>
              <w:rPr>
                <w:sz w:val="18"/>
              </w:rPr>
              <w:t>独立费用</w:t>
            </w:r>
          </w:p>
        </w:tc>
        <w:tc>
          <w:tcPr>
            <w:tcW w:w="2405" w:type="dxa"/>
            <w:gridSpan w:val="2"/>
            <w:tcBorders>
              <w:top w:val="single" w:color="000000" w:sz="6" w:space="0"/>
              <w:left w:val="single" w:color="000000" w:sz="6" w:space="0"/>
              <w:bottom w:val="single" w:color="000000" w:sz="6" w:space="0"/>
              <w:right w:val="single" w:color="000000" w:sz="6" w:space="0"/>
            </w:tcBorders>
          </w:tcPr>
          <w:p>
            <w:pPr>
              <w:pStyle w:val="11"/>
              <w:spacing w:before="26"/>
              <w:ind w:left="758"/>
              <w:jc w:val="left"/>
              <w:rPr>
                <w:sz w:val="18"/>
              </w:rPr>
            </w:pPr>
            <w:r>
              <w:rPr>
                <w:sz w:val="18"/>
              </w:rPr>
              <w:t>建设管理费</w:t>
            </w:r>
          </w:p>
        </w:tc>
        <w:tc>
          <w:tcPr>
            <w:tcW w:w="3951" w:type="dxa"/>
            <w:gridSpan w:val="3"/>
            <w:tcBorders>
              <w:top w:val="single" w:color="000000" w:sz="6" w:space="0"/>
              <w:left w:val="single" w:color="000000" w:sz="6" w:space="0"/>
              <w:bottom w:val="single" w:color="000000" w:sz="6" w:space="0"/>
            </w:tcBorders>
          </w:tcPr>
          <w:p>
            <w:pPr>
              <w:pStyle w:val="11"/>
              <w:spacing w:before="38"/>
              <w:ind w:left="1804" w:right="1769"/>
              <w:rPr>
                <w:rFonts w:ascii="Times New Roman"/>
                <w:sz w:val="18"/>
              </w:rPr>
            </w:pPr>
            <w:r>
              <w:rPr>
                <w:rFonts w:ascii="Times New Roman"/>
                <w:sz w:val="18"/>
              </w:rPr>
              <w:t>0.62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954" w:type="dxa"/>
            <w:gridSpan w:val="2"/>
            <w:vMerge w:val="continue"/>
            <w:tcBorders>
              <w:top w:val="nil"/>
              <w:bottom w:val="single" w:color="000000" w:sz="6" w:space="0"/>
              <w:right w:val="single" w:color="000000" w:sz="6" w:space="0"/>
            </w:tcBorders>
          </w:tcPr>
          <w:p>
            <w:pPr>
              <w:rPr>
                <w:sz w:val="2"/>
                <w:szCs w:val="2"/>
              </w:rPr>
            </w:pPr>
          </w:p>
        </w:tc>
        <w:tc>
          <w:tcPr>
            <w:tcW w:w="198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05" w:type="dxa"/>
            <w:gridSpan w:val="2"/>
            <w:tcBorders>
              <w:top w:val="single" w:color="000000" w:sz="6" w:space="0"/>
              <w:left w:val="single" w:color="000000" w:sz="6" w:space="0"/>
              <w:bottom w:val="single" w:color="000000" w:sz="6" w:space="0"/>
              <w:right w:val="single" w:color="000000" w:sz="6" w:space="0"/>
            </w:tcBorders>
          </w:tcPr>
          <w:p>
            <w:pPr>
              <w:pStyle w:val="11"/>
              <w:spacing w:before="27"/>
              <w:ind w:left="578"/>
              <w:jc w:val="left"/>
              <w:rPr>
                <w:sz w:val="18"/>
              </w:rPr>
            </w:pPr>
            <w:r>
              <w:rPr>
                <w:sz w:val="18"/>
              </w:rPr>
              <w:t>水土保持监理费</w:t>
            </w:r>
          </w:p>
        </w:tc>
        <w:tc>
          <w:tcPr>
            <w:tcW w:w="3951" w:type="dxa"/>
            <w:gridSpan w:val="3"/>
            <w:tcBorders>
              <w:top w:val="single" w:color="000000" w:sz="6" w:space="0"/>
              <w:left w:val="single" w:color="000000" w:sz="6" w:space="0"/>
              <w:bottom w:val="single" w:color="000000" w:sz="6" w:space="0"/>
            </w:tcBorders>
          </w:tcPr>
          <w:p>
            <w:pPr>
              <w:pStyle w:val="11"/>
              <w:spacing w:before="39"/>
              <w:ind w:left="1804" w:right="1769"/>
              <w:rPr>
                <w:rFonts w:ascii="Times New Roman"/>
                <w:sz w:val="18"/>
              </w:rPr>
            </w:pPr>
            <w:r>
              <w:rPr>
                <w:rFonts w:ascii="Times New Roman"/>
                <w:sz w:val="18"/>
              </w:rPr>
              <w:t>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954" w:type="dxa"/>
            <w:gridSpan w:val="2"/>
            <w:vMerge w:val="continue"/>
            <w:tcBorders>
              <w:top w:val="nil"/>
              <w:bottom w:val="single" w:color="000000" w:sz="6" w:space="0"/>
              <w:right w:val="single" w:color="000000" w:sz="6" w:space="0"/>
            </w:tcBorders>
          </w:tcPr>
          <w:p>
            <w:pPr>
              <w:rPr>
                <w:sz w:val="2"/>
                <w:szCs w:val="2"/>
              </w:rPr>
            </w:pPr>
          </w:p>
        </w:tc>
        <w:tc>
          <w:tcPr>
            <w:tcW w:w="198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05" w:type="dxa"/>
            <w:gridSpan w:val="2"/>
            <w:tcBorders>
              <w:top w:val="single" w:color="000000" w:sz="6" w:space="0"/>
              <w:left w:val="single" w:color="000000" w:sz="6" w:space="0"/>
              <w:bottom w:val="single" w:color="000000" w:sz="6" w:space="0"/>
              <w:right w:val="single" w:color="000000" w:sz="4" w:space="0"/>
            </w:tcBorders>
          </w:tcPr>
          <w:p>
            <w:pPr>
              <w:pStyle w:val="11"/>
              <w:spacing w:before="28"/>
              <w:ind w:left="918" w:right="894"/>
              <w:rPr>
                <w:sz w:val="18"/>
              </w:rPr>
            </w:pPr>
            <w:r>
              <w:rPr>
                <w:sz w:val="18"/>
              </w:rPr>
              <w:t>设计费</w:t>
            </w:r>
          </w:p>
        </w:tc>
        <w:tc>
          <w:tcPr>
            <w:tcW w:w="3951" w:type="dxa"/>
            <w:gridSpan w:val="3"/>
            <w:tcBorders>
              <w:top w:val="single" w:color="000000" w:sz="6" w:space="0"/>
              <w:left w:val="single" w:color="000000" w:sz="4" w:space="0"/>
              <w:bottom w:val="single" w:color="000000" w:sz="6" w:space="0"/>
            </w:tcBorders>
          </w:tcPr>
          <w:p>
            <w:pPr>
              <w:pStyle w:val="11"/>
              <w:spacing w:before="38"/>
              <w:ind w:left="1806" w:right="1769"/>
              <w:rPr>
                <w:rFonts w:ascii="Times New Roman"/>
                <w:sz w:val="18"/>
              </w:rPr>
            </w:pPr>
            <w:r>
              <w:rPr>
                <w:rFonts w:ascii="Times New Roman"/>
                <w:sz w:val="18"/>
              </w:rPr>
              <w:t>1.50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954" w:type="dxa"/>
            <w:gridSpan w:val="2"/>
            <w:vMerge w:val="continue"/>
            <w:tcBorders>
              <w:top w:val="nil"/>
              <w:bottom w:val="single" w:color="000000" w:sz="6" w:space="0"/>
              <w:right w:val="single" w:color="000000" w:sz="6" w:space="0"/>
            </w:tcBorders>
          </w:tcPr>
          <w:p>
            <w:pPr>
              <w:rPr>
                <w:sz w:val="2"/>
                <w:szCs w:val="2"/>
              </w:rPr>
            </w:pPr>
          </w:p>
        </w:tc>
        <w:tc>
          <w:tcPr>
            <w:tcW w:w="1981" w:type="dxa"/>
            <w:gridSpan w:val="2"/>
            <w:tcBorders>
              <w:top w:val="single" w:color="000000" w:sz="6" w:space="0"/>
              <w:left w:val="single" w:color="000000" w:sz="6" w:space="0"/>
              <w:bottom w:val="single" w:color="000000" w:sz="6" w:space="0"/>
              <w:right w:val="single" w:color="000000" w:sz="6" w:space="0"/>
            </w:tcBorders>
          </w:tcPr>
          <w:p>
            <w:pPr>
              <w:pStyle w:val="11"/>
              <w:spacing w:before="27"/>
              <w:ind w:left="706" w:right="680"/>
              <w:rPr>
                <w:sz w:val="18"/>
              </w:rPr>
            </w:pPr>
            <w:r>
              <w:rPr>
                <w:sz w:val="18"/>
              </w:rPr>
              <w:t>总投资</w:t>
            </w:r>
          </w:p>
        </w:tc>
        <w:tc>
          <w:tcPr>
            <w:tcW w:w="6356" w:type="dxa"/>
            <w:gridSpan w:val="5"/>
            <w:tcBorders>
              <w:top w:val="single" w:color="000000" w:sz="6" w:space="0"/>
              <w:left w:val="single" w:color="000000" w:sz="6" w:space="0"/>
              <w:bottom w:val="single" w:color="000000" w:sz="6" w:space="0"/>
            </w:tcBorders>
          </w:tcPr>
          <w:p>
            <w:pPr>
              <w:pStyle w:val="11"/>
              <w:spacing w:before="27"/>
              <w:ind w:left="2779"/>
              <w:jc w:val="left"/>
              <w:rPr>
                <w:sz w:val="18"/>
              </w:rPr>
            </w:pPr>
            <w:r>
              <w:rPr>
                <w:rFonts w:ascii="Times New Roman" w:eastAsia="Times New Roman"/>
                <w:sz w:val="18"/>
              </w:rPr>
              <w:t xml:space="preserve">50.84 </w:t>
            </w:r>
            <w:r>
              <w:rPr>
                <w:sz w:val="18"/>
              </w:rPr>
              <w:t>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06" w:type="dxa"/>
            <w:gridSpan w:val="3"/>
            <w:tcBorders>
              <w:top w:val="single" w:color="000000" w:sz="6" w:space="0"/>
              <w:bottom w:val="single" w:color="000000" w:sz="6" w:space="0"/>
              <w:right w:val="single" w:color="000000" w:sz="6" w:space="0"/>
            </w:tcBorders>
          </w:tcPr>
          <w:p>
            <w:pPr>
              <w:pStyle w:val="11"/>
              <w:spacing w:before="119"/>
              <w:ind w:left="542"/>
              <w:jc w:val="left"/>
              <w:rPr>
                <w:sz w:val="18"/>
              </w:rPr>
            </w:pPr>
            <w:r>
              <w:rPr>
                <w:sz w:val="18"/>
              </w:rPr>
              <w:t>编制单位</w:t>
            </w:r>
          </w:p>
        </w:tc>
        <w:tc>
          <w:tcPr>
            <w:tcW w:w="2977" w:type="dxa"/>
            <w:gridSpan w:val="2"/>
            <w:tcBorders>
              <w:top w:val="single" w:color="000000" w:sz="6" w:space="0"/>
              <w:left w:val="single" w:color="000000" w:sz="6" w:space="0"/>
              <w:bottom w:val="single" w:color="000000" w:sz="6" w:space="0"/>
              <w:right w:val="single" w:color="000000" w:sz="6" w:space="0"/>
            </w:tcBorders>
          </w:tcPr>
          <w:p>
            <w:pPr>
              <w:pStyle w:val="11"/>
              <w:spacing w:before="119"/>
              <w:ind w:left="234"/>
              <w:jc w:val="left"/>
              <w:rPr>
                <w:sz w:val="18"/>
              </w:rPr>
            </w:pPr>
            <w:r>
              <w:rPr>
                <w:sz w:val="18"/>
              </w:rPr>
              <w:t>福建闽科环保技术开发有限公司</w:t>
            </w:r>
          </w:p>
        </w:tc>
        <w:tc>
          <w:tcPr>
            <w:tcW w:w="1704" w:type="dxa"/>
            <w:gridSpan w:val="2"/>
            <w:tcBorders>
              <w:top w:val="single" w:color="000000" w:sz="6" w:space="0"/>
              <w:left w:val="single" w:color="000000" w:sz="6" w:space="0"/>
              <w:bottom w:val="single" w:color="000000" w:sz="6" w:space="0"/>
              <w:right w:val="single" w:color="000000" w:sz="6" w:space="0"/>
            </w:tcBorders>
          </w:tcPr>
          <w:p>
            <w:pPr>
              <w:pStyle w:val="11"/>
              <w:spacing w:before="119"/>
              <w:ind w:left="499"/>
              <w:jc w:val="left"/>
              <w:rPr>
                <w:sz w:val="18"/>
              </w:rPr>
            </w:pPr>
            <w:r>
              <w:rPr>
                <w:sz w:val="18"/>
              </w:rPr>
              <w:t>建设单位</w:t>
            </w:r>
          </w:p>
        </w:tc>
        <w:tc>
          <w:tcPr>
            <w:tcW w:w="2804" w:type="dxa"/>
            <w:gridSpan w:val="2"/>
            <w:tcBorders>
              <w:top w:val="single" w:color="000000" w:sz="6" w:space="0"/>
              <w:left w:val="single" w:color="000000" w:sz="6" w:space="0"/>
              <w:bottom w:val="single" w:color="000000" w:sz="6" w:space="0"/>
            </w:tcBorders>
          </w:tcPr>
          <w:p>
            <w:pPr>
              <w:pStyle w:val="11"/>
              <w:spacing w:before="1"/>
              <w:ind w:left="72" w:right="36"/>
              <w:rPr>
                <w:sz w:val="18"/>
              </w:rPr>
            </w:pPr>
            <w:r>
              <w:rPr>
                <w:sz w:val="18"/>
              </w:rPr>
              <w:t>福建省宁德市汽车运输集团有限</w:t>
            </w:r>
          </w:p>
          <w:p>
            <w:pPr>
              <w:pStyle w:val="11"/>
              <w:spacing w:before="2" w:line="213" w:lineRule="exact"/>
              <w:ind w:left="72" w:right="36"/>
              <w:rPr>
                <w:sz w:val="18"/>
              </w:rPr>
            </w:pPr>
            <w:r>
              <w:rPr>
                <w:sz w:val="18"/>
              </w:rPr>
              <w:t>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5" w:hRule="atLeast"/>
        </w:trPr>
        <w:tc>
          <w:tcPr>
            <w:tcW w:w="1806" w:type="dxa"/>
            <w:gridSpan w:val="3"/>
            <w:tcBorders>
              <w:top w:val="single" w:color="000000" w:sz="6" w:space="0"/>
              <w:bottom w:val="single" w:color="000000" w:sz="6" w:space="0"/>
              <w:right w:val="single" w:color="000000" w:sz="6" w:space="0"/>
            </w:tcBorders>
          </w:tcPr>
          <w:p>
            <w:pPr>
              <w:pStyle w:val="11"/>
              <w:spacing w:before="21"/>
              <w:ind w:left="273"/>
              <w:jc w:val="left"/>
              <w:rPr>
                <w:sz w:val="18"/>
              </w:rPr>
            </w:pPr>
            <w:r>
              <w:rPr>
                <w:sz w:val="18"/>
              </w:rPr>
              <w:t>法人代表及电话</w:t>
            </w:r>
          </w:p>
        </w:tc>
        <w:tc>
          <w:tcPr>
            <w:tcW w:w="2977" w:type="dxa"/>
            <w:gridSpan w:val="2"/>
            <w:tcBorders>
              <w:top w:val="single" w:color="000000" w:sz="6" w:space="0"/>
              <w:left w:val="single" w:color="000000" w:sz="6" w:space="0"/>
              <w:bottom w:val="single" w:color="000000" w:sz="6" w:space="0"/>
              <w:right w:val="single" w:color="000000" w:sz="6" w:space="0"/>
            </w:tcBorders>
          </w:tcPr>
          <w:p>
            <w:pPr>
              <w:pStyle w:val="11"/>
              <w:spacing w:before="21"/>
              <w:ind w:left="102" w:right="74"/>
              <w:rPr>
                <w:sz w:val="18"/>
              </w:rPr>
            </w:pPr>
            <w:r>
              <w:rPr>
                <w:sz w:val="18"/>
              </w:rPr>
              <w:t>林晓彬</w:t>
            </w:r>
          </w:p>
        </w:tc>
        <w:tc>
          <w:tcPr>
            <w:tcW w:w="1704" w:type="dxa"/>
            <w:gridSpan w:val="2"/>
            <w:tcBorders>
              <w:top w:val="single" w:color="000000" w:sz="6" w:space="0"/>
              <w:left w:val="single" w:color="000000" w:sz="6" w:space="0"/>
              <w:bottom w:val="single" w:color="000000" w:sz="6" w:space="0"/>
              <w:right w:val="single" w:color="000000" w:sz="6" w:space="0"/>
            </w:tcBorders>
          </w:tcPr>
          <w:p>
            <w:pPr>
              <w:pStyle w:val="11"/>
              <w:spacing w:before="21"/>
              <w:ind w:left="228"/>
              <w:jc w:val="left"/>
              <w:rPr>
                <w:sz w:val="18"/>
              </w:rPr>
            </w:pPr>
            <w:r>
              <w:rPr>
                <w:sz w:val="18"/>
              </w:rPr>
              <w:t>法人代表及电话</w:t>
            </w:r>
          </w:p>
        </w:tc>
        <w:tc>
          <w:tcPr>
            <w:tcW w:w="2804" w:type="dxa"/>
            <w:gridSpan w:val="2"/>
            <w:tcBorders>
              <w:top w:val="single" w:color="000000" w:sz="6" w:space="0"/>
              <w:left w:val="single" w:color="000000" w:sz="6" w:space="0"/>
              <w:bottom w:val="single" w:color="000000" w:sz="6" w:space="0"/>
            </w:tcBorders>
          </w:tcPr>
          <w:p>
            <w:pPr>
              <w:pStyle w:val="11"/>
              <w:spacing w:before="21"/>
              <w:ind w:left="72" w:right="36"/>
              <w:rPr>
                <w:sz w:val="18"/>
              </w:rPr>
            </w:pPr>
            <w:r>
              <w:rPr>
                <w:sz w:val="18"/>
              </w:rPr>
              <w:t>杨林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06" w:type="dxa"/>
            <w:gridSpan w:val="3"/>
            <w:tcBorders>
              <w:top w:val="single" w:color="000000" w:sz="6" w:space="0"/>
              <w:bottom w:val="single" w:color="000000" w:sz="6" w:space="0"/>
              <w:right w:val="single" w:color="000000" w:sz="6" w:space="0"/>
            </w:tcBorders>
          </w:tcPr>
          <w:p>
            <w:pPr>
              <w:pStyle w:val="11"/>
              <w:spacing w:before="117"/>
              <w:ind w:left="701" w:right="681"/>
              <w:rPr>
                <w:sz w:val="18"/>
              </w:rPr>
            </w:pPr>
            <w:r>
              <w:rPr>
                <w:sz w:val="18"/>
              </w:rPr>
              <w:t>地址</w:t>
            </w:r>
          </w:p>
        </w:tc>
        <w:tc>
          <w:tcPr>
            <w:tcW w:w="2977" w:type="dxa"/>
            <w:gridSpan w:val="2"/>
            <w:tcBorders>
              <w:top w:val="single" w:color="000000" w:sz="6" w:space="0"/>
              <w:left w:val="single" w:color="000000" w:sz="6" w:space="0"/>
              <w:bottom w:val="single" w:color="000000" w:sz="6" w:space="0"/>
              <w:right w:val="single" w:color="000000" w:sz="6" w:space="0"/>
            </w:tcBorders>
          </w:tcPr>
          <w:p>
            <w:pPr>
              <w:pStyle w:val="11"/>
              <w:spacing w:before="2"/>
              <w:ind w:left="102" w:right="75"/>
              <w:rPr>
                <w:rFonts w:ascii="Times New Roman" w:eastAsia="Times New Roman"/>
                <w:sz w:val="18"/>
              </w:rPr>
            </w:pPr>
            <w:r>
              <w:rPr>
                <w:sz w:val="18"/>
              </w:rPr>
              <w:t xml:space="preserve">福州市金山大道 </w:t>
            </w:r>
            <w:r>
              <w:rPr>
                <w:rFonts w:ascii="Times New Roman" w:eastAsia="Times New Roman"/>
                <w:sz w:val="18"/>
              </w:rPr>
              <w:t xml:space="preserve">100 </w:t>
            </w:r>
            <w:r>
              <w:rPr>
                <w:sz w:val="18"/>
              </w:rPr>
              <w:t xml:space="preserve">号北京金山 </w:t>
            </w:r>
            <w:r>
              <w:rPr>
                <w:rFonts w:ascii="Times New Roman" w:eastAsia="Times New Roman"/>
                <w:sz w:val="18"/>
              </w:rPr>
              <w:t>8</w:t>
            </w:r>
          </w:p>
          <w:p>
            <w:pPr>
              <w:pStyle w:val="11"/>
              <w:spacing w:before="2" w:line="212" w:lineRule="exact"/>
              <w:ind w:left="102" w:right="73"/>
              <w:rPr>
                <w:rFonts w:ascii="Times New Roman" w:eastAsia="Times New Roman"/>
                <w:sz w:val="18"/>
              </w:rPr>
            </w:pPr>
            <w:r>
              <w:rPr>
                <w:sz w:val="18"/>
              </w:rPr>
              <w:t xml:space="preserve">号楼 </w:t>
            </w:r>
            <w:r>
              <w:rPr>
                <w:rFonts w:ascii="Times New Roman" w:eastAsia="Times New Roman"/>
                <w:sz w:val="18"/>
              </w:rPr>
              <w:t>102-106</w:t>
            </w:r>
          </w:p>
        </w:tc>
        <w:tc>
          <w:tcPr>
            <w:tcW w:w="1704" w:type="dxa"/>
            <w:gridSpan w:val="2"/>
            <w:tcBorders>
              <w:top w:val="single" w:color="000000" w:sz="6" w:space="0"/>
              <w:left w:val="single" w:color="000000" w:sz="6" w:space="0"/>
              <w:bottom w:val="single" w:color="000000" w:sz="6" w:space="0"/>
              <w:right w:val="single" w:color="000000" w:sz="6" w:space="0"/>
            </w:tcBorders>
          </w:tcPr>
          <w:p>
            <w:pPr>
              <w:pStyle w:val="11"/>
              <w:spacing w:before="117"/>
              <w:ind w:left="659" w:right="629"/>
              <w:rPr>
                <w:sz w:val="18"/>
              </w:rPr>
            </w:pPr>
            <w:r>
              <w:rPr>
                <w:sz w:val="18"/>
              </w:rPr>
              <w:t>地址</w:t>
            </w:r>
          </w:p>
        </w:tc>
        <w:tc>
          <w:tcPr>
            <w:tcW w:w="2804" w:type="dxa"/>
            <w:gridSpan w:val="2"/>
            <w:tcBorders>
              <w:top w:val="single" w:color="000000" w:sz="6" w:space="0"/>
              <w:left w:val="single" w:color="000000" w:sz="6" w:space="0"/>
              <w:bottom w:val="single" w:color="000000" w:sz="6" w:space="0"/>
            </w:tcBorders>
          </w:tcPr>
          <w:p>
            <w:pPr>
              <w:pStyle w:val="11"/>
              <w:spacing w:before="2"/>
              <w:ind w:left="72" w:right="59"/>
              <w:rPr>
                <w:rFonts w:ascii="Times New Roman" w:eastAsia="Times New Roman"/>
                <w:sz w:val="18"/>
              </w:rPr>
            </w:pPr>
            <w:r>
              <w:rPr>
                <w:sz w:val="18"/>
              </w:rPr>
              <w:t xml:space="preserve">福建省宁德市福安市新华南路 </w:t>
            </w:r>
            <w:r>
              <w:rPr>
                <w:rFonts w:ascii="Times New Roman" w:eastAsia="Times New Roman"/>
                <w:sz w:val="18"/>
              </w:rPr>
              <w:t>13</w:t>
            </w:r>
          </w:p>
          <w:p>
            <w:pPr>
              <w:pStyle w:val="11"/>
              <w:spacing w:before="2" w:line="212" w:lineRule="exact"/>
              <w:ind w:left="34"/>
              <w:rPr>
                <w:sz w:val="18"/>
              </w:rPr>
            </w:pPr>
            <w:r>
              <w:rPr>
                <w:sz w:val="18"/>
              </w:rPr>
              <w:t>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5" w:hRule="atLeast"/>
        </w:trPr>
        <w:tc>
          <w:tcPr>
            <w:tcW w:w="1806" w:type="dxa"/>
            <w:gridSpan w:val="3"/>
            <w:tcBorders>
              <w:top w:val="single" w:color="000000" w:sz="6" w:space="0"/>
              <w:bottom w:val="single" w:color="000000" w:sz="6" w:space="0"/>
              <w:right w:val="single" w:color="000000" w:sz="6" w:space="0"/>
            </w:tcBorders>
          </w:tcPr>
          <w:p>
            <w:pPr>
              <w:pStyle w:val="11"/>
              <w:spacing w:before="22"/>
              <w:ind w:left="701" w:right="681"/>
              <w:rPr>
                <w:sz w:val="18"/>
              </w:rPr>
            </w:pPr>
            <w:r>
              <w:rPr>
                <w:sz w:val="18"/>
              </w:rPr>
              <w:t>邮编</w:t>
            </w:r>
          </w:p>
        </w:tc>
        <w:tc>
          <w:tcPr>
            <w:tcW w:w="2977" w:type="dxa"/>
            <w:gridSpan w:val="2"/>
            <w:tcBorders>
              <w:top w:val="single" w:color="000000" w:sz="6" w:space="0"/>
              <w:left w:val="single" w:color="000000" w:sz="6" w:space="0"/>
              <w:bottom w:val="single" w:color="000000" w:sz="6" w:space="0"/>
              <w:right w:val="single" w:color="000000" w:sz="6" w:space="0"/>
            </w:tcBorders>
          </w:tcPr>
          <w:p>
            <w:pPr>
              <w:pStyle w:val="11"/>
              <w:spacing w:before="34"/>
              <w:ind w:left="102" w:right="75"/>
              <w:rPr>
                <w:rFonts w:ascii="Times New Roman"/>
                <w:sz w:val="18"/>
              </w:rPr>
            </w:pPr>
            <w:r>
              <w:rPr>
                <w:rFonts w:ascii="Times New Roman"/>
                <w:sz w:val="18"/>
              </w:rPr>
              <w:t>350001</w:t>
            </w:r>
          </w:p>
        </w:tc>
        <w:tc>
          <w:tcPr>
            <w:tcW w:w="1704" w:type="dxa"/>
            <w:gridSpan w:val="2"/>
            <w:tcBorders>
              <w:top w:val="single" w:color="000000" w:sz="6" w:space="0"/>
              <w:left w:val="single" w:color="000000" w:sz="6" w:space="0"/>
              <w:bottom w:val="single" w:color="000000" w:sz="6" w:space="0"/>
              <w:right w:val="single" w:color="000000" w:sz="6" w:space="0"/>
            </w:tcBorders>
          </w:tcPr>
          <w:p>
            <w:pPr>
              <w:pStyle w:val="11"/>
              <w:spacing w:before="22"/>
              <w:ind w:left="659" w:right="629"/>
              <w:rPr>
                <w:sz w:val="18"/>
              </w:rPr>
            </w:pPr>
            <w:r>
              <w:rPr>
                <w:sz w:val="18"/>
              </w:rPr>
              <w:t>邮编</w:t>
            </w:r>
          </w:p>
        </w:tc>
        <w:tc>
          <w:tcPr>
            <w:tcW w:w="2804" w:type="dxa"/>
            <w:gridSpan w:val="2"/>
            <w:tcBorders>
              <w:top w:val="single" w:color="000000" w:sz="6" w:space="0"/>
              <w:left w:val="single" w:color="000000" w:sz="6" w:space="0"/>
              <w:bottom w:val="single" w:color="000000" w:sz="6" w:space="0"/>
            </w:tcBorders>
          </w:tcPr>
          <w:p>
            <w:pPr>
              <w:pStyle w:val="11"/>
              <w:spacing w:before="34"/>
              <w:ind w:left="33"/>
              <w:rPr>
                <w:rFonts w:ascii="Times New Roman"/>
                <w:sz w:val="18"/>
              </w:rPr>
            </w:pPr>
            <w:r>
              <w:rPr>
                <w:rFonts w:ascii="Times New Roman"/>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5" w:hRule="atLeast"/>
        </w:trPr>
        <w:tc>
          <w:tcPr>
            <w:tcW w:w="1806" w:type="dxa"/>
            <w:gridSpan w:val="3"/>
            <w:tcBorders>
              <w:top w:val="single" w:color="000000" w:sz="6" w:space="0"/>
              <w:bottom w:val="single" w:color="000000" w:sz="6" w:space="0"/>
              <w:right w:val="single" w:color="000000" w:sz="6" w:space="0"/>
            </w:tcBorders>
          </w:tcPr>
          <w:p>
            <w:pPr>
              <w:pStyle w:val="11"/>
              <w:spacing w:before="22"/>
              <w:ind w:left="362"/>
              <w:jc w:val="left"/>
              <w:rPr>
                <w:sz w:val="18"/>
              </w:rPr>
            </w:pPr>
            <w:r>
              <w:rPr>
                <w:sz w:val="18"/>
              </w:rPr>
              <w:t>联系人及电话</w:t>
            </w:r>
          </w:p>
        </w:tc>
        <w:tc>
          <w:tcPr>
            <w:tcW w:w="2977" w:type="dxa"/>
            <w:gridSpan w:val="2"/>
            <w:tcBorders>
              <w:top w:val="single" w:color="000000" w:sz="6" w:space="0"/>
              <w:left w:val="single" w:color="000000" w:sz="6" w:space="0"/>
              <w:bottom w:val="single" w:color="000000" w:sz="6" w:space="0"/>
              <w:right w:val="single" w:color="000000" w:sz="6" w:space="0"/>
            </w:tcBorders>
          </w:tcPr>
          <w:p>
            <w:pPr>
              <w:pStyle w:val="11"/>
              <w:spacing w:before="22"/>
              <w:ind w:left="795"/>
              <w:jc w:val="left"/>
              <w:rPr>
                <w:rFonts w:ascii="Times New Roman" w:eastAsia="Times New Roman"/>
                <w:sz w:val="18"/>
              </w:rPr>
            </w:pPr>
            <w:r>
              <w:rPr>
                <w:sz w:val="18"/>
              </w:rPr>
              <w:t>黄河</w:t>
            </w:r>
            <w:r>
              <w:rPr>
                <w:rFonts w:ascii="Times New Roman" w:eastAsia="Times New Roman"/>
                <w:sz w:val="18"/>
              </w:rPr>
              <w:t>/13960818472</w:t>
            </w:r>
          </w:p>
        </w:tc>
        <w:tc>
          <w:tcPr>
            <w:tcW w:w="1704" w:type="dxa"/>
            <w:gridSpan w:val="2"/>
            <w:tcBorders>
              <w:top w:val="single" w:color="000000" w:sz="6" w:space="0"/>
              <w:left w:val="single" w:color="000000" w:sz="6" w:space="0"/>
              <w:bottom w:val="single" w:color="000000" w:sz="6" w:space="0"/>
              <w:right w:val="single" w:color="000000" w:sz="6" w:space="0"/>
            </w:tcBorders>
          </w:tcPr>
          <w:p>
            <w:pPr>
              <w:pStyle w:val="11"/>
              <w:spacing w:before="22"/>
              <w:ind w:left="319"/>
              <w:jc w:val="left"/>
              <w:rPr>
                <w:sz w:val="18"/>
              </w:rPr>
            </w:pPr>
            <w:r>
              <w:rPr>
                <w:sz w:val="18"/>
              </w:rPr>
              <w:t>联系人及电话</w:t>
            </w:r>
          </w:p>
        </w:tc>
        <w:tc>
          <w:tcPr>
            <w:tcW w:w="2804" w:type="dxa"/>
            <w:gridSpan w:val="2"/>
            <w:tcBorders>
              <w:top w:val="single" w:color="000000" w:sz="6" w:space="0"/>
              <w:left w:val="single" w:color="000000" w:sz="6" w:space="0"/>
              <w:bottom w:val="single" w:color="000000" w:sz="6" w:space="0"/>
            </w:tcBorders>
          </w:tcPr>
          <w:p>
            <w:pPr>
              <w:pStyle w:val="11"/>
              <w:spacing w:before="22"/>
              <w:ind w:left="708"/>
              <w:jc w:val="left"/>
              <w:rPr>
                <w:rFonts w:ascii="Times New Roman" w:eastAsia="Times New Roman"/>
                <w:sz w:val="18"/>
              </w:rPr>
            </w:pPr>
            <w:r>
              <w:rPr>
                <w:sz w:val="18"/>
              </w:rPr>
              <w:t>苏华</w:t>
            </w:r>
            <w:r>
              <w:rPr>
                <w:rFonts w:ascii="Times New Roman" w:eastAsia="Times New Roman"/>
                <w:sz w:val="18"/>
              </w:rPr>
              <w:t>/15859366833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5" w:hRule="atLeast"/>
        </w:trPr>
        <w:tc>
          <w:tcPr>
            <w:tcW w:w="1806" w:type="dxa"/>
            <w:gridSpan w:val="3"/>
            <w:tcBorders>
              <w:top w:val="single" w:color="000000" w:sz="6" w:space="0"/>
              <w:bottom w:val="single" w:color="000000" w:sz="6" w:space="0"/>
              <w:right w:val="single" w:color="000000" w:sz="6" w:space="0"/>
            </w:tcBorders>
          </w:tcPr>
          <w:p>
            <w:pPr>
              <w:pStyle w:val="11"/>
              <w:spacing w:before="20"/>
              <w:ind w:left="542"/>
              <w:jc w:val="left"/>
              <w:rPr>
                <w:sz w:val="18"/>
              </w:rPr>
            </w:pPr>
            <w:r>
              <w:rPr>
                <w:sz w:val="18"/>
              </w:rPr>
              <w:t>电子信箱</w:t>
            </w:r>
          </w:p>
        </w:tc>
        <w:tc>
          <w:tcPr>
            <w:tcW w:w="2977" w:type="dxa"/>
            <w:gridSpan w:val="2"/>
            <w:tcBorders>
              <w:top w:val="single" w:color="000000" w:sz="6" w:space="0"/>
              <w:left w:val="single" w:color="000000" w:sz="6" w:space="0"/>
              <w:bottom w:val="single" w:color="000000" w:sz="6" w:space="0"/>
              <w:right w:val="single" w:color="000000" w:sz="6" w:space="0"/>
            </w:tcBorders>
          </w:tcPr>
          <w:p>
            <w:pPr>
              <w:pStyle w:val="11"/>
              <w:spacing w:before="32"/>
              <w:ind w:left="740"/>
              <w:jc w:val="left"/>
              <w:rPr>
                <w:rFonts w:ascii="Times New Roman"/>
                <w:sz w:val="18"/>
              </w:rPr>
            </w:pPr>
            <w:r>
              <w:fldChar w:fldCharType="begin"/>
            </w:r>
            <w:r>
              <w:instrText xml:space="preserve"> HYPERLINK "mailto:994771748@qq.com" \h </w:instrText>
            </w:r>
            <w:r>
              <w:fldChar w:fldCharType="separate"/>
            </w:r>
            <w:r>
              <w:rPr>
                <w:rFonts w:ascii="Times New Roman"/>
                <w:sz w:val="18"/>
              </w:rPr>
              <w:t>994771748@qq.com</w:t>
            </w:r>
            <w:r>
              <w:rPr>
                <w:rFonts w:ascii="Times New Roman"/>
                <w:sz w:val="18"/>
              </w:rPr>
              <w:fldChar w:fldCharType="end"/>
            </w:r>
          </w:p>
        </w:tc>
        <w:tc>
          <w:tcPr>
            <w:tcW w:w="1704" w:type="dxa"/>
            <w:gridSpan w:val="2"/>
            <w:tcBorders>
              <w:top w:val="single" w:color="000000" w:sz="6" w:space="0"/>
              <w:left w:val="single" w:color="000000" w:sz="6" w:space="0"/>
              <w:bottom w:val="single" w:color="000000" w:sz="6" w:space="0"/>
              <w:right w:val="single" w:color="000000" w:sz="6" w:space="0"/>
            </w:tcBorders>
          </w:tcPr>
          <w:p>
            <w:pPr>
              <w:pStyle w:val="11"/>
              <w:spacing w:before="20"/>
              <w:ind w:left="499"/>
              <w:jc w:val="left"/>
              <w:rPr>
                <w:sz w:val="18"/>
              </w:rPr>
            </w:pPr>
            <w:r>
              <w:rPr>
                <w:sz w:val="18"/>
              </w:rPr>
              <w:t>电子信箱</w:t>
            </w:r>
          </w:p>
        </w:tc>
        <w:tc>
          <w:tcPr>
            <w:tcW w:w="2804" w:type="dxa"/>
            <w:gridSpan w:val="2"/>
            <w:tcBorders>
              <w:top w:val="single" w:color="000000" w:sz="6" w:space="0"/>
              <w:left w:val="single" w:color="000000" w:sz="6" w:space="0"/>
              <w:bottom w:val="single" w:color="000000" w:sz="6" w:space="0"/>
            </w:tcBorders>
          </w:tcPr>
          <w:p>
            <w:pPr>
              <w:pStyle w:val="11"/>
              <w:spacing w:before="32"/>
              <w:ind w:left="33"/>
              <w:rPr>
                <w:rFonts w:ascii="Times New Roman"/>
                <w:sz w:val="18"/>
              </w:rPr>
            </w:pPr>
            <w:r>
              <w:rPr>
                <w:rFonts w:ascii="Times New Roman"/>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1806" w:type="dxa"/>
            <w:gridSpan w:val="3"/>
            <w:tcBorders>
              <w:top w:val="single" w:color="000000" w:sz="6" w:space="0"/>
              <w:right w:val="single" w:color="000000" w:sz="6" w:space="0"/>
            </w:tcBorders>
          </w:tcPr>
          <w:p>
            <w:pPr>
              <w:pStyle w:val="11"/>
              <w:spacing w:before="40"/>
              <w:ind w:left="701" w:right="681"/>
              <w:rPr>
                <w:sz w:val="18"/>
              </w:rPr>
            </w:pPr>
            <w:r>
              <w:rPr>
                <w:sz w:val="18"/>
              </w:rPr>
              <w:t>传真</w:t>
            </w:r>
          </w:p>
        </w:tc>
        <w:tc>
          <w:tcPr>
            <w:tcW w:w="2977" w:type="dxa"/>
            <w:gridSpan w:val="2"/>
            <w:tcBorders>
              <w:top w:val="single" w:color="000000" w:sz="6" w:space="0"/>
              <w:left w:val="single" w:color="000000" w:sz="6" w:space="0"/>
              <w:right w:val="single" w:color="000000" w:sz="6" w:space="0"/>
            </w:tcBorders>
          </w:tcPr>
          <w:p>
            <w:pPr>
              <w:pStyle w:val="11"/>
              <w:spacing w:line="206" w:lineRule="exact"/>
              <w:ind w:left="28"/>
              <w:rPr>
                <w:rFonts w:ascii="Times New Roman"/>
                <w:sz w:val="18"/>
              </w:rPr>
            </w:pPr>
            <w:r>
              <w:rPr>
                <w:rFonts w:ascii="Times New Roman"/>
                <w:sz w:val="18"/>
              </w:rPr>
              <w:t>/</w:t>
            </w:r>
          </w:p>
        </w:tc>
        <w:tc>
          <w:tcPr>
            <w:tcW w:w="1704" w:type="dxa"/>
            <w:gridSpan w:val="2"/>
            <w:tcBorders>
              <w:top w:val="single" w:color="000000" w:sz="6" w:space="0"/>
              <w:left w:val="single" w:color="000000" w:sz="6" w:space="0"/>
              <w:right w:val="single" w:color="000000" w:sz="6" w:space="0"/>
            </w:tcBorders>
          </w:tcPr>
          <w:p>
            <w:pPr>
              <w:pStyle w:val="11"/>
              <w:spacing w:before="40"/>
              <w:ind w:left="659" w:right="629"/>
              <w:rPr>
                <w:sz w:val="18"/>
              </w:rPr>
            </w:pPr>
            <w:r>
              <w:rPr>
                <w:sz w:val="18"/>
              </w:rPr>
              <w:t>传真</w:t>
            </w:r>
          </w:p>
        </w:tc>
        <w:tc>
          <w:tcPr>
            <w:tcW w:w="2804" w:type="dxa"/>
            <w:gridSpan w:val="2"/>
            <w:tcBorders>
              <w:top w:val="single" w:color="000000" w:sz="6" w:space="0"/>
              <w:left w:val="single" w:color="000000" w:sz="6" w:space="0"/>
            </w:tcBorders>
          </w:tcPr>
          <w:p>
            <w:pPr>
              <w:pStyle w:val="11"/>
              <w:spacing w:before="49"/>
              <w:ind w:left="33"/>
              <w:rPr>
                <w:rFonts w:ascii="Times New Roman"/>
                <w:sz w:val="18"/>
              </w:rPr>
            </w:pPr>
            <w:r>
              <w:rPr>
                <w:rFonts w:ascii="Times New Roman"/>
                <w:sz w:val="18"/>
              </w:rPr>
              <w:t>/</w:t>
            </w:r>
          </w:p>
        </w:tc>
      </w:tr>
    </w:tbl>
    <w:p>
      <w:pPr>
        <w:pStyle w:val="4"/>
        <w:tabs>
          <w:tab w:val="left" w:pos="1658"/>
        </w:tabs>
        <w:spacing w:before="3"/>
        <w:ind w:left="818"/>
      </w:pPr>
      <w:r>
        <w:t>注：</w:t>
      </w:r>
      <w:r>
        <w:rPr>
          <w:rFonts w:ascii="Times New Roman" w:eastAsia="Times New Roman"/>
        </w:rPr>
        <w:t>1</w:t>
      </w:r>
      <w:r>
        <w:rPr>
          <w:rFonts w:ascii="Times New Roman" w:eastAsia="Times New Roman"/>
        </w:rPr>
        <w:tab/>
      </w:r>
      <w:r>
        <w:t>封面后应附责任页</w:t>
      </w:r>
    </w:p>
    <w:p>
      <w:pPr>
        <w:pStyle w:val="10"/>
        <w:numPr>
          <w:ilvl w:val="0"/>
          <w:numId w:val="11"/>
        </w:numPr>
        <w:tabs>
          <w:tab w:val="left" w:pos="1675"/>
          <w:tab w:val="left" w:pos="1676"/>
        </w:tabs>
        <w:spacing w:before="160" w:after="0" w:line="240" w:lineRule="auto"/>
        <w:ind w:left="1675" w:right="0" w:hanging="361"/>
        <w:jc w:val="left"/>
        <w:rPr>
          <w:sz w:val="24"/>
        </w:rPr>
      </w:pPr>
      <w:r>
        <w:rPr>
          <w:sz w:val="24"/>
        </w:rPr>
        <w:t>报告表后应附项目支持性文件、地理位置图和总平面布置图</w:t>
      </w:r>
    </w:p>
    <w:p>
      <w:pPr>
        <w:pStyle w:val="10"/>
        <w:numPr>
          <w:ilvl w:val="0"/>
          <w:numId w:val="11"/>
        </w:numPr>
        <w:tabs>
          <w:tab w:val="left" w:pos="1675"/>
          <w:tab w:val="left" w:pos="1676"/>
        </w:tabs>
        <w:spacing w:before="158" w:after="0" w:line="240" w:lineRule="auto"/>
        <w:ind w:left="1675" w:right="0" w:hanging="361"/>
        <w:jc w:val="left"/>
        <w:rPr>
          <w:sz w:val="24"/>
        </w:rPr>
      </w:pPr>
      <w:r>
        <w:pict>
          <v:shape id="_x0000_s1082" o:spid="_x0000_s1082" o:spt="136" type="#_x0000_t136" style="position:absolute;left:0pt;margin-left:61.15pt;margin-top:24.4pt;height:60pt;width:480.05pt;mso-position-horizontal-relative:page;rotation:20643840f;z-index:2517012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用此表表达不清的事项，可用附件表述</w:t>
      </w:r>
    </w:p>
    <w:p>
      <w:pPr>
        <w:spacing w:after="0" w:line="240" w:lineRule="auto"/>
        <w:jc w:val="left"/>
        <w:rPr>
          <w:sz w:val="24"/>
        </w:rPr>
        <w:sectPr>
          <w:footerReference r:id="rId17" w:type="default"/>
          <w:pgSz w:w="11910" w:h="16840"/>
          <w:pgMar w:top="800" w:right="0" w:bottom="1200" w:left="1080" w:header="0" w:footer="1014" w:gutter="0"/>
        </w:sectPr>
      </w:pPr>
    </w:p>
    <w:p>
      <w:pPr>
        <w:spacing w:before="52" w:after="22"/>
        <w:ind w:left="0" w:right="1419" w:firstLine="0"/>
        <w:jc w:val="right"/>
        <w:rPr>
          <w:sz w:val="21"/>
        </w:rPr>
      </w:pPr>
      <w:r>
        <w:rPr>
          <w:w w:val="95"/>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22" name="组合 5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21" name="直线 6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5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E3bfG9NAgAAAgUAAA4AAAAA&#10;AAAAAQAgAAAAIwEAAGRycy9lMm9Eb2MueG1sUEsFBgAAAAAGAAYAWQEAAOIFAAAAAA==&#10;">
                <o:lock v:ext="edit" aspectratio="f"/>
                <v:line id="直线 60" o:spid="_x0000_s1026" o:spt="20" style="position:absolute;left:0;top:5;height:0;width:9071;"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20"/>
        </w:rPr>
      </w:pPr>
    </w:p>
    <w:p>
      <w:pPr>
        <w:pStyle w:val="2"/>
        <w:ind w:left="4070"/>
      </w:pPr>
      <w:bookmarkStart w:id="55" w:name="2 项目概况"/>
      <w:bookmarkEnd w:id="55"/>
      <w:bookmarkStart w:id="56" w:name="_bookmark12"/>
      <w:bookmarkEnd w:id="56"/>
      <w:r>
        <w:rPr>
          <w:rFonts w:ascii="Times New Roman" w:eastAsia="Times New Roman"/>
        </w:rPr>
        <w:t xml:space="preserve">2 </w:t>
      </w:r>
      <w:r>
        <w:t>项目概况</w:t>
      </w:r>
    </w:p>
    <w:p>
      <w:pPr>
        <w:pStyle w:val="4"/>
        <w:spacing w:before="1"/>
        <w:rPr>
          <w:b/>
          <w:sz w:val="35"/>
        </w:rPr>
      </w:pPr>
    </w:p>
    <w:p>
      <w:pPr>
        <w:pStyle w:val="3"/>
        <w:numPr>
          <w:ilvl w:val="1"/>
          <w:numId w:val="12"/>
        </w:numPr>
        <w:tabs>
          <w:tab w:val="left" w:pos="699"/>
        </w:tabs>
        <w:spacing w:before="0" w:after="0" w:line="240" w:lineRule="auto"/>
        <w:ind w:left="698" w:right="0" w:hanging="361"/>
        <w:jc w:val="both"/>
      </w:pPr>
      <w:bookmarkStart w:id="57" w:name="2.1项目组成及工程布置"/>
      <w:bookmarkEnd w:id="57"/>
      <w:bookmarkStart w:id="58" w:name="_bookmark13"/>
      <w:bookmarkEnd w:id="58"/>
      <w:bookmarkStart w:id="59" w:name="_bookmark13"/>
      <w:bookmarkEnd w:id="59"/>
      <w:r>
        <w:t>项目组成及工程布置</w:t>
      </w:r>
    </w:p>
    <w:p>
      <w:pPr>
        <w:pStyle w:val="10"/>
        <w:numPr>
          <w:ilvl w:val="2"/>
          <w:numId w:val="12"/>
        </w:numPr>
        <w:tabs>
          <w:tab w:val="left" w:pos="879"/>
        </w:tabs>
        <w:spacing w:before="161" w:after="0" w:line="240" w:lineRule="auto"/>
        <w:ind w:left="878" w:right="0" w:hanging="541"/>
        <w:jc w:val="both"/>
        <w:rPr>
          <w:b/>
          <w:sz w:val="24"/>
        </w:rPr>
      </w:pPr>
      <w:bookmarkStart w:id="60" w:name="2.1.1项目基本情况"/>
      <w:bookmarkEnd w:id="60"/>
      <w:bookmarkStart w:id="61" w:name="2.1.1项目基本情况"/>
      <w:bookmarkEnd w:id="61"/>
      <w:r>
        <w:rPr>
          <w:b/>
          <w:sz w:val="24"/>
        </w:rPr>
        <w:t>项目基本情况</w:t>
      </w:r>
    </w:p>
    <w:p>
      <w:pPr>
        <w:pStyle w:val="4"/>
        <w:spacing w:before="158"/>
        <w:ind w:left="818"/>
      </w:pPr>
      <w:r>
        <w:rPr>
          <w:rFonts w:ascii="Times New Roman" w:eastAsia="Times New Roman"/>
        </w:rPr>
        <w:t>1</w:t>
      </w:r>
      <w:r>
        <w:t>、项目名称：周宁公交枢纽站建设项目</w:t>
      </w:r>
    </w:p>
    <w:p>
      <w:pPr>
        <w:pStyle w:val="4"/>
        <w:spacing w:before="160"/>
        <w:ind w:left="818"/>
      </w:pPr>
      <w:r>
        <w:rPr>
          <w:rFonts w:ascii="Times New Roman" w:eastAsia="Times New Roman"/>
        </w:rPr>
        <w:t>2</w:t>
      </w:r>
      <w:r>
        <w:t>、建设单位：福建省宁德市汽车运输集团有限公司；</w:t>
      </w:r>
    </w:p>
    <w:p>
      <w:pPr>
        <w:pStyle w:val="4"/>
        <w:spacing w:before="158"/>
        <w:ind w:left="818"/>
      </w:pPr>
      <w:r>
        <w:rPr>
          <w:rFonts w:ascii="Times New Roman" w:eastAsia="Times New Roman"/>
        </w:rPr>
        <w:t>3</w:t>
      </w:r>
      <w:r>
        <w:t>、项目地点：周宁县银屏大道虎踞路交叉路口旁；</w:t>
      </w:r>
    </w:p>
    <w:p>
      <w:pPr>
        <w:pStyle w:val="4"/>
        <w:spacing w:before="159"/>
        <w:ind w:left="818"/>
      </w:pPr>
      <w:r>
        <w:rPr>
          <w:rFonts w:ascii="Times New Roman" w:eastAsia="Times New Roman"/>
        </w:rPr>
        <w:t>4</w:t>
      </w:r>
      <w:r>
        <w:t>、建设性质：建设类项目；</w:t>
      </w:r>
    </w:p>
    <w:p>
      <w:pPr>
        <w:pStyle w:val="4"/>
        <w:spacing w:before="160"/>
        <w:ind w:left="818"/>
      </w:pPr>
      <w:r>
        <w:rPr>
          <w:rFonts w:ascii="Times New Roman" w:eastAsia="Times New Roman"/>
        </w:rPr>
        <w:t>5</w:t>
      </w:r>
      <w:r>
        <w:t>、开竣工时间：</w:t>
      </w:r>
      <w:r>
        <w:rPr>
          <w:rFonts w:ascii="Times New Roman" w:eastAsia="Times New Roman"/>
        </w:rPr>
        <w:t xml:space="preserve">2020 </w:t>
      </w:r>
      <w:r>
        <w:t xml:space="preserve">年 </w:t>
      </w:r>
      <w:r>
        <w:rPr>
          <w:rFonts w:ascii="Times New Roman" w:eastAsia="Times New Roman"/>
        </w:rPr>
        <w:t xml:space="preserve">11 </w:t>
      </w:r>
      <w:r>
        <w:t>月～</w:t>
      </w:r>
      <w:r>
        <w:rPr>
          <w:rFonts w:ascii="Times New Roman" w:eastAsia="Times New Roman"/>
        </w:rPr>
        <w:t xml:space="preserve">2021 </w:t>
      </w:r>
      <w:r>
        <w:t xml:space="preserve">年 </w:t>
      </w:r>
      <w:r>
        <w:rPr>
          <w:rFonts w:ascii="Times New Roman" w:eastAsia="Times New Roman"/>
        </w:rPr>
        <w:t xml:space="preserve">10 </w:t>
      </w:r>
      <w:r>
        <w:t xml:space="preserve">月底，工期为 </w:t>
      </w:r>
      <w:r>
        <w:rPr>
          <w:rFonts w:ascii="Times New Roman" w:eastAsia="Times New Roman"/>
        </w:rPr>
        <w:t xml:space="preserve">12 </w:t>
      </w:r>
      <w:r>
        <w:t>个月。</w:t>
      </w:r>
    </w:p>
    <w:p>
      <w:pPr>
        <w:pStyle w:val="4"/>
        <w:spacing w:before="161"/>
        <w:ind w:left="818"/>
      </w:pPr>
      <w:r>
        <w:rPr>
          <w:rFonts w:ascii="Times New Roman" w:eastAsia="Times New Roman"/>
        </w:rPr>
        <w:t>6</w:t>
      </w:r>
      <w:r>
        <w:t xml:space="preserve">、投资：项目总投资 </w:t>
      </w:r>
      <w:r>
        <w:rPr>
          <w:rFonts w:ascii="Times New Roman" w:eastAsia="Times New Roman"/>
        </w:rPr>
        <w:t xml:space="preserve">3687.31 </w:t>
      </w:r>
      <w:r>
        <w:t xml:space="preserve">万元，土建投资合计 </w:t>
      </w:r>
      <w:r>
        <w:rPr>
          <w:rFonts w:ascii="Times New Roman" w:eastAsia="Times New Roman"/>
        </w:rPr>
        <w:t xml:space="preserve">2204.0381 </w:t>
      </w:r>
      <w:r>
        <w:t>万元，工程其他费用</w:t>
      </w:r>
    </w:p>
    <w:p>
      <w:pPr>
        <w:pStyle w:val="4"/>
        <w:spacing w:before="158"/>
        <w:ind w:left="338"/>
      </w:pPr>
      <w:r>
        <w:rPr>
          <w:rFonts w:ascii="Times New Roman" w:eastAsia="Times New Roman"/>
        </w:rPr>
        <w:t xml:space="preserve">1131.54 </w:t>
      </w:r>
      <w:r>
        <w:t xml:space="preserve">万元，预备费 </w:t>
      </w:r>
      <w:r>
        <w:rPr>
          <w:rFonts w:ascii="Times New Roman" w:eastAsia="Times New Roman"/>
        </w:rPr>
        <w:t xml:space="preserve">166.78 </w:t>
      </w:r>
      <w:r>
        <w:t>万元，建设资金来源为上级补助及建设单位自筹</w:t>
      </w:r>
    </w:p>
    <w:p>
      <w:pPr>
        <w:pStyle w:val="10"/>
        <w:numPr>
          <w:ilvl w:val="2"/>
          <w:numId w:val="12"/>
        </w:numPr>
        <w:tabs>
          <w:tab w:val="left" w:pos="879"/>
        </w:tabs>
        <w:spacing w:before="160" w:after="0" w:line="240" w:lineRule="auto"/>
        <w:ind w:left="878" w:right="0" w:hanging="541"/>
        <w:jc w:val="both"/>
        <w:rPr>
          <w:b/>
          <w:sz w:val="24"/>
        </w:rPr>
      </w:pPr>
      <w:bookmarkStart w:id="62" w:name="2.1.2项目地理位置"/>
      <w:bookmarkEnd w:id="62"/>
      <w:bookmarkStart w:id="63" w:name="2.1.2项目地理位置"/>
      <w:bookmarkEnd w:id="63"/>
      <w:r>
        <w:rPr>
          <w:b/>
          <w:sz w:val="24"/>
        </w:rPr>
        <w:t>项目地理位置</w:t>
      </w:r>
    </w:p>
    <w:p>
      <w:pPr>
        <w:pStyle w:val="4"/>
        <w:spacing w:before="158" w:line="364" w:lineRule="auto"/>
        <w:ind w:left="338" w:right="1418" w:firstLine="480"/>
        <w:jc w:val="both"/>
      </w:pPr>
      <w:r>
        <w:pict>
          <v:shape id="_x0000_s1085" o:spid="_x0000_s1085" o:spt="136" type="#_x0000_t136" style="position:absolute;left:0pt;margin-left:61.15pt;margin-top:42.9pt;height:60pt;width:480.05pt;mso-position-horizontal-relative:page;rotation:20643840f;z-index:-26560000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2"/>
        </w:rPr>
        <w:t xml:space="preserve">本工程位于周宁县银屏大道虎踞路交叉路口旁，场地中心坐标经纬度：东经 </w:t>
      </w:r>
      <w:r>
        <w:rPr>
          <w:rFonts w:ascii="Times New Roman" w:hAnsi="Times New Roman" w:eastAsia="Times New Roman"/>
          <w:spacing w:val="-3"/>
        </w:rPr>
        <w:t>119</w:t>
      </w:r>
      <w:r>
        <w:rPr>
          <w:spacing w:val="-3"/>
        </w:rPr>
        <w:t xml:space="preserve">° </w:t>
      </w:r>
      <w:r>
        <w:rPr>
          <w:rFonts w:ascii="Times New Roman" w:hAnsi="Times New Roman" w:eastAsia="Times New Roman"/>
          <w:spacing w:val="-3"/>
        </w:rPr>
        <w:t>19</w:t>
      </w:r>
      <w:r>
        <w:rPr>
          <w:spacing w:val="-3"/>
        </w:rPr>
        <w:t>′</w:t>
      </w:r>
      <w:r>
        <w:rPr>
          <w:rFonts w:ascii="Times New Roman" w:hAnsi="Times New Roman" w:eastAsia="Times New Roman"/>
          <w:spacing w:val="-3"/>
        </w:rPr>
        <w:t>53.90</w:t>
      </w:r>
      <w:r>
        <w:rPr>
          <w:spacing w:val="-12"/>
        </w:rPr>
        <w:t xml:space="preserve">″，北纬 </w:t>
      </w:r>
      <w:r>
        <w:rPr>
          <w:rFonts w:ascii="Times New Roman" w:hAnsi="Times New Roman" w:eastAsia="Times New Roman"/>
          <w:spacing w:val="-3"/>
        </w:rPr>
        <w:t>27</w:t>
      </w:r>
      <w:r>
        <w:rPr>
          <w:spacing w:val="-3"/>
        </w:rPr>
        <w:t>°</w:t>
      </w:r>
      <w:r>
        <w:rPr>
          <w:rFonts w:ascii="Times New Roman" w:hAnsi="Times New Roman" w:eastAsia="Times New Roman"/>
          <w:spacing w:val="-3"/>
        </w:rPr>
        <w:t>7</w:t>
      </w:r>
      <w:r>
        <w:rPr>
          <w:spacing w:val="-3"/>
        </w:rPr>
        <w:t>′</w:t>
      </w:r>
      <w:r>
        <w:rPr>
          <w:rFonts w:ascii="Times New Roman" w:hAnsi="Times New Roman" w:eastAsia="Times New Roman"/>
          <w:spacing w:val="-3"/>
        </w:rPr>
        <w:t>21.11</w:t>
      </w:r>
      <w:r>
        <w:rPr>
          <w:spacing w:val="-4"/>
        </w:rPr>
        <w:t>″，项目用地北临银屏大道</w:t>
      </w:r>
      <w:r>
        <w:t>（规划路已建成</w:t>
      </w:r>
      <w:r>
        <w:rPr>
          <w:spacing w:val="-20"/>
        </w:rPr>
        <w:t>）</w:t>
      </w:r>
      <w:r>
        <w:rPr>
          <w:spacing w:val="-10"/>
        </w:rPr>
        <w:t>、南临虎</w:t>
      </w:r>
      <w:r>
        <w:rPr>
          <w:spacing w:val="-8"/>
        </w:rPr>
        <w:t>岗路</w:t>
      </w:r>
      <w:r>
        <w:rPr>
          <w:spacing w:val="-3"/>
        </w:rPr>
        <w:t>（</w:t>
      </w:r>
      <w:r>
        <w:t>规划中未施工</w:t>
      </w:r>
      <w:r>
        <w:rPr>
          <w:spacing w:val="-16"/>
        </w:rPr>
        <w:t>）</w:t>
      </w:r>
      <w:r>
        <w:rPr>
          <w:spacing w:val="-6"/>
        </w:rPr>
        <w:t>，西临虎踞路</w:t>
      </w:r>
      <w:r>
        <w:t>（规划中未施工</w:t>
      </w:r>
      <w:r>
        <w:rPr>
          <w:spacing w:val="-17"/>
        </w:rPr>
        <w:t>）</w:t>
      </w:r>
      <w:r>
        <w:rPr>
          <w:spacing w:val="-9"/>
        </w:rPr>
        <w:t xml:space="preserve">。项目地理位置详见附图 </w:t>
      </w:r>
      <w:r>
        <w:rPr>
          <w:rFonts w:ascii="Times New Roman" w:hAnsi="Times New Roman" w:eastAsia="Times New Roman"/>
          <w:spacing w:val="-6"/>
        </w:rPr>
        <w:t>01</w:t>
      </w:r>
      <w:r>
        <w:rPr>
          <w:spacing w:val="-11"/>
        </w:rPr>
        <w:t>，现</w:t>
      </w:r>
      <w:r>
        <w:rPr>
          <w:spacing w:val="-8"/>
        </w:rPr>
        <w:t xml:space="preserve">场照片详见附件 </w:t>
      </w:r>
      <w:r>
        <w:rPr>
          <w:rFonts w:ascii="Times New Roman" w:hAnsi="Times New Roman" w:eastAsia="Times New Roman"/>
        </w:rPr>
        <w:t>01</w:t>
      </w:r>
      <w:r>
        <w:rPr>
          <w:spacing w:val="-5"/>
        </w:rPr>
        <w:t xml:space="preserve">，用地界址点坐标表详见下表 </w:t>
      </w:r>
      <w:r>
        <w:rPr>
          <w:rFonts w:ascii="Times New Roman" w:hAnsi="Times New Roman" w:eastAsia="Times New Roman"/>
        </w:rPr>
        <w:t>2.1-1</w:t>
      </w:r>
      <w:r>
        <w:t>。</w:t>
      </w:r>
    </w:p>
    <w:p>
      <w:pPr>
        <w:spacing w:before="0" w:line="305" w:lineRule="exact"/>
        <w:ind w:left="3213" w:right="0" w:firstLine="0"/>
        <w:jc w:val="both"/>
        <w:rPr>
          <w:b/>
          <w:sz w:val="24"/>
        </w:rPr>
      </w:pPr>
      <w:r>
        <w:rPr>
          <w:b/>
          <w:sz w:val="24"/>
        </w:rPr>
        <w:t xml:space="preserve">表 </w:t>
      </w:r>
      <w:r>
        <w:rPr>
          <w:rFonts w:ascii="Times New Roman" w:eastAsia="Times New Roman"/>
          <w:b/>
          <w:sz w:val="24"/>
        </w:rPr>
        <w:t xml:space="preserve">2.1-1  </w:t>
      </w:r>
      <w:r>
        <w:rPr>
          <w:b/>
          <w:sz w:val="24"/>
        </w:rPr>
        <w:t>主要技术经济指标表</w:t>
      </w:r>
    </w:p>
    <w:p>
      <w:pPr>
        <w:pStyle w:val="4"/>
        <w:spacing w:before="6"/>
        <w:rPr>
          <w:b/>
          <w:sz w:val="12"/>
        </w:rPr>
      </w:pPr>
    </w:p>
    <w:tbl>
      <w:tblPr>
        <w:tblStyle w:val="7"/>
        <w:tblW w:w="0" w:type="auto"/>
        <w:tblInd w:w="2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596"/>
        <w:gridCol w:w="1596"/>
        <w:gridCol w:w="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4" w:type="dxa"/>
            <w:gridSpan w:val="4"/>
          </w:tcPr>
          <w:p>
            <w:pPr>
              <w:pStyle w:val="11"/>
              <w:spacing w:before="1" w:line="290" w:lineRule="exact"/>
              <w:ind w:left="880"/>
              <w:jc w:val="left"/>
              <w:rPr>
                <w:sz w:val="24"/>
              </w:rPr>
            </w:pPr>
            <w:r>
              <w:rPr>
                <w:sz w:val="24"/>
              </w:rPr>
              <w:t>公交枢纽用地界址点坐标表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Pr>
          <w:p>
            <w:pPr>
              <w:pStyle w:val="11"/>
              <w:spacing w:before="1" w:line="289" w:lineRule="exact"/>
              <w:ind w:left="107"/>
              <w:jc w:val="left"/>
              <w:rPr>
                <w:sz w:val="24"/>
              </w:rPr>
            </w:pPr>
            <w:r>
              <w:rPr>
                <w:sz w:val="24"/>
              </w:rPr>
              <w:t>点号</w:t>
            </w:r>
          </w:p>
        </w:tc>
        <w:tc>
          <w:tcPr>
            <w:tcW w:w="1596" w:type="dxa"/>
          </w:tcPr>
          <w:p>
            <w:pPr>
              <w:pStyle w:val="11"/>
              <w:spacing w:line="274" w:lineRule="exact"/>
              <w:ind w:left="8"/>
              <w:rPr>
                <w:rFonts w:ascii="Times New Roman"/>
                <w:sz w:val="24"/>
              </w:rPr>
            </w:pPr>
            <w:r>
              <w:rPr>
                <w:rFonts w:ascii="Times New Roman"/>
                <w:sz w:val="24"/>
              </w:rPr>
              <w:t>X</w:t>
            </w:r>
          </w:p>
        </w:tc>
        <w:tc>
          <w:tcPr>
            <w:tcW w:w="1596" w:type="dxa"/>
          </w:tcPr>
          <w:p>
            <w:pPr>
              <w:pStyle w:val="11"/>
              <w:spacing w:line="274" w:lineRule="exact"/>
              <w:ind w:left="8"/>
              <w:rPr>
                <w:rFonts w:ascii="Times New Roman"/>
                <w:sz w:val="24"/>
              </w:rPr>
            </w:pPr>
            <w:r>
              <w:rPr>
                <w:rFonts w:ascii="Times New Roman"/>
                <w:sz w:val="24"/>
              </w:rPr>
              <w:t>Y</w:t>
            </w:r>
          </w:p>
        </w:tc>
        <w:tc>
          <w:tcPr>
            <w:tcW w:w="756" w:type="dxa"/>
          </w:tcPr>
          <w:p>
            <w:pPr>
              <w:pStyle w:val="11"/>
              <w:spacing w:before="1" w:line="289" w:lineRule="exact"/>
              <w:ind w:left="30" w:right="78"/>
              <w:rPr>
                <w:sz w:val="24"/>
              </w:rPr>
            </w:pPr>
            <w:r>
              <w:rPr>
                <w:sz w:val="24"/>
              </w:rPr>
              <w:t>边长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96" w:type="dxa"/>
            <w:vMerge w:val="restart"/>
          </w:tcPr>
          <w:p>
            <w:pPr>
              <w:pStyle w:val="11"/>
              <w:spacing w:line="275" w:lineRule="exact"/>
              <w:ind w:left="107"/>
              <w:jc w:val="left"/>
              <w:rPr>
                <w:rFonts w:ascii="Times New Roman"/>
                <w:sz w:val="24"/>
              </w:rPr>
            </w:pPr>
            <w:r>
              <w:rPr>
                <w:rFonts w:ascii="Times New Roman"/>
                <w:sz w:val="24"/>
              </w:rPr>
              <w:t>J1</w:t>
            </w:r>
          </w:p>
        </w:tc>
        <w:tc>
          <w:tcPr>
            <w:tcW w:w="1596" w:type="dxa"/>
            <w:vMerge w:val="restart"/>
          </w:tcPr>
          <w:p>
            <w:pPr>
              <w:pStyle w:val="11"/>
              <w:spacing w:line="275" w:lineRule="exact"/>
              <w:ind w:left="107"/>
              <w:jc w:val="left"/>
              <w:rPr>
                <w:rFonts w:ascii="Times New Roman"/>
                <w:sz w:val="24"/>
              </w:rPr>
            </w:pPr>
            <w:r>
              <w:rPr>
                <w:rFonts w:ascii="Times New Roman"/>
                <w:sz w:val="24"/>
              </w:rPr>
              <w:t>3001805.773</w:t>
            </w:r>
          </w:p>
        </w:tc>
        <w:tc>
          <w:tcPr>
            <w:tcW w:w="1596" w:type="dxa"/>
            <w:vMerge w:val="restart"/>
          </w:tcPr>
          <w:p>
            <w:pPr>
              <w:pStyle w:val="11"/>
              <w:spacing w:line="275" w:lineRule="exact"/>
              <w:ind w:left="107"/>
              <w:jc w:val="left"/>
              <w:rPr>
                <w:rFonts w:ascii="Times New Roman"/>
                <w:sz w:val="24"/>
              </w:rPr>
            </w:pPr>
            <w:r>
              <w:rPr>
                <w:rFonts w:ascii="Times New Roman"/>
                <w:sz w:val="24"/>
              </w:rPr>
              <w:t>40433211.028</w:t>
            </w:r>
          </w:p>
        </w:tc>
        <w:tc>
          <w:tcPr>
            <w:tcW w:w="756" w:type="dxa"/>
          </w:tcPr>
          <w:p>
            <w:pPr>
              <w:pStyle w:val="11"/>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before="1"/>
              <w:ind w:left="107"/>
              <w:jc w:val="left"/>
              <w:rPr>
                <w:rFonts w:ascii="Times New Roman"/>
                <w:sz w:val="24"/>
              </w:rPr>
            </w:pPr>
            <w:r>
              <w:rPr>
                <w:rFonts w:ascii="Times New Roman"/>
                <w:sz w:val="24"/>
              </w:rPr>
              <w:t>42.24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ind w:left="107"/>
              <w:jc w:val="left"/>
              <w:rPr>
                <w:rFonts w:ascii="Times New Roman"/>
                <w:sz w:val="24"/>
              </w:rPr>
            </w:pPr>
            <w:r>
              <w:rPr>
                <w:rFonts w:ascii="Times New Roman"/>
                <w:sz w:val="24"/>
              </w:rPr>
              <w:t>J2</w:t>
            </w:r>
          </w:p>
        </w:tc>
        <w:tc>
          <w:tcPr>
            <w:tcW w:w="1596" w:type="dxa"/>
            <w:vMerge w:val="restart"/>
          </w:tcPr>
          <w:p>
            <w:pPr>
              <w:pStyle w:val="11"/>
              <w:ind w:left="107"/>
              <w:jc w:val="left"/>
              <w:rPr>
                <w:rFonts w:ascii="Times New Roman"/>
                <w:sz w:val="24"/>
              </w:rPr>
            </w:pPr>
            <w:r>
              <w:rPr>
                <w:rFonts w:ascii="Times New Roman"/>
                <w:sz w:val="24"/>
              </w:rPr>
              <w:t>3001807.045</w:t>
            </w:r>
          </w:p>
        </w:tc>
        <w:tc>
          <w:tcPr>
            <w:tcW w:w="1596" w:type="dxa"/>
            <w:vMerge w:val="restart"/>
          </w:tcPr>
          <w:p>
            <w:pPr>
              <w:pStyle w:val="11"/>
              <w:ind w:left="107"/>
              <w:jc w:val="left"/>
              <w:rPr>
                <w:rFonts w:ascii="Times New Roman"/>
                <w:sz w:val="24"/>
              </w:rPr>
            </w:pPr>
            <w:r>
              <w:rPr>
                <w:rFonts w:ascii="Times New Roman"/>
                <w:sz w:val="24"/>
              </w:rPr>
              <w:t>40433263.244</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ind w:left="107"/>
              <w:jc w:val="left"/>
              <w:rPr>
                <w:rFonts w:ascii="Times New Roman"/>
                <w:sz w:val="24"/>
              </w:rPr>
            </w:pPr>
            <w:r>
              <w:rPr>
                <w:rFonts w:ascii="Times New Roman"/>
                <w:sz w:val="24"/>
              </w:rPr>
              <w:t>27.66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6" w:lineRule="exact"/>
              <w:ind w:left="107"/>
              <w:jc w:val="left"/>
              <w:rPr>
                <w:rFonts w:ascii="Times New Roman"/>
                <w:sz w:val="24"/>
              </w:rPr>
            </w:pPr>
            <w:r>
              <w:rPr>
                <w:rFonts w:ascii="Times New Roman"/>
                <w:sz w:val="24"/>
              </w:rPr>
              <w:t>J3</w:t>
            </w:r>
          </w:p>
        </w:tc>
        <w:tc>
          <w:tcPr>
            <w:tcW w:w="1596" w:type="dxa"/>
            <w:vMerge w:val="restart"/>
          </w:tcPr>
          <w:p>
            <w:pPr>
              <w:pStyle w:val="11"/>
              <w:spacing w:line="276" w:lineRule="exact"/>
              <w:ind w:left="107"/>
              <w:jc w:val="left"/>
              <w:rPr>
                <w:rFonts w:ascii="Times New Roman"/>
                <w:sz w:val="24"/>
              </w:rPr>
            </w:pPr>
            <w:r>
              <w:rPr>
                <w:rFonts w:ascii="Times New Roman"/>
                <w:sz w:val="24"/>
              </w:rPr>
              <w:t>3001779.562</w:t>
            </w:r>
          </w:p>
        </w:tc>
        <w:tc>
          <w:tcPr>
            <w:tcW w:w="1596" w:type="dxa"/>
            <w:vMerge w:val="restart"/>
          </w:tcPr>
          <w:p>
            <w:pPr>
              <w:pStyle w:val="11"/>
              <w:spacing w:line="276" w:lineRule="exact"/>
              <w:ind w:left="107"/>
              <w:jc w:val="left"/>
              <w:rPr>
                <w:rFonts w:ascii="Times New Roman"/>
                <w:sz w:val="24"/>
              </w:rPr>
            </w:pPr>
            <w:r>
              <w:rPr>
                <w:rFonts w:ascii="Times New Roman"/>
                <w:sz w:val="24"/>
              </w:rPr>
              <w:t>40433256.359</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16.65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5" w:lineRule="exact"/>
              <w:ind w:left="107"/>
              <w:jc w:val="left"/>
              <w:rPr>
                <w:rFonts w:ascii="Times New Roman"/>
                <w:sz w:val="24"/>
              </w:rPr>
            </w:pPr>
            <w:r>
              <w:rPr>
                <w:rFonts w:ascii="Times New Roman"/>
                <w:sz w:val="24"/>
              </w:rPr>
              <w:t>J4</w:t>
            </w:r>
          </w:p>
        </w:tc>
        <w:tc>
          <w:tcPr>
            <w:tcW w:w="1596" w:type="dxa"/>
            <w:vMerge w:val="restart"/>
          </w:tcPr>
          <w:p>
            <w:pPr>
              <w:pStyle w:val="11"/>
              <w:spacing w:line="275" w:lineRule="exact"/>
              <w:ind w:left="107"/>
              <w:jc w:val="left"/>
              <w:rPr>
                <w:rFonts w:ascii="Times New Roman"/>
                <w:sz w:val="24"/>
              </w:rPr>
            </w:pPr>
            <w:r>
              <w:rPr>
                <w:rFonts w:ascii="Times New Roman"/>
                <w:sz w:val="24"/>
              </w:rPr>
              <w:t>3001781.408</w:t>
            </w:r>
          </w:p>
        </w:tc>
        <w:tc>
          <w:tcPr>
            <w:tcW w:w="1596" w:type="dxa"/>
            <w:vMerge w:val="restart"/>
          </w:tcPr>
          <w:p>
            <w:pPr>
              <w:pStyle w:val="11"/>
              <w:spacing w:line="275" w:lineRule="exact"/>
              <w:ind w:left="107"/>
              <w:jc w:val="left"/>
              <w:rPr>
                <w:rFonts w:ascii="Times New Roman"/>
                <w:sz w:val="24"/>
              </w:rPr>
            </w:pPr>
            <w:r>
              <w:rPr>
                <w:rFonts w:ascii="Times New Roman"/>
                <w:sz w:val="24"/>
              </w:rPr>
              <w:t>40433272.904</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before="1"/>
              <w:ind w:left="107"/>
              <w:jc w:val="left"/>
              <w:rPr>
                <w:rFonts w:ascii="Times New Roman"/>
                <w:sz w:val="24"/>
              </w:rPr>
            </w:pPr>
            <w:r>
              <w:rPr>
                <w:rFonts w:ascii="Times New Roman"/>
                <w:sz w:val="24"/>
              </w:rPr>
              <w:t>16.95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ind w:left="107"/>
              <w:jc w:val="left"/>
              <w:rPr>
                <w:rFonts w:ascii="Times New Roman"/>
                <w:sz w:val="24"/>
              </w:rPr>
            </w:pPr>
            <w:r>
              <w:rPr>
                <w:rFonts w:ascii="Times New Roman"/>
                <w:sz w:val="24"/>
              </w:rPr>
              <w:t>J5</w:t>
            </w:r>
          </w:p>
        </w:tc>
        <w:tc>
          <w:tcPr>
            <w:tcW w:w="1596" w:type="dxa"/>
            <w:vMerge w:val="restart"/>
          </w:tcPr>
          <w:p>
            <w:pPr>
              <w:pStyle w:val="11"/>
              <w:ind w:left="107"/>
              <w:jc w:val="left"/>
              <w:rPr>
                <w:rFonts w:ascii="Times New Roman"/>
                <w:sz w:val="24"/>
              </w:rPr>
            </w:pPr>
            <w:r>
              <w:rPr>
                <w:rFonts w:ascii="Times New Roman"/>
                <w:sz w:val="24"/>
              </w:rPr>
              <w:t>3001784.967</w:t>
            </w:r>
          </w:p>
        </w:tc>
        <w:tc>
          <w:tcPr>
            <w:tcW w:w="1596" w:type="dxa"/>
            <w:vMerge w:val="restart"/>
          </w:tcPr>
          <w:p>
            <w:pPr>
              <w:pStyle w:val="11"/>
              <w:ind w:left="107"/>
              <w:jc w:val="left"/>
              <w:rPr>
                <w:rFonts w:ascii="Times New Roman"/>
                <w:sz w:val="24"/>
              </w:rPr>
            </w:pPr>
            <w:r>
              <w:rPr>
                <w:rFonts w:ascii="Times New Roman"/>
                <w:sz w:val="24"/>
              </w:rPr>
              <w:t>40433289.471</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ind w:left="107"/>
              <w:jc w:val="left"/>
              <w:rPr>
                <w:rFonts w:ascii="Times New Roman"/>
                <w:sz w:val="24"/>
              </w:rPr>
            </w:pPr>
            <w:r>
              <w:rPr>
                <w:rFonts w:ascii="Times New Roman"/>
                <w:sz w:val="24"/>
              </w:rPr>
              <w:t>33.94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6" w:lineRule="exact"/>
              <w:ind w:left="107"/>
              <w:jc w:val="left"/>
              <w:rPr>
                <w:rFonts w:ascii="Times New Roman"/>
                <w:sz w:val="24"/>
              </w:rPr>
            </w:pPr>
            <w:r>
              <w:rPr>
                <w:rFonts w:ascii="Times New Roman"/>
                <w:sz w:val="24"/>
              </w:rPr>
              <w:t>J6</w:t>
            </w:r>
          </w:p>
        </w:tc>
        <w:tc>
          <w:tcPr>
            <w:tcW w:w="1596" w:type="dxa"/>
            <w:vMerge w:val="restart"/>
          </w:tcPr>
          <w:p>
            <w:pPr>
              <w:pStyle w:val="11"/>
              <w:spacing w:line="276" w:lineRule="exact"/>
              <w:ind w:left="107"/>
              <w:jc w:val="left"/>
              <w:rPr>
                <w:rFonts w:ascii="Times New Roman"/>
                <w:sz w:val="24"/>
              </w:rPr>
            </w:pPr>
            <w:r>
              <w:rPr>
                <w:rFonts w:ascii="Times New Roman"/>
                <w:sz w:val="24"/>
              </w:rPr>
              <w:t>30018754.914</w:t>
            </w:r>
          </w:p>
        </w:tc>
        <w:tc>
          <w:tcPr>
            <w:tcW w:w="1596" w:type="dxa"/>
            <w:vMerge w:val="restart"/>
          </w:tcPr>
          <w:p>
            <w:pPr>
              <w:pStyle w:val="11"/>
              <w:spacing w:line="276" w:lineRule="exact"/>
              <w:ind w:left="107"/>
              <w:jc w:val="left"/>
              <w:rPr>
                <w:rFonts w:ascii="Times New Roman"/>
                <w:sz w:val="24"/>
              </w:rPr>
            </w:pPr>
            <w:r>
              <w:rPr>
                <w:rFonts w:ascii="Times New Roman"/>
                <w:sz w:val="24"/>
              </w:rPr>
              <w:t>40433305.24</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22.99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5" w:lineRule="exact"/>
              <w:ind w:left="107"/>
              <w:jc w:val="left"/>
              <w:rPr>
                <w:rFonts w:ascii="Times New Roman"/>
                <w:sz w:val="24"/>
              </w:rPr>
            </w:pPr>
            <w:r>
              <w:rPr>
                <w:rFonts w:ascii="Times New Roman"/>
                <w:sz w:val="24"/>
              </w:rPr>
              <w:t>J7</w:t>
            </w:r>
          </w:p>
        </w:tc>
        <w:tc>
          <w:tcPr>
            <w:tcW w:w="1596" w:type="dxa"/>
            <w:vMerge w:val="restart"/>
          </w:tcPr>
          <w:p>
            <w:pPr>
              <w:pStyle w:val="11"/>
              <w:spacing w:line="275" w:lineRule="exact"/>
              <w:ind w:left="107"/>
              <w:jc w:val="left"/>
              <w:rPr>
                <w:rFonts w:ascii="Times New Roman"/>
                <w:sz w:val="24"/>
              </w:rPr>
            </w:pPr>
            <w:r>
              <w:rPr>
                <w:rFonts w:ascii="Times New Roman"/>
                <w:sz w:val="24"/>
              </w:rPr>
              <w:t>3001734.971</w:t>
            </w:r>
          </w:p>
        </w:tc>
        <w:tc>
          <w:tcPr>
            <w:tcW w:w="1596" w:type="dxa"/>
            <w:vMerge w:val="restart"/>
          </w:tcPr>
          <w:p>
            <w:pPr>
              <w:pStyle w:val="11"/>
              <w:spacing w:line="275" w:lineRule="exact"/>
              <w:ind w:left="107"/>
              <w:jc w:val="left"/>
              <w:rPr>
                <w:rFonts w:ascii="Times New Roman"/>
                <w:sz w:val="24"/>
              </w:rPr>
            </w:pPr>
            <w:r>
              <w:rPr>
                <w:rFonts w:ascii="Times New Roman"/>
                <w:sz w:val="24"/>
              </w:rPr>
              <w:t>40433303.76</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before="1"/>
              <w:ind w:left="107"/>
              <w:jc w:val="left"/>
              <w:rPr>
                <w:rFonts w:ascii="Times New Roman"/>
                <w:sz w:val="24"/>
              </w:rPr>
            </w:pPr>
            <w:r>
              <w:rPr>
                <w:rFonts w:ascii="Times New Roman"/>
                <w:sz w:val="24"/>
              </w:rPr>
              <w:t>59.02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ind w:left="107"/>
              <w:jc w:val="left"/>
              <w:rPr>
                <w:rFonts w:ascii="Times New Roman"/>
                <w:sz w:val="24"/>
              </w:rPr>
            </w:pPr>
            <w:r>
              <w:rPr>
                <w:rFonts w:ascii="Times New Roman"/>
                <w:sz w:val="24"/>
              </w:rPr>
              <w:t>J8</w:t>
            </w:r>
          </w:p>
        </w:tc>
        <w:tc>
          <w:tcPr>
            <w:tcW w:w="1596" w:type="dxa"/>
            <w:vMerge w:val="restart"/>
          </w:tcPr>
          <w:p>
            <w:pPr>
              <w:pStyle w:val="11"/>
              <w:ind w:left="107"/>
              <w:jc w:val="left"/>
              <w:rPr>
                <w:rFonts w:ascii="Times New Roman"/>
                <w:sz w:val="24"/>
              </w:rPr>
            </w:pPr>
            <w:r>
              <w:rPr>
                <w:rFonts w:ascii="Times New Roman"/>
                <w:sz w:val="24"/>
              </w:rPr>
              <w:t>3001695.556</w:t>
            </w:r>
          </w:p>
        </w:tc>
        <w:tc>
          <w:tcPr>
            <w:tcW w:w="1596" w:type="dxa"/>
            <w:vMerge w:val="restart"/>
          </w:tcPr>
          <w:p>
            <w:pPr>
              <w:pStyle w:val="11"/>
              <w:ind w:left="107"/>
              <w:jc w:val="left"/>
              <w:rPr>
                <w:rFonts w:ascii="Times New Roman"/>
                <w:sz w:val="24"/>
              </w:rPr>
            </w:pPr>
            <w:r>
              <w:rPr>
                <w:rFonts w:ascii="Times New Roman"/>
                <w:sz w:val="24"/>
              </w:rPr>
              <w:t>40433257.308</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tcPr>
          <w:p>
            <w:pPr>
              <w:pStyle w:val="11"/>
              <w:ind w:left="86" w:right="77"/>
              <w:rPr>
                <w:rFonts w:ascii="Times New Roman"/>
                <w:sz w:val="24"/>
              </w:rPr>
            </w:pPr>
            <w:r>
              <w:rPr>
                <w:rFonts w:ascii="Times New Roman"/>
                <w:sz w:val="24"/>
              </w:rPr>
              <w:t>125.7</w:t>
            </w:r>
          </w:p>
        </w:tc>
      </w:tr>
    </w:tbl>
    <w:p>
      <w:pPr>
        <w:spacing w:after="0"/>
        <w:rPr>
          <w:rFonts w:ascii="Times New Roman"/>
          <w:sz w:val="24"/>
        </w:rPr>
        <w:sectPr>
          <w:footerReference r:id="rId18" w:type="default"/>
          <w:pgSz w:w="11910" w:h="16840"/>
          <w:pgMar w:top="800" w:right="0" w:bottom="1180" w:left="1080" w:header="0" w:footer="983" w:gutter="0"/>
        </w:sectPr>
      </w:pPr>
    </w:p>
    <w:p>
      <w:pPr>
        <w:spacing w:before="52" w:after="22"/>
        <w:ind w:left="338" w:right="0" w:firstLine="0"/>
        <w:jc w:val="left"/>
        <w:rPr>
          <w:sz w:val="21"/>
        </w:rPr>
      </w:pPr>
      <w:r>
        <w:rPr>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24" name="组合 6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23" name="直线 6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6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KSv26dNAgAAAgUAAA4AAAAA&#10;AAAAAQAgAAAAIwEAAGRycy9lMm9Eb2MueG1sUEsFBgAAAAAGAAYAWQEAAOIFAAAAAA==&#10;">
                <o:lock v:ext="edit" aspectratio="f"/>
                <v:line id="直线 63" o:spid="_x0000_s1026" o:spt="20" style="position:absolute;left:0;top:5;height:0;width:9071;" filled="f" stroked="t" coordsize="21600,21600" o:gfxdata="UEsDBAoAAAAAAIdO4kAAAAAAAAAAAAAAAAAEAAAAZHJzL1BLAwQUAAAACACHTuJAYQbZ3b0AAADb&#10;AAAADwAAAGRycy9kb3ducmV2LnhtbEWPQYvCMBSE74L/ITzBm6Yq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n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2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596"/>
        <w:gridCol w:w="1596"/>
        <w:gridCol w:w="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spacing w:line="275" w:lineRule="exact"/>
              <w:ind w:left="107"/>
              <w:jc w:val="left"/>
              <w:rPr>
                <w:rFonts w:ascii="Times New Roman"/>
                <w:sz w:val="24"/>
              </w:rPr>
            </w:pPr>
            <w:r>
              <w:rPr>
                <w:rFonts w:ascii="Times New Roman"/>
                <w:sz w:val="24"/>
              </w:rPr>
              <w:t>J9</w:t>
            </w:r>
          </w:p>
        </w:tc>
        <w:tc>
          <w:tcPr>
            <w:tcW w:w="1596" w:type="dxa"/>
            <w:vMerge w:val="restart"/>
          </w:tcPr>
          <w:p>
            <w:pPr>
              <w:pStyle w:val="11"/>
              <w:spacing w:line="275" w:lineRule="exact"/>
              <w:ind w:left="107"/>
              <w:jc w:val="left"/>
              <w:rPr>
                <w:rFonts w:ascii="Times New Roman"/>
                <w:sz w:val="24"/>
              </w:rPr>
            </w:pPr>
            <w:r>
              <w:rPr>
                <w:rFonts w:ascii="Times New Roman"/>
                <w:sz w:val="24"/>
              </w:rPr>
              <w:t>3001801.388</w:t>
            </w:r>
          </w:p>
        </w:tc>
        <w:tc>
          <w:tcPr>
            <w:tcW w:w="1596" w:type="dxa"/>
            <w:vMerge w:val="restart"/>
          </w:tcPr>
          <w:p>
            <w:pPr>
              <w:pStyle w:val="11"/>
              <w:spacing w:line="275" w:lineRule="exact"/>
              <w:ind w:left="107"/>
              <w:jc w:val="left"/>
              <w:rPr>
                <w:rFonts w:ascii="Times New Roman"/>
                <w:sz w:val="24"/>
              </w:rPr>
            </w:pPr>
            <w:r>
              <w:rPr>
                <w:rFonts w:ascii="Times New Roman"/>
                <w:sz w:val="24"/>
              </w:rPr>
              <w:t>40433189.478</w:t>
            </w:r>
          </w:p>
        </w:tc>
        <w:tc>
          <w:tcPr>
            <w:tcW w:w="756" w:type="dxa"/>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before="1"/>
              <w:ind w:left="107"/>
              <w:jc w:val="left"/>
              <w:rPr>
                <w:rFonts w:ascii="Times New Roman"/>
                <w:sz w:val="24"/>
              </w:rPr>
            </w:pPr>
            <w:r>
              <w:rPr>
                <w:rFonts w:ascii="Times New Roman"/>
                <w:sz w:val="24"/>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restart"/>
          </w:tcPr>
          <w:p>
            <w:pPr>
              <w:pStyle w:val="11"/>
              <w:ind w:left="107"/>
              <w:jc w:val="left"/>
              <w:rPr>
                <w:rFonts w:ascii="Times New Roman"/>
                <w:sz w:val="24"/>
              </w:rPr>
            </w:pPr>
            <w:r>
              <w:rPr>
                <w:rFonts w:ascii="Times New Roman"/>
                <w:sz w:val="24"/>
              </w:rPr>
              <w:t>J10</w:t>
            </w:r>
          </w:p>
        </w:tc>
        <w:tc>
          <w:tcPr>
            <w:tcW w:w="1596" w:type="dxa"/>
            <w:vMerge w:val="restart"/>
          </w:tcPr>
          <w:p>
            <w:pPr>
              <w:pStyle w:val="11"/>
              <w:ind w:left="107"/>
              <w:jc w:val="left"/>
              <w:rPr>
                <w:rFonts w:ascii="Times New Roman"/>
                <w:sz w:val="24"/>
              </w:rPr>
            </w:pPr>
            <w:r>
              <w:rPr>
                <w:rFonts w:ascii="Times New Roman"/>
                <w:sz w:val="24"/>
              </w:rPr>
              <w:t>3001802.365</w:t>
            </w:r>
          </w:p>
        </w:tc>
        <w:tc>
          <w:tcPr>
            <w:tcW w:w="1596" w:type="dxa"/>
            <w:vMerge w:val="restart"/>
          </w:tcPr>
          <w:p>
            <w:pPr>
              <w:pStyle w:val="11"/>
              <w:ind w:left="107"/>
              <w:jc w:val="left"/>
              <w:rPr>
                <w:rFonts w:ascii="Times New Roman"/>
                <w:sz w:val="24"/>
              </w:rPr>
            </w:pPr>
            <w:r>
              <w:rPr>
                <w:rFonts w:ascii="Times New Roman"/>
                <w:sz w:val="24"/>
              </w:rPr>
              <w:t>40433188.852</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ind w:left="107"/>
              <w:jc w:val="left"/>
              <w:rPr>
                <w:rFonts w:ascii="Times New Roman"/>
                <w:sz w:val="24"/>
              </w:rPr>
            </w:pPr>
            <w:r>
              <w:rPr>
                <w:rFonts w:ascii="Times New Roman"/>
                <w:sz w:val="24"/>
              </w:rPr>
              <w:t>12.25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6" w:lineRule="exact"/>
              <w:ind w:left="107"/>
              <w:jc w:val="left"/>
              <w:rPr>
                <w:rFonts w:ascii="Times New Roman"/>
                <w:sz w:val="24"/>
              </w:rPr>
            </w:pPr>
            <w:r>
              <w:rPr>
                <w:rFonts w:ascii="Times New Roman"/>
                <w:sz w:val="24"/>
              </w:rPr>
              <w:t>J11</w:t>
            </w:r>
          </w:p>
        </w:tc>
        <w:tc>
          <w:tcPr>
            <w:tcW w:w="1596" w:type="dxa"/>
            <w:vMerge w:val="restart"/>
          </w:tcPr>
          <w:p>
            <w:pPr>
              <w:pStyle w:val="11"/>
              <w:spacing w:line="276" w:lineRule="exact"/>
              <w:ind w:left="107"/>
              <w:jc w:val="left"/>
              <w:rPr>
                <w:rFonts w:ascii="Times New Roman"/>
                <w:sz w:val="24"/>
              </w:rPr>
            </w:pPr>
            <w:r>
              <w:rPr>
                <w:rFonts w:ascii="Times New Roman"/>
                <w:sz w:val="24"/>
              </w:rPr>
              <w:t>3001804.418</w:t>
            </w:r>
          </w:p>
        </w:tc>
        <w:tc>
          <w:tcPr>
            <w:tcW w:w="1596" w:type="dxa"/>
            <w:vMerge w:val="restart"/>
          </w:tcPr>
          <w:p>
            <w:pPr>
              <w:pStyle w:val="11"/>
              <w:spacing w:line="276" w:lineRule="exact"/>
              <w:ind w:left="107"/>
              <w:jc w:val="left"/>
              <w:rPr>
                <w:rFonts w:ascii="Times New Roman"/>
                <w:sz w:val="24"/>
              </w:rPr>
            </w:pPr>
            <w:r>
              <w:rPr>
                <w:rFonts w:ascii="Times New Roman"/>
                <w:sz w:val="24"/>
              </w:rPr>
              <w:t>40433200.93</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vMerge w:val="restart"/>
          </w:tcPr>
          <w:p>
            <w:pPr>
              <w:pStyle w:val="11"/>
              <w:spacing w:line="275" w:lineRule="exact"/>
              <w:ind w:left="107"/>
              <w:jc w:val="left"/>
              <w:rPr>
                <w:rFonts w:ascii="Times New Roman"/>
                <w:sz w:val="24"/>
              </w:rPr>
            </w:pPr>
            <w:r>
              <w:rPr>
                <w:rFonts w:ascii="Times New Roman"/>
                <w:sz w:val="24"/>
              </w:rPr>
              <w:t>10.19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restart"/>
          </w:tcPr>
          <w:p>
            <w:pPr>
              <w:pStyle w:val="11"/>
              <w:spacing w:line="275" w:lineRule="exact"/>
              <w:ind w:left="107"/>
              <w:jc w:val="left"/>
              <w:rPr>
                <w:rFonts w:ascii="Times New Roman"/>
                <w:sz w:val="24"/>
              </w:rPr>
            </w:pPr>
            <w:r>
              <w:rPr>
                <w:rFonts w:ascii="Times New Roman"/>
                <w:sz w:val="24"/>
              </w:rPr>
              <w:t>J12</w:t>
            </w:r>
          </w:p>
        </w:tc>
        <w:tc>
          <w:tcPr>
            <w:tcW w:w="1596" w:type="dxa"/>
            <w:vMerge w:val="restart"/>
          </w:tcPr>
          <w:p>
            <w:pPr>
              <w:pStyle w:val="11"/>
              <w:spacing w:line="275" w:lineRule="exact"/>
              <w:ind w:left="107"/>
              <w:jc w:val="left"/>
              <w:rPr>
                <w:rFonts w:ascii="Times New Roman"/>
                <w:sz w:val="24"/>
              </w:rPr>
            </w:pPr>
            <w:r>
              <w:rPr>
                <w:rFonts w:ascii="Times New Roman"/>
                <w:sz w:val="24"/>
              </w:rPr>
              <w:t>3001805.773</w:t>
            </w:r>
          </w:p>
        </w:tc>
        <w:tc>
          <w:tcPr>
            <w:tcW w:w="1596" w:type="dxa"/>
            <w:vMerge w:val="restart"/>
          </w:tcPr>
          <w:p>
            <w:pPr>
              <w:pStyle w:val="11"/>
              <w:spacing w:line="275" w:lineRule="exact"/>
              <w:ind w:left="107"/>
              <w:jc w:val="left"/>
              <w:rPr>
                <w:rFonts w:ascii="Times New Roman"/>
                <w:sz w:val="24"/>
              </w:rPr>
            </w:pPr>
            <w:r>
              <w:rPr>
                <w:rFonts w:ascii="Times New Roman"/>
                <w:sz w:val="24"/>
              </w:rPr>
              <w:t>40433211.028</w:t>
            </w:r>
          </w:p>
        </w:tc>
        <w:tc>
          <w:tcPr>
            <w:tcW w:w="7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1596" w:type="dxa"/>
            <w:vMerge w:val="continue"/>
            <w:tcBorders>
              <w:top w:val="nil"/>
            </w:tcBorders>
          </w:tcPr>
          <w:p>
            <w:pPr>
              <w:rPr>
                <w:sz w:val="2"/>
                <w:szCs w:val="2"/>
              </w:rPr>
            </w:pPr>
          </w:p>
        </w:tc>
        <w:tc>
          <w:tcPr>
            <w:tcW w:w="756" w:type="dxa"/>
          </w:tcPr>
          <w:p>
            <w:pPr>
              <w:pStyle w:val="11"/>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4" w:type="dxa"/>
            <w:gridSpan w:val="4"/>
          </w:tcPr>
          <w:p>
            <w:pPr>
              <w:pStyle w:val="11"/>
              <w:spacing w:before="1" w:line="290" w:lineRule="exact"/>
              <w:ind w:left="107"/>
              <w:jc w:val="left"/>
              <w:rPr>
                <w:sz w:val="24"/>
              </w:rPr>
            </w:pPr>
            <w:r>
              <w:rPr>
                <w:rFonts w:ascii="Times New Roman" w:eastAsia="Times New Roman"/>
                <w:sz w:val="24"/>
              </w:rPr>
              <w:t xml:space="preserve">S=6850.24 </w:t>
            </w:r>
            <w:r>
              <w:rPr>
                <w:sz w:val="24"/>
              </w:rPr>
              <w:t xml:space="preserve">平方米 合 </w:t>
            </w:r>
            <w:r>
              <w:rPr>
                <w:rFonts w:ascii="Times New Roman" w:eastAsia="Times New Roman"/>
                <w:sz w:val="24"/>
              </w:rPr>
              <w:t xml:space="preserve">10.2754 </w:t>
            </w:r>
            <w:r>
              <w:rPr>
                <w:sz w:val="24"/>
              </w:rPr>
              <w:t>亩</w:t>
            </w:r>
          </w:p>
        </w:tc>
      </w:tr>
    </w:tbl>
    <w:p>
      <w:pPr>
        <w:pStyle w:val="4"/>
        <w:rPr>
          <w:sz w:val="20"/>
        </w:rPr>
      </w:pPr>
    </w:p>
    <w:p>
      <w:pPr>
        <w:pStyle w:val="10"/>
        <w:numPr>
          <w:ilvl w:val="2"/>
          <w:numId w:val="12"/>
        </w:numPr>
        <w:tabs>
          <w:tab w:val="left" w:pos="879"/>
        </w:tabs>
        <w:spacing w:before="161" w:after="0" w:line="240" w:lineRule="auto"/>
        <w:ind w:left="878" w:right="0" w:hanging="541"/>
        <w:jc w:val="both"/>
        <w:rPr>
          <w:b/>
          <w:sz w:val="24"/>
        </w:rPr>
      </w:pPr>
      <w:bookmarkStart w:id="64" w:name="2.1.3建设规模与建设内容"/>
      <w:bookmarkEnd w:id="64"/>
      <w:bookmarkStart w:id="65" w:name="2.1.3建设规模与建设内容"/>
      <w:bookmarkEnd w:id="65"/>
      <w:r>
        <w:rPr>
          <w:b/>
          <w:sz w:val="24"/>
        </w:rPr>
        <w:t>建设规模与建设内容</w:t>
      </w:r>
    </w:p>
    <w:p>
      <w:pPr>
        <w:pStyle w:val="10"/>
        <w:numPr>
          <w:ilvl w:val="3"/>
          <w:numId w:val="12"/>
        </w:numPr>
        <w:tabs>
          <w:tab w:val="left" w:pos="1059"/>
        </w:tabs>
        <w:spacing w:before="158" w:after="0" w:line="240" w:lineRule="auto"/>
        <w:ind w:left="1058" w:right="0" w:hanging="721"/>
        <w:jc w:val="both"/>
        <w:rPr>
          <w:b/>
          <w:sz w:val="24"/>
        </w:rPr>
      </w:pPr>
      <w:bookmarkStart w:id="66" w:name="2.1.3.1建设规模"/>
      <w:bookmarkEnd w:id="66"/>
      <w:bookmarkStart w:id="67" w:name="2.1.3.1建设规模"/>
      <w:bookmarkEnd w:id="67"/>
      <w:r>
        <w:rPr>
          <w:b/>
          <w:sz w:val="24"/>
        </w:rPr>
        <w:t>建设规模</w:t>
      </w:r>
    </w:p>
    <w:p>
      <w:pPr>
        <w:pStyle w:val="4"/>
        <w:spacing w:before="158" w:line="364" w:lineRule="auto"/>
        <w:ind w:left="338" w:right="1412" w:firstLine="480"/>
        <w:jc w:val="both"/>
      </w:pPr>
      <w:r>
        <w:rPr>
          <w:spacing w:val="-4"/>
        </w:rPr>
        <w:t xml:space="preserve">周宁公交枢纽站总用地面积 </w:t>
      </w:r>
      <w:r>
        <w:rPr>
          <w:rFonts w:ascii="Times New Roman" w:eastAsia="Times New Roman"/>
        </w:rPr>
        <w:t>6850.24m</w:t>
      </w:r>
      <w:r>
        <w:rPr>
          <w:rFonts w:ascii="Times New Roman" w:eastAsia="Times New Roman"/>
          <w:position w:val="8"/>
          <w:sz w:val="15"/>
        </w:rPr>
        <w:t>2</w:t>
      </w:r>
      <w:r>
        <w:rPr>
          <w:spacing w:val="-7"/>
        </w:rPr>
        <w:t xml:space="preserve">，总建筑面积 </w:t>
      </w:r>
      <w:r>
        <w:rPr>
          <w:rFonts w:ascii="Times New Roman" w:eastAsia="Times New Roman"/>
        </w:rPr>
        <w:t>6250.68 m</w:t>
      </w:r>
      <w:r>
        <w:rPr>
          <w:rFonts w:ascii="Times New Roman" w:eastAsia="Times New Roman"/>
          <w:position w:val="8"/>
          <w:sz w:val="15"/>
        </w:rPr>
        <w:t>2</w:t>
      </w:r>
      <w:r>
        <w:t>，其中计容建筑面</w:t>
      </w:r>
      <w:r>
        <w:rPr>
          <w:spacing w:val="-30"/>
        </w:rPr>
        <w:t xml:space="preserve">积 </w:t>
      </w:r>
      <w:r>
        <w:rPr>
          <w:rFonts w:ascii="Times New Roman" w:eastAsia="Times New Roman"/>
        </w:rPr>
        <w:t xml:space="preserve">5783.13 </w:t>
      </w:r>
      <w:r>
        <w:rPr>
          <w:rFonts w:ascii="Times New Roman" w:eastAsia="Times New Roman"/>
          <w:spacing w:val="-6"/>
        </w:rPr>
        <w:t>m</w:t>
      </w:r>
      <w:r>
        <w:rPr>
          <w:rFonts w:ascii="Times New Roman" w:eastAsia="Times New Roman"/>
          <w:spacing w:val="-6"/>
          <w:position w:val="8"/>
          <w:sz w:val="15"/>
        </w:rPr>
        <w:t>2</w:t>
      </w:r>
      <w:r>
        <w:rPr>
          <w:spacing w:val="-11"/>
        </w:rPr>
        <w:t xml:space="preserve">，不计容面积 </w:t>
      </w:r>
      <w:r>
        <w:rPr>
          <w:rFonts w:ascii="Times New Roman" w:eastAsia="Times New Roman"/>
        </w:rPr>
        <w:t>467.55 m</w:t>
      </w:r>
      <w:r>
        <w:rPr>
          <w:rFonts w:ascii="Times New Roman" w:eastAsia="Times New Roman"/>
          <w:position w:val="8"/>
          <w:sz w:val="15"/>
        </w:rPr>
        <w:t>2</w:t>
      </w:r>
      <w:r>
        <w:rPr>
          <w:spacing w:val="-11"/>
        </w:rPr>
        <w:t xml:space="preserve">。建筑占地面积 </w:t>
      </w:r>
      <w:r>
        <w:rPr>
          <w:rFonts w:ascii="Times New Roman" w:eastAsia="Times New Roman"/>
        </w:rPr>
        <w:t xml:space="preserve">1007.06 </w:t>
      </w:r>
      <w:r>
        <w:rPr>
          <w:rFonts w:ascii="Times New Roman" w:eastAsia="Times New Roman"/>
          <w:spacing w:val="-6"/>
        </w:rPr>
        <w:t>m</w:t>
      </w:r>
      <w:r>
        <w:rPr>
          <w:rFonts w:ascii="Times New Roman" w:eastAsia="Times New Roman"/>
          <w:spacing w:val="-6"/>
          <w:position w:val="8"/>
          <w:sz w:val="15"/>
        </w:rPr>
        <w:t>2</w:t>
      </w:r>
      <w:r>
        <w:rPr>
          <w:spacing w:val="-13"/>
        </w:rPr>
        <w:t xml:space="preserve">，容积率 </w:t>
      </w:r>
      <w:r>
        <w:rPr>
          <w:rFonts w:ascii="Times New Roman" w:eastAsia="Times New Roman"/>
          <w:spacing w:val="-4"/>
        </w:rPr>
        <w:t>0.84</w:t>
      </w:r>
      <w:r>
        <w:rPr>
          <w:spacing w:val="-5"/>
        </w:rPr>
        <w:t>，建筑密</w:t>
      </w:r>
      <w:r>
        <w:rPr>
          <w:spacing w:val="-31"/>
        </w:rPr>
        <w:t xml:space="preserve">度 </w:t>
      </w:r>
      <w:r>
        <w:rPr>
          <w:rFonts w:ascii="Times New Roman" w:eastAsia="Times New Roman"/>
        </w:rPr>
        <w:t>14.70%</w:t>
      </w:r>
      <w:r>
        <w:rPr>
          <w:spacing w:val="-10"/>
        </w:rPr>
        <w:t xml:space="preserve">，绿地面积 </w:t>
      </w:r>
      <w:r>
        <w:rPr>
          <w:rFonts w:ascii="Times New Roman" w:eastAsia="Times New Roman"/>
        </w:rPr>
        <w:t>1564.65 m</w:t>
      </w:r>
      <w:r>
        <w:rPr>
          <w:rFonts w:ascii="Times New Roman" w:eastAsia="Times New Roman"/>
          <w:position w:val="8"/>
          <w:sz w:val="15"/>
        </w:rPr>
        <w:t>2</w:t>
      </w:r>
      <w:r>
        <w:rPr>
          <w:spacing w:val="-12"/>
        </w:rPr>
        <w:t xml:space="preserve">，绿化率 </w:t>
      </w:r>
      <w:r>
        <w:rPr>
          <w:rFonts w:ascii="Times New Roman" w:eastAsia="Times New Roman"/>
        </w:rPr>
        <w:t>22.84%</w:t>
      </w:r>
      <w:r>
        <w:t>。</w:t>
      </w:r>
    </w:p>
    <w:p>
      <w:pPr>
        <w:pStyle w:val="10"/>
        <w:numPr>
          <w:ilvl w:val="3"/>
          <w:numId w:val="12"/>
        </w:numPr>
        <w:tabs>
          <w:tab w:val="left" w:pos="1059"/>
        </w:tabs>
        <w:spacing w:before="0" w:after="0" w:line="307" w:lineRule="exact"/>
        <w:ind w:left="1058" w:right="0" w:hanging="721"/>
        <w:jc w:val="both"/>
        <w:rPr>
          <w:b/>
          <w:sz w:val="24"/>
        </w:rPr>
      </w:pPr>
      <w:bookmarkStart w:id="68" w:name="2.1.3.2建设内容"/>
      <w:bookmarkEnd w:id="68"/>
      <w:bookmarkStart w:id="69" w:name="2.1.3.2建设内容"/>
      <w:bookmarkEnd w:id="69"/>
      <w:r>
        <w:rPr>
          <w:b/>
          <w:sz w:val="24"/>
        </w:rPr>
        <w:t>建设内容</w:t>
      </w:r>
    </w:p>
    <w:p>
      <w:pPr>
        <w:pStyle w:val="4"/>
        <w:spacing w:before="161" w:line="362" w:lineRule="auto"/>
        <w:ind w:left="338" w:right="1418" w:firstLine="480"/>
        <w:jc w:val="both"/>
      </w:pPr>
      <w:r>
        <w:pict>
          <v:shape id="_x0000_s1088" o:spid="_x0000_s1088" o:spt="136" type="#_x0000_t136" style="position:absolute;left:0pt;margin-left:61.15pt;margin-top:27.2pt;height:60pt;width:480.05pt;mso-position-horizontal-relative:page;rotation:20643840f;z-index:-26559795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2"/>
        </w:rPr>
        <w:t>周宁公交枢纽站建设内容包括：公共服务大楼一栋</w:t>
      </w:r>
      <w:r>
        <w:t>（</w:t>
      </w:r>
      <w:r>
        <w:rPr>
          <w:spacing w:val="-21"/>
        </w:rPr>
        <w:t xml:space="preserve">地上 </w:t>
      </w:r>
      <w:r>
        <w:rPr>
          <w:rFonts w:ascii="Times New Roman" w:eastAsia="Times New Roman"/>
        </w:rPr>
        <w:t xml:space="preserve">6 </w:t>
      </w:r>
      <w:r>
        <w:rPr>
          <w:spacing w:val="-15"/>
        </w:rPr>
        <w:t xml:space="preserve">层，地下 </w:t>
      </w:r>
      <w:r>
        <w:rPr>
          <w:rFonts w:ascii="Times New Roman" w:eastAsia="Times New Roman"/>
        </w:rPr>
        <w:t xml:space="preserve">1 </w:t>
      </w:r>
      <w:r>
        <w:t>层</w:t>
      </w:r>
      <w:r>
        <w:rPr>
          <w:spacing w:val="-11"/>
        </w:rPr>
        <w:t>）</w:t>
      </w:r>
      <w:r>
        <w:rPr>
          <w:spacing w:val="-10"/>
        </w:rPr>
        <w:t>，配套</w:t>
      </w:r>
      <w:r>
        <w:t>建设公交车停车场、内部停车场、非机动车停车场及其他配套设施。</w:t>
      </w:r>
    </w:p>
    <w:p>
      <w:pPr>
        <w:pStyle w:val="10"/>
        <w:numPr>
          <w:ilvl w:val="3"/>
          <w:numId w:val="12"/>
        </w:numPr>
        <w:tabs>
          <w:tab w:val="left" w:pos="1059"/>
        </w:tabs>
        <w:spacing w:before="4" w:after="0" w:line="240" w:lineRule="auto"/>
        <w:ind w:left="1058" w:right="0" w:hanging="721"/>
        <w:jc w:val="both"/>
        <w:rPr>
          <w:b/>
          <w:sz w:val="24"/>
        </w:rPr>
      </w:pPr>
      <w:bookmarkStart w:id="70" w:name="2.1.3.3工程等别和防洪标准"/>
      <w:bookmarkEnd w:id="70"/>
      <w:bookmarkStart w:id="71" w:name="2.1.3.3工程等别和防洪标准"/>
      <w:bookmarkEnd w:id="71"/>
      <w:r>
        <w:rPr>
          <w:b/>
          <w:sz w:val="24"/>
        </w:rPr>
        <w:t>工程等别和防洪标准</w:t>
      </w:r>
    </w:p>
    <w:p>
      <w:pPr>
        <w:pStyle w:val="4"/>
        <w:spacing w:before="159" w:line="364" w:lineRule="auto"/>
        <w:ind w:left="338" w:right="1409" w:firstLine="480"/>
        <w:jc w:val="both"/>
      </w:pPr>
      <w:r>
        <w:t>根据周宁县统计局发布《</w:t>
      </w:r>
      <w:r>
        <w:rPr>
          <w:rFonts w:ascii="Times New Roman" w:eastAsia="Times New Roman"/>
        </w:rPr>
        <w:t xml:space="preserve">2019 </w:t>
      </w:r>
      <w:r>
        <w:t>年周宁县国民经济和社会发展统计公报》，周宁县</w:t>
      </w:r>
      <w:r>
        <w:rPr>
          <w:rFonts w:ascii="Times New Roman" w:eastAsia="Times New Roman"/>
        </w:rPr>
        <w:t xml:space="preserve">2019 </w:t>
      </w:r>
      <w:r>
        <w:rPr>
          <w:spacing w:val="-9"/>
        </w:rPr>
        <w:t xml:space="preserve">年统计常住人口 </w:t>
      </w:r>
      <w:r>
        <w:rPr>
          <w:rFonts w:ascii="Times New Roman" w:eastAsia="Times New Roman"/>
        </w:rPr>
        <w:t xml:space="preserve">12.3 </w:t>
      </w:r>
      <w:r>
        <w:rPr>
          <w:spacing w:val="-5"/>
        </w:rPr>
        <w:t>万人。根据《防洪标准》</w:t>
      </w:r>
      <w:r>
        <w:t>（</w:t>
      </w:r>
      <w:r>
        <w:rPr>
          <w:rFonts w:ascii="Times New Roman" w:eastAsia="Times New Roman"/>
        </w:rPr>
        <w:t>GB50201-2014</w:t>
      </w:r>
      <w:r>
        <w:t>），</w:t>
      </w:r>
      <w:r>
        <w:rPr>
          <w:rFonts w:ascii="Times New Roman" w:eastAsia="Times New Roman"/>
        </w:rPr>
        <w:t xml:space="preserve">20 </w:t>
      </w:r>
      <w:r>
        <w:t>万人口以下</w:t>
      </w:r>
      <w:r>
        <w:rPr>
          <w:spacing w:val="-8"/>
        </w:rPr>
        <w:t xml:space="preserve">属于一般性城镇，防护等级为 </w:t>
      </w:r>
      <w:r>
        <w:rPr>
          <w:rFonts w:ascii="Times New Roman" w:eastAsia="Times New Roman"/>
        </w:rPr>
        <w:t xml:space="preserve">IV </w:t>
      </w:r>
      <w:r>
        <w:rPr>
          <w:spacing w:val="-10"/>
        </w:rPr>
        <w:t xml:space="preserve">等，对应的洪水重现期为 </w:t>
      </w:r>
      <w:r>
        <w:rPr>
          <w:rFonts w:ascii="Times New Roman" w:eastAsia="Times New Roman"/>
        </w:rPr>
        <w:t xml:space="preserve">20 </w:t>
      </w:r>
      <w:r>
        <w:rPr>
          <w:spacing w:val="-5"/>
        </w:rPr>
        <w:t>年。故本方案永久性排水</w:t>
      </w:r>
      <w:r>
        <w:rPr>
          <w:spacing w:val="-19"/>
        </w:rPr>
        <w:t xml:space="preserve">沟采用 </w:t>
      </w:r>
      <w:r>
        <w:rPr>
          <w:rFonts w:ascii="Times New Roman" w:eastAsia="Times New Roman"/>
        </w:rPr>
        <w:t xml:space="preserve">20 </w:t>
      </w:r>
      <w:r>
        <w:rPr>
          <w:spacing w:val="-3"/>
        </w:rPr>
        <w:t xml:space="preserve">年一遇洪水标准进行设计；临时性排水沟按 </w:t>
      </w:r>
      <w:r>
        <w:rPr>
          <w:rFonts w:ascii="Times New Roman" w:eastAsia="Times New Roman"/>
        </w:rPr>
        <w:t xml:space="preserve">5 </w:t>
      </w:r>
      <w:r>
        <w:t>年一遇洪水标准进行设计。</w:t>
      </w:r>
    </w:p>
    <w:p>
      <w:pPr>
        <w:pStyle w:val="10"/>
        <w:numPr>
          <w:ilvl w:val="3"/>
          <w:numId w:val="12"/>
        </w:numPr>
        <w:tabs>
          <w:tab w:val="left" w:pos="1059"/>
        </w:tabs>
        <w:spacing w:before="0" w:after="0" w:line="305" w:lineRule="exact"/>
        <w:ind w:left="1058" w:right="0" w:hanging="721"/>
        <w:jc w:val="both"/>
        <w:rPr>
          <w:b/>
          <w:sz w:val="24"/>
        </w:rPr>
      </w:pPr>
      <w:bookmarkStart w:id="72" w:name="2.1.3.4主要经济技术指标"/>
      <w:bookmarkEnd w:id="72"/>
      <w:bookmarkStart w:id="73" w:name="2.1.3.4主要经济技术指标"/>
      <w:bookmarkEnd w:id="73"/>
      <w:r>
        <w:rPr>
          <w:b/>
          <w:sz w:val="24"/>
        </w:rPr>
        <w:t>主要经济技术指标</w:t>
      </w:r>
    </w:p>
    <w:p>
      <w:pPr>
        <w:pStyle w:val="4"/>
        <w:spacing w:before="160"/>
        <w:ind w:left="818"/>
      </w:pPr>
      <w:r>
        <w:t xml:space="preserve">本项目主要经济技术指标详见表 </w:t>
      </w:r>
      <w:r>
        <w:rPr>
          <w:rFonts w:ascii="Times New Roman" w:eastAsia="Times New Roman"/>
        </w:rPr>
        <w:t>2.1-2</w:t>
      </w:r>
      <w:r>
        <w:t>。</w:t>
      </w:r>
    </w:p>
    <w:p>
      <w:pPr>
        <w:tabs>
          <w:tab w:val="left" w:pos="4372"/>
        </w:tabs>
        <w:spacing w:before="158"/>
        <w:ind w:left="3213" w:right="0" w:firstLine="0"/>
        <w:jc w:val="left"/>
        <w:rPr>
          <w:b/>
          <w:sz w:val="24"/>
        </w:rPr>
      </w:pPr>
      <w:r>
        <w:rPr>
          <w:b/>
          <w:sz w:val="24"/>
        </w:rPr>
        <w:t>表</w:t>
      </w:r>
      <w:r>
        <w:rPr>
          <w:b/>
          <w:spacing w:val="-62"/>
          <w:sz w:val="24"/>
        </w:rPr>
        <w:t xml:space="preserve"> </w:t>
      </w:r>
      <w:r>
        <w:rPr>
          <w:rFonts w:ascii="Times New Roman" w:eastAsia="Times New Roman"/>
          <w:b/>
          <w:sz w:val="24"/>
        </w:rPr>
        <w:t>2.1-2</w:t>
      </w:r>
      <w:r>
        <w:rPr>
          <w:rFonts w:ascii="Times New Roman" w:eastAsia="Times New Roman"/>
          <w:b/>
          <w:sz w:val="24"/>
        </w:rPr>
        <w:tab/>
      </w:r>
      <w:r>
        <w:rPr>
          <w:b/>
          <w:sz w:val="24"/>
        </w:rPr>
        <w:t>主要技术经济指标表</w:t>
      </w:r>
    </w:p>
    <w:p>
      <w:pPr>
        <w:pStyle w:val="4"/>
        <w:spacing w:before="5"/>
        <w:rPr>
          <w:b/>
          <w:sz w:val="12"/>
        </w:rPr>
      </w:pPr>
    </w:p>
    <w:tbl>
      <w:tblPr>
        <w:tblStyle w:val="7"/>
        <w:tblW w:w="0" w:type="auto"/>
        <w:tblInd w:w="2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46"/>
        <w:gridCol w:w="1066"/>
        <w:gridCol w:w="4158"/>
        <w:gridCol w:w="1330"/>
        <w:gridCol w:w="16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tcBorders>
              <w:bottom w:val="single" w:color="000000" w:sz="4" w:space="0"/>
              <w:right w:val="single" w:color="000000" w:sz="4" w:space="0"/>
            </w:tcBorders>
          </w:tcPr>
          <w:p>
            <w:pPr>
              <w:pStyle w:val="11"/>
              <w:spacing w:before="3" w:line="288" w:lineRule="exact"/>
              <w:ind w:left="263" w:right="243"/>
              <w:rPr>
                <w:sz w:val="24"/>
              </w:rPr>
            </w:pPr>
            <w:r>
              <w:rPr>
                <w:sz w:val="24"/>
              </w:rPr>
              <w:t>序号</w:t>
            </w:r>
          </w:p>
        </w:tc>
        <w:tc>
          <w:tcPr>
            <w:tcW w:w="5224" w:type="dxa"/>
            <w:gridSpan w:val="2"/>
            <w:tcBorders>
              <w:left w:val="single" w:color="000000" w:sz="4" w:space="0"/>
              <w:bottom w:val="single" w:color="000000" w:sz="4" w:space="0"/>
              <w:right w:val="single" w:color="000000" w:sz="4" w:space="0"/>
            </w:tcBorders>
          </w:tcPr>
          <w:p>
            <w:pPr>
              <w:pStyle w:val="11"/>
              <w:spacing w:before="3" w:line="288" w:lineRule="exact"/>
              <w:ind w:left="1881" w:right="1853"/>
              <w:rPr>
                <w:sz w:val="24"/>
              </w:rPr>
            </w:pPr>
            <w:r>
              <w:rPr>
                <w:sz w:val="24"/>
              </w:rPr>
              <w:t>项目</w:t>
            </w:r>
          </w:p>
        </w:tc>
        <w:tc>
          <w:tcPr>
            <w:tcW w:w="1330" w:type="dxa"/>
            <w:tcBorders>
              <w:left w:val="single" w:color="000000" w:sz="4" w:space="0"/>
              <w:bottom w:val="single" w:color="000000" w:sz="4" w:space="0"/>
              <w:right w:val="single" w:color="000000" w:sz="4" w:space="0"/>
            </w:tcBorders>
          </w:tcPr>
          <w:p>
            <w:pPr>
              <w:pStyle w:val="11"/>
              <w:spacing w:before="3" w:line="288" w:lineRule="exact"/>
              <w:ind w:left="124" w:right="98"/>
              <w:rPr>
                <w:sz w:val="24"/>
              </w:rPr>
            </w:pPr>
            <w:r>
              <w:rPr>
                <w:sz w:val="24"/>
              </w:rPr>
              <w:t>单位</w:t>
            </w:r>
          </w:p>
        </w:tc>
        <w:tc>
          <w:tcPr>
            <w:tcW w:w="1687" w:type="dxa"/>
            <w:tcBorders>
              <w:left w:val="single" w:color="000000" w:sz="4" w:space="0"/>
              <w:bottom w:val="single" w:color="000000" w:sz="4" w:space="0"/>
            </w:tcBorders>
          </w:tcPr>
          <w:p>
            <w:pPr>
              <w:pStyle w:val="11"/>
              <w:spacing w:before="3" w:line="288" w:lineRule="exact"/>
              <w:ind w:left="441" w:right="402"/>
              <w:rPr>
                <w:sz w:val="24"/>
              </w:rPr>
            </w:pPr>
            <w:r>
              <w:rPr>
                <w:sz w:val="24"/>
              </w:rPr>
              <w:t>面数值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46" w:type="dxa"/>
            <w:tcBorders>
              <w:top w:val="single" w:color="000000" w:sz="4" w:space="0"/>
              <w:bottom w:val="single" w:color="000000" w:sz="4" w:space="0"/>
              <w:right w:val="single" w:color="000000" w:sz="4" w:space="0"/>
            </w:tcBorders>
          </w:tcPr>
          <w:p>
            <w:pPr>
              <w:pStyle w:val="11"/>
              <w:spacing w:before="1" w:line="291" w:lineRule="exact"/>
              <w:ind w:left="20"/>
              <w:rPr>
                <w:sz w:val="24"/>
              </w:rPr>
            </w:pPr>
            <w:r>
              <w:rPr>
                <w:sz w:val="24"/>
              </w:rPr>
              <w:t>一</w:t>
            </w:r>
          </w:p>
        </w:tc>
        <w:tc>
          <w:tcPr>
            <w:tcW w:w="8241" w:type="dxa"/>
            <w:gridSpan w:val="4"/>
            <w:tcBorders>
              <w:top w:val="single" w:color="000000" w:sz="4" w:space="0"/>
              <w:left w:val="single" w:color="000000" w:sz="4" w:space="0"/>
              <w:bottom w:val="single" w:color="000000" w:sz="4" w:space="0"/>
            </w:tcBorders>
          </w:tcPr>
          <w:p>
            <w:pPr>
              <w:pStyle w:val="11"/>
              <w:spacing w:before="1" w:line="291" w:lineRule="exact"/>
              <w:ind w:left="3028" w:right="2992"/>
              <w:rPr>
                <w:sz w:val="24"/>
              </w:rPr>
            </w:pPr>
            <w:r>
              <w:rPr>
                <w:sz w:val="24"/>
              </w:rPr>
              <w:t>项目基本情况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046" w:type="dxa"/>
            <w:tcBorders>
              <w:top w:val="single" w:color="000000" w:sz="4" w:space="0"/>
              <w:bottom w:val="single" w:color="000000" w:sz="4" w:space="0"/>
              <w:right w:val="single" w:color="000000" w:sz="4" w:space="0"/>
            </w:tcBorders>
          </w:tcPr>
          <w:p>
            <w:pPr>
              <w:pStyle w:val="11"/>
              <w:ind w:left="20"/>
              <w:rPr>
                <w:rFonts w:ascii="Times New Roman"/>
                <w:sz w:val="24"/>
              </w:rPr>
            </w:pPr>
            <w:r>
              <w:rPr>
                <w:rFonts w:ascii="Times New Roman"/>
                <w:sz w:val="24"/>
              </w:rPr>
              <w:t>1</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1" w:line="290" w:lineRule="exact"/>
              <w:ind w:left="1881" w:right="1853"/>
              <w:rPr>
                <w:sz w:val="24"/>
              </w:rPr>
            </w:pPr>
            <w:r>
              <w:rPr>
                <w:sz w:val="24"/>
              </w:rPr>
              <w:t>用地面积</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5"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ind w:left="441" w:right="405"/>
              <w:rPr>
                <w:rFonts w:ascii="Times New Roman"/>
                <w:sz w:val="24"/>
              </w:rPr>
            </w:pPr>
            <w:r>
              <w:rPr>
                <w:rFonts w:ascii="Times New Roman"/>
                <w:sz w:val="24"/>
              </w:rPr>
              <w:t>6850.24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vMerge w:val="restart"/>
            <w:tcBorders>
              <w:top w:val="single" w:color="000000" w:sz="4" w:space="0"/>
              <w:bottom w:val="single" w:color="000000" w:sz="4" w:space="0"/>
              <w:right w:val="single" w:color="000000" w:sz="4" w:space="0"/>
            </w:tcBorders>
          </w:tcPr>
          <w:p>
            <w:pPr>
              <w:pStyle w:val="11"/>
              <w:spacing w:line="274" w:lineRule="exact"/>
              <w:ind w:left="20"/>
              <w:rPr>
                <w:rFonts w:ascii="Times New Roman"/>
                <w:sz w:val="24"/>
              </w:rPr>
            </w:pPr>
            <w:r>
              <w:rPr>
                <w:rFonts w:ascii="Times New Roman"/>
                <w:sz w:val="24"/>
              </w:rPr>
              <w:t>2</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1" w:line="289" w:lineRule="exact"/>
              <w:ind w:left="1881" w:right="1853"/>
              <w:rPr>
                <w:sz w:val="24"/>
              </w:rPr>
            </w:pPr>
            <w:r>
              <w:rPr>
                <w:sz w:val="24"/>
              </w:rPr>
              <w:t>总建筑面积</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5"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4" w:lineRule="exact"/>
              <w:ind w:left="441" w:right="405"/>
              <w:rPr>
                <w:rFonts w:ascii="Times New Roman"/>
                <w:sz w:val="24"/>
              </w:rPr>
            </w:pPr>
            <w:r>
              <w:rPr>
                <w:rFonts w:ascii="Times New Roman"/>
                <w:sz w:val="24"/>
              </w:rPr>
              <w:t>6250.68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vMerge w:val="continue"/>
            <w:tcBorders>
              <w:top w:val="nil"/>
              <w:bottom w:val="single" w:color="000000" w:sz="4" w:space="0"/>
              <w:right w:val="single" w:color="000000" w:sz="4" w:space="0"/>
            </w:tcBorders>
          </w:tcPr>
          <w:p>
            <w:pPr>
              <w:rPr>
                <w:sz w:val="2"/>
                <w:szCs w:val="2"/>
              </w:rPr>
            </w:pPr>
          </w:p>
        </w:tc>
        <w:tc>
          <w:tcPr>
            <w:tcW w:w="1066" w:type="dxa"/>
            <w:vMerge w:val="restart"/>
            <w:tcBorders>
              <w:top w:val="single" w:color="000000" w:sz="4" w:space="0"/>
              <w:left w:val="single" w:color="000000" w:sz="4" w:space="0"/>
              <w:bottom w:val="single" w:color="000000" w:sz="4" w:space="0"/>
              <w:right w:val="single" w:color="000000" w:sz="4" w:space="0"/>
            </w:tcBorders>
          </w:tcPr>
          <w:p>
            <w:pPr>
              <w:pStyle w:val="11"/>
              <w:spacing w:before="2"/>
              <w:ind w:left="358"/>
              <w:jc w:val="left"/>
              <w:rPr>
                <w:sz w:val="24"/>
              </w:rPr>
            </w:pPr>
            <w:r>
              <w:rPr>
                <w:sz w:val="24"/>
              </w:rPr>
              <w:t>其中</w:t>
            </w: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2" w:line="289" w:lineRule="exact"/>
              <w:ind w:left="1048" w:right="1020"/>
              <w:rPr>
                <w:sz w:val="24"/>
              </w:rPr>
            </w:pPr>
            <w:r>
              <w:rPr>
                <w:sz w:val="24"/>
              </w:rPr>
              <w:t>（</w:t>
            </w:r>
            <w:r>
              <w:rPr>
                <w:rFonts w:ascii="Times New Roman" w:eastAsia="Times New Roman"/>
                <w:sz w:val="24"/>
              </w:rPr>
              <w:t>1</w:t>
            </w:r>
            <w:r>
              <w:rPr>
                <w:sz w:val="24"/>
              </w:rPr>
              <w:t>）计容建筑面积</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6"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5" w:lineRule="exact"/>
              <w:ind w:left="441" w:right="405"/>
              <w:rPr>
                <w:rFonts w:ascii="Times New Roman"/>
                <w:sz w:val="24"/>
              </w:rPr>
            </w:pPr>
            <w:r>
              <w:rPr>
                <w:rFonts w:ascii="Times New Roman"/>
                <w:sz w:val="24"/>
              </w:rPr>
              <w:t>5783.13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46" w:type="dxa"/>
            <w:vMerge w:val="continue"/>
            <w:tcBorders>
              <w:top w:val="nil"/>
              <w:bottom w:val="single" w:color="000000" w:sz="4" w:space="0"/>
              <w:right w:val="single" w:color="000000" w:sz="4" w:space="0"/>
            </w:tcBorders>
          </w:tcPr>
          <w:p>
            <w:pPr>
              <w:rPr>
                <w:sz w:val="2"/>
                <w:szCs w:val="2"/>
              </w:rPr>
            </w:pPr>
          </w:p>
        </w:tc>
        <w:tc>
          <w:tcPr>
            <w:tcW w:w="1066" w:type="dxa"/>
            <w:vMerge w:val="continue"/>
            <w:tcBorders>
              <w:top w:val="nil"/>
              <w:left w:val="single" w:color="000000" w:sz="4" w:space="0"/>
              <w:bottom w:val="single" w:color="000000" w:sz="4" w:space="0"/>
              <w:right w:val="single" w:color="000000" w:sz="4" w:space="0"/>
            </w:tcBorders>
          </w:tcPr>
          <w:p>
            <w:pPr>
              <w:rPr>
                <w:sz w:val="2"/>
                <w:szCs w:val="2"/>
              </w:rPr>
            </w:pP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2" w:line="289" w:lineRule="exact"/>
              <w:ind w:left="1048" w:right="1020"/>
              <w:rPr>
                <w:sz w:val="24"/>
              </w:rPr>
            </w:pPr>
            <w:r>
              <w:rPr>
                <w:sz w:val="24"/>
              </w:rPr>
              <w:t>（</w:t>
            </w:r>
            <w:r>
              <w:rPr>
                <w:rFonts w:ascii="Times New Roman" w:eastAsia="Times New Roman"/>
                <w:sz w:val="24"/>
              </w:rPr>
              <w:t>2</w:t>
            </w:r>
            <w:r>
              <w:rPr>
                <w:sz w:val="24"/>
              </w:rPr>
              <w:t>）不计容面积</w:t>
            </w:r>
          </w:p>
        </w:tc>
        <w:tc>
          <w:tcPr>
            <w:tcW w:w="1330" w:type="dxa"/>
            <w:tcBorders>
              <w:top w:val="single" w:color="000000" w:sz="4" w:space="0"/>
              <w:left w:val="single" w:color="000000" w:sz="4" w:space="0"/>
              <w:bottom w:val="single" w:color="000000" w:sz="4" w:space="0"/>
              <w:right w:val="single" w:color="000000" w:sz="4" w:space="0"/>
            </w:tcBorders>
          </w:tcPr>
          <w:p>
            <w:pPr>
              <w:pStyle w:val="11"/>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5" w:lineRule="exact"/>
              <w:ind w:left="441" w:right="405"/>
              <w:rPr>
                <w:rFonts w:ascii="Times New Roman"/>
                <w:sz w:val="24"/>
              </w:rPr>
            </w:pPr>
            <w:r>
              <w:rPr>
                <w:rFonts w:ascii="Times New Roman"/>
                <w:sz w:val="24"/>
              </w:rPr>
              <w:t>467.55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046" w:type="dxa"/>
            <w:tcBorders>
              <w:top w:val="single" w:color="000000" w:sz="4" w:space="0"/>
              <w:bottom w:val="single" w:color="000000" w:sz="4" w:space="0"/>
              <w:right w:val="single" w:color="000000" w:sz="4" w:space="0"/>
            </w:tcBorders>
          </w:tcPr>
          <w:p>
            <w:pPr>
              <w:pStyle w:val="11"/>
              <w:spacing w:line="275" w:lineRule="exact"/>
              <w:ind w:left="20"/>
              <w:rPr>
                <w:rFonts w:ascii="Times New Roman"/>
                <w:sz w:val="24"/>
              </w:rPr>
            </w:pPr>
            <w:r>
              <w:rPr>
                <w:rFonts w:ascii="Times New Roman"/>
                <w:sz w:val="24"/>
              </w:rPr>
              <w:t>3</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line="291" w:lineRule="exact"/>
              <w:ind w:left="1421"/>
              <w:jc w:val="left"/>
              <w:rPr>
                <w:sz w:val="24"/>
              </w:rPr>
            </w:pPr>
            <w:r>
              <w:rPr>
                <w:sz w:val="24"/>
              </w:rPr>
              <w:t>计入容积率的建筑面积</w:t>
            </w:r>
          </w:p>
        </w:tc>
        <w:tc>
          <w:tcPr>
            <w:tcW w:w="1330" w:type="dxa"/>
            <w:tcBorders>
              <w:top w:val="single" w:color="000000" w:sz="4" w:space="0"/>
              <w:left w:val="single" w:color="000000" w:sz="4" w:space="0"/>
              <w:bottom w:val="single" w:color="000000" w:sz="4" w:space="0"/>
              <w:right w:val="single" w:color="000000" w:sz="4" w:space="0"/>
            </w:tcBorders>
          </w:tcPr>
          <w:p>
            <w:pPr>
              <w:pStyle w:val="11"/>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5" w:lineRule="exact"/>
              <w:ind w:left="441" w:right="402"/>
              <w:rPr>
                <w:rFonts w:ascii="Times New Roman"/>
                <w:sz w:val="24"/>
              </w:rPr>
            </w:pPr>
            <w:r>
              <w:rPr>
                <w:rFonts w:ascii="Times New Roman"/>
                <w:sz w:val="24"/>
              </w:rPr>
              <w:t>48065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46" w:type="dxa"/>
            <w:vMerge w:val="restart"/>
            <w:tcBorders>
              <w:top w:val="single" w:color="000000" w:sz="4" w:space="0"/>
              <w:right w:val="single" w:color="000000" w:sz="4" w:space="0"/>
            </w:tcBorders>
          </w:tcPr>
          <w:p>
            <w:pPr>
              <w:pStyle w:val="11"/>
              <w:spacing w:line="276" w:lineRule="exact"/>
              <w:ind w:left="20"/>
              <w:rPr>
                <w:rFonts w:ascii="Times New Roman"/>
                <w:sz w:val="24"/>
              </w:rPr>
            </w:pPr>
            <w:r>
              <w:rPr>
                <w:rFonts w:ascii="Times New Roman"/>
                <w:sz w:val="24"/>
              </w:rPr>
              <w:t>4</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line="280" w:lineRule="exact"/>
              <w:ind w:left="1301"/>
              <w:jc w:val="left"/>
              <w:rPr>
                <w:sz w:val="24"/>
              </w:rPr>
            </w:pPr>
            <w:r>
              <w:rPr>
                <w:sz w:val="24"/>
              </w:rPr>
              <w:t>不计入容积率的建筑面积</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4"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6" w:lineRule="exact"/>
              <w:ind w:left="441" w:right="405"/>
              <w:rPr>
                <w:rFonts w:ascii="Times New Roman"/>
                <w:sz w:val="24"/>
              </w:rPr>
            </w:pPr>
            <w:r>
              <w:rPr>
                <w:rFonts w:ascii="Times New Roman"/>
                <w:sz w:val="24"/>
              </w:rPr>
              <w:t>467.55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trPr>
        <w:tc>
          <w:tcPr>
            <w:tcW w:w="1046" w:type="dxa"/>
            <w:vMerge w:val="continue"/>
            <w:tcBorders>
              <w:top w:val="nil"/>
              <w:right w:val="single" w:color="000000" w:sz="4" w:space="0"/>
            </w:tcBorders>
          </w:tcPr>
          <w:p>
            <w:pPr>
              <w:rPr>
                <w:sz w:val="2"/>
                <w:szCs w:val="2"/>
              </w:rPr>
            </w:pPr>
          </w:p>
        </w:tc>
        <w:tc>
          <w:tcPr>
            <w:tcW w:w="1066" w:type="dxa"/>
            <w:tcBorders>
              <w:top w:val="single" w:color="000000" w:sz="4" w:space="0"/>
              <w:left w:val="single" w:color="000000" w:sz="4" w:space="0"/>
              <w:right w:val="single" w:color="000000" w:sz="4" w:space="0"/>
            </w:tcBorders>
          </w:tcPr>
          <w:p>
            <w:pPr>
              <w:pStyle w:val="11"/>
              <w:jc w:val="left"/>
              <w:rPr>
                <w:rFonts w:ascii="Times New Roman"/>
                <w:sz w:val="22"/>
              </w:rPr>
            </w:pPr>
          </w:p>
        </w:tc>
        <w:tc>
          <w:tcPr>
            <w:tcW w:w="4158" w:type="dxa"/>
            <w:tcBorders>
              <w:top w:val="single" w:color="000000" w:sz="4" w:space="0"/>
              <w:left w:val="single" w:color="000000" w:sz="4" w:space="0"/>
              <w:right w:val="single" w:color="000000" w:sz="4" w:space="0"/>
            </w:tcBorders>
          </w:tcPr>
          <w:p>
            <w:pPr>
              <w:pStyle w:val="11"/>
              <w:spacing w:line="279" w:lineRule="exact"/>
              <w:ind w:left="1048" w:right="1020"/>
              <w:rPr>
                <w:sz w:val="24"/>
              </w:rPr>
            </w:pPr>
            <w:r>
              <w:rPr>
                <w:sz w:val="24"/>
              </w:rPr>
              <w:t>（</w:t>
            </w:r>
            <w:r>
              <w:rPr>
                <w:rFonts w:ascii="Times New Roman" w:eastAsia="Times New Roman"/>
                <w:sz w:val="24"/>
              </w:rPr>
              <w:t>1</w:t>
            </w:r>
            <w:r>
              <w:rPr>
                <w:sz w:val="24"/>
              </w:rPr>
              <w:t>）消防控制室</w:t>
            </w:r>
          </w:p>
        </w:tc>
        <w:tc>
          <w:tcPr>
            <w:tcW w:w="1330" w:type="dxa"/>
            <w:tcBorders>
              <w:top w:val="single" w:color="000000" w:sz="4" w:space="0"/>
              <w:left w:val="single" w:color="000000" w:sz="4" w:space="0"/>
              <w:right w:val="single" w:color="000000" w:sz="4" w:space="0"/>
            </w:tcBorders>
          </w:tcPr>
          <w:p>
            <w:pPr>
              <w:pStyle w:val="11"/>
              <w:spacing w:line="267"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tcBorders>
          </w:tcPr>
          <w:p>
            <w:pPr>
              <w:pStyle w:val="11"/>
              <w:spacing w:line="266" w:lineRule="exact"/>
              <w:ind w:left="441" w:right="405"/>
              <w:rPr>
                <w:rFonts w:ascii="Times New Roman"/>
                <w:sz w:val="24"/>
              </w:rPr>
            </w:pPr>
            <w:r>
              <w:rPr>
                <w:rFonts w:ascii="Times New Roman"/>
                <w:sz w:val="24"/>
              </w:rPr>
              <w:t>39.49</w:t>
            </w:r>
          </w:p>
        </w:tc>
      </w:tr>
    </w:tbl>
    <w:p>
      <w:pPr>
        <w:spacing w:after="0" w:line="266" w:lineRule="exact"/>
        <w:rPr>
          <w:rFonts w:ascii="Times New Roman"/>
          <w:sz w:val="24"/>
        </w:rPr>
        <w:sectPr>
          <w:footerReference r:id="rId19" w:type="default"/>
          <w:pgSz w:w="11910" w:h="16840"/>
          <w:pgMar w:top="800" w:right="0" w:bottom="1200" w:left="1080" w:header="0" w:footer="1014" w:gutter="0"/>
        </w:sectPr>
      </w:pPr>
    </w:p>
    <w:p>
      <w:pPr>
        <w:spacing w:before="52" w:after="22"/>
        <w:ind w:left="0" w:right="1419" w:firstLine="0"/>
        <w:jc w:val="right"/>
        <w:rPr>
          <w:sz w:val="21"/>
        </w:rPr>
      </w:pPr>
      <w:r>
        <w:rPr>
          <w:w w:val="95"/>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26" name="组合 65"/>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25" name="直线 66"/>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65"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2Md71AAAAAMBAAAPAAAAAAAAAAEA&#10;IAAAACIAAABkcnMvZG93bnJldi54bWxQSwECFAAUAAAACACHTuJAQkGrmEwCAAACBQAADgAAAAAA&#10;AAABACAAAAAjAQAAZHJzL2Uyb0RvYy54bWxQSwUGAAAAAAYABgBZAQAA4QUAAAAA&#10;">
                <o:lock v:ext="edit" aspectratio="f"/>
                <v:line id="直线 66" o:spid="_x0000_s1026" o:spt="20" style="position:absolute;left:0;top:5;height:0;width:9071;" filled="f" stroked="t" coordsize="21600,21600" o:gfxdata="UEsDBAoAAAAAAIdO4kAAAAAAAAAAAAAAAAAEAAAAZHJzL1BLAwQUAAAACACHTuJAgaPkMr0AAADb&#10;AAAADwAAAGRycy9kb3ducmV2LnhtbEWPQYvCMBSE74L/ITzBm6YKut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Q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2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46"/>
        <w:gridCol w:w="1066"/>
        <w:gridCol w:w="4158"/>
        <w:gridCol w:w="1330"/>
        <w:gridCol w:w="16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46" w:type="dxa"/>
            <w:vMerge w:val="restart"/>
            <w:tcBorders>
              <w:bottom w:val="single" w:color="000000" w:sz="4" w:space="0"/>
              <w:right w:val="single" w:color="000000" w:sz="4" w:space="0"/>
            </w:tcBorders>
          </w:tcPr>
          <w:p>
            <w:pPr>
              <w:pStyle w:val="11"/>
              <w:jc w:val="left"/>
              <w:rPr>
                <w:rFonts w:ascii="Times New Roman"/>
                <w:sz w:val="24"/>
              </w:rPr>
            </w:pPr>
          </w:p>
        </w:tc>
        <w:tc>
          <w:tcPr>
            <w:tcW w:w="1066" w:type="dxa"/>
            <w:vMerge w:val="restart"/>
            <w:tcBorders>
              <w:left w:val="single" w:color="000000" w:sz="4" w:space="0"/>
              <w:bottom w:val="single" w:color="000000" w:sz="4" w:space="0"/>
              <w:right w:val="single" w:color="000000" w:sz="4" w:space="0"/>
            </w:tcBorders>
          </w:tcPr>
          <w:p>
            <w:pPr>
              <w:pStyle w:val="11"/>
              <w:spacing w:line="290" w:lineRule="exact"/>
              <w:ind w:left="302"/>
              <w:jc w:val="left"/>
              <w:rPr>
                <w:sz w:val="24"/>
              </w:rPr>
            </w:pPr>
            <w:r>
              <w:rPr>
                <w:sz w:val="24"/>
              </w:rPr>
              <w:t>其中</w:t>
            </w:r>
          </w:p>
        </w:tc>
        <w:tc>
          <w:tcPr>
            <w:tcW w:w="4158" w:type="dxa"/>
            <w:tcBorders>
              <w:left w:val="single" w:color="000000" w:sz="4" w:space="0"/>
              <w:bottom w:val="single" w:color="000000" w:sz="4" w:space="0"/>
              <w:right w:val="single" w:color="000000" w:sz="4" w:space="0"/>
            </w:tcBorders>
          </w:tcPr>
          <w:p>
            <w:pPr>
              <w:pStyle w:val="11"/>
              <w:spacing w:line="271" w:lineRule="exact"/>
              <w:ind w:left="1188"/>
              <w:jc w:val="left"/>
              <w:rPr>
                <w:sz w:val="24"/>
              </w:rPr>
            </w:pPr>
            <w:r>
              <w:rPr>
                <w:sz w:val="24"/>
              </w:rPr>
              <w:t>（</w:t>
            </w:r>
            <w:r>
              <w:rPr>
                <w:rFonts w:ascii="Times New Roman" w:eastAsia="Times New Roman"/>
                <w:sz w:val="24"/>
              </w:rPr>
              <w:t>2</w:t>
            </w:r>
            <w:r>
              <w:rPr>
                <w:sz w:val="24"/>
              </w:rPr>
              <w:t>）生活水泵房</w:t>
            </w:r>
          </w:p>
        </w:tc>
        <w:tc>
          <w:tcPr>
            <w:tcW w:w="1330" w:type="dxa"/>
            <w:tcBorders>
              <w:left w:val="single" w:color="000000" w:sz="4" w:space="0"/>
              <w:bottom w:val="single" w:color="000000" w:sz="4" w:space="0"/>
              <w:right w:val="single" w:color="000000" w:sz="4" w:space="0"/>
            </w:tcBorders>
          </w:tcPr>
          <w:p>
            <w:pPr>
              <w:pStyle w:val="11"/>
              <w:spacing w:line="256"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left w:val="single" w:color="000000" w:sz="4" w:space="0"/>
              <w:bottom w:val="single" w:color="000000" w:sz="4" w:space="0"/>
            </w:tcBorders>
          </w:tcPr>
          <w:p>
            <w:pPr>
              <w:pStyle w:val="11"/>
              <w:spacing w:line="255" w:lineRule="exact"/>
              <w:ind w:left="441" w:right="405"/>
              <w:rPr>
                <w:rFonts w:ascii="Times New Roman"/>
                <w:sz w:val="24"/>
              </w:rPr>
            </w:pPr>
            <w:r>
              <w:rPr>
                <w:rFonts w:ascii="Times New Roman"/>
                <w:sz w:val="24"/>
              </w:rPr>
              <w:t>37.63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46" w:type="dxa"/>
            <w:vMerge w:val="continue"/>
            <w:tcBorders>
              <w:top w:val="nil"/>
              <w:bottom w:val="single" w:color="000000" w:sz="4" w:space="0"/>
              <w:right w:val="single" w:color="000000" w:sz="4" w:space="0"/>
            </w:tcBorders>
          </w:tcPr>
          <w:p>
            <w:pPr>
              <w:rPr>
                <w:sz w:val="2"/>
                <w:szCs w:val="2"/>
              </w:rPr>
            </w:pPr>
          </w:p>
        </w:tc>
        <w:tc>
          <w:tcPr>
            <w:tcW w:w="1066" w:type="dxa"/>
            <w:vMerge w:val="continue"/>
            <w:tcBorders>
              <w:top w:val="nil"/>
              <w:left w:val="single" w:color="000000" w:sz="4" w:space="0"/>
              <w:bottom w:val="single" w:color="000000" w:sz="4" w:space="0"/>
              <w:right w:val="single" w:color="000000" w:sz="4" w:space="0"/>
            </w:tcBorders>
          </w:tcPr>
          <w:p>
            <w:pPr>
              <w:rPr>
                <w:sz w:val="2"/>
                <w:szCs w:val="2"/>
              </w:rPr>
            </w:pP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3" w:line="289" w:lineRule="exact"/>
              <w:ind w:left="1068"/>
              <w:jc w:val="left"/>
              <w:rPr>
                <w:sz w:val="24"/>
              </w:rPr>
            </w:pPr>
            <w:r>
              <w:rPr>
                <w:sz w:val="24"/>
              </w:rPr>
              <w:t>（</w:t>
            </w:r>
            <w:r>
              <w:rPr>
                <w:rFonts w:ascii="Times New Roman" w:eastAsia="Times New Roman"/>
                <w:sz w:val="24"/>
              </w:rPr>
              <w:t>3</w:t>
            </w:r>
            <w:r>
              <w:rPr>
                <w:sz w:val="24"/>
              </w:rPr>
              <w:t>）电视接入机房</w:t>
            </w:r>
          </w:p>
        </w:tc>
        <w:tc>
          <w:tcPr>
            <w:tcW w:w="1330" w:type="dxa"/>
            <w:tcBorders>
              <w:top w:val="single" w:color="000000" w:sz="4" w:space="0"/>
              <w:left w:val="single" w:color="000000" w:sz="4" w:space="0"/>
              <w:bottom w:val="single" w:color="000000" w:sz="4" w:space="0"/>
              <w:right w:val="single" w:color="000000" w:sz="4" w:space="0"/>
            </w:tcBorders>
          </w:tcPr>
          <w:p>
            <w:pPr>
              <w:pStyle w:val="11"/>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6" w:lineRule="exact"/>
              <w:ind w:left="441" w:right="405"/>
              <w:rPr>
                <w:rFonts w:ascii="Times New Roman"/>
                <w:sz w:val="24"/>
              </w:rPr>
            </w:pPr>
            <w:r>
              <w:rPr>
                <w:rFonts w:ascii="Times New Roman"/>
                <w:sz w:val="24"/>
              </w:rPr>
              <w:t>21.2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046" w:type="dxa"/>
            <w:vMerge w:val="continue"/>
            <w:tcBorders>
              <w:top w:val="nil"/>
              <w:bottom w:val="single" w:color="000000" w:sz="4" w:space="0"/>
              <w:right w:val="single" w:color="000000" w:sz="4" w:space="0"/>
            </w:tcBorders>
          </w:tcPr>
          <w:p>
            <w:pPr>
              <w:rPr>
                <w:sz w:val="2"/>
                <w:szCs w:val="2"/>
              </w:rPr>
            </w:pPr>
          </w:p>
        </w:tc>
        <w:tc>
          <w:tcPr>
            <w:tcW w:w="1066" w:type="dxa"/>
            <w:vMerge w:val="continue"/>
            <w:tcBorders>
              <w:top w:val="nil"/>
              <w:left w:val="single" w:color="000000" w:sz="4" w:space="0"/>
              <w:bottom w:val="single" w:color="000000" w:sz="4" w:space="0"/>
              <w:right w:val="single" w:color="000000" w:sz="4" w:space="0"/>
            </w:tcBorders>
          </w:tcPr>
          <w:p>
            <w:pPr>
              <w:rPr>
                <w:sz w:val="2"/>
                <w:szCs w:val="2"/>
              </w:rPr>
            </w:pPr>
          </w:p>
        </w:tc>
        <w:tc>
          <w:tcPr>
            <w:tcW w:w="4158" w:type="dxa"/>
            <w:tcBorders>
              <w:top w:val="single" w:color="000000" w:sz="4" w:space="0"/>
              <w:left w:val="single" w:color="000000" w:sz="4" w:space="0"/>
              <w:bottom w:val="single" w:color="000000" w:sz="4" w:space="0"/>
              <w:right w:val="single" w:color="000000" w:sz="4" w:space="0"/>
            </w:tcBorders>
          </w:tcPr>
          <w:p>
            <w:pPr>
              <w:pStyle w:val="11"/>
              <w:spacing w:line="291" w:lineRule="exact"/>
              <w:ind w:left="1068"/>
              <w:jc w:val="left"/>
              <w:rPr>
                <w:sz w:val="24"/>
              </w:rPr>
            </w:pPr>
            <w:r>
              <w:rPr>
                <w:sz w:val="24"/>
              </w:rPr>
              <w:t>（</w:t>
            </w:r>
            <w:r>
              <w:rPr>
                <w:rFonts w:ascii="Times New Roman" w:eastAsia="Times New Roman"/>
                <w:sz w:val="24"/>
              </w:rPr>
              <w:t>4</w:t>
            </w:r>
            <w:r>
              <w:rPr>
                <w:sz w:val="24"/>
              </w:rPr>
              <w:t>）电信接入机房</w:t>
            </w:r>
          </w:p>
        </w:tc>
        <w:tc>
          <w:tcPr>
            <w:tcW w:w="1330" w:type="dxa"/>
            <w:tcBorders>
              <w:top w:val="single" w:color="000000" w:sz="4" w:space="0"/>
              <w:left w:val="single" w:color="000000" w:sz="4" w:space="0"/>
              <w:bottom w:val="single" w:color="000000" w:sz="4" w:space="0"/>
              <w:right w:val="single" w:color="000000" w:sz="4" w:space="0"/>
            </w:tcBorders>
          </w:tcPr>
          <w:p>
            <w:pPr>
              <w:pStyle w:val="11"/>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5" w:lineRule="exact"/>
              <w:ind w:left="441" w:right="405"/>
              <w:rPr>
                <w:rFonts w:ascii="Times New Roman"/>
                <w:sz w:val="24"/>
              </w:rPr>
            </w:pPr>
            <w:r>
              <w:rPr>
                <w:rFonts w:ascii="Times New Roman"/>
                <w:sz w:val="24"/>
              </w:rPr>
              <w:t>21.2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vMerge w:val="continue"/>
            <w:tcBorders>
              <w:top w:val="nil"/>
              <w:bottom w:val="single" w:color="000000" w:sz="4" w:space="0"/>
              <w:right w:val="single" w:color="000000" w:sz="4" w:space="0"/>
            </w:tcBorders>
          </w:tcPr>
          <w:p>
            <w:pPr>
              <w:rPr>
                <w:sz w:val="2"/>
                <w:szCs w:val="2"/>
              </w:rPr>
            </w:pPr>
          </w:p>
        </w:tc>
        <w:tc>
          <w:tcPr>
            <w:tcW w:w="1066" w:type="dxa"/>
            <w:vMerge w:val="continue"/>
            <w:tcBorders>
              <w:top w:val="nil"/>
              <w:left w:val="single" w:color="000000" w:sz="4" w:space="0"/>
              <w:bottom w:val="single" w:color="000000" w:sz="4" w:space="0"/>
              <w:right w:val="single" w:color="000000" w:sz="4" w:space="0"/>
            </w:tcBorders>
          </w:tcPr>
          <w:p>
            <w:pPr>
              <w:rPr>
                <w:sz w:val="2"/>
                <w:szCs w:val="2"/>
              </w:rPr>
            </w:pPr>
          </w:p>
        </w:tc>
        <w:tc>
          <w:tcPr>
            <w:tcW w:w="4158" w:type="dxa"/>
            <w:tcBorders>
              <w:top w:val="single" w:color="000000" w:sz="4" w:space="0"/>
              <w:left w:val="single" w:color="000000" w:sz="4" w:space="0"/>
              <w:bottom w:val="single" w:color="000000" w:sz="4" w:space="0"/>
              <w:right w:val="single" w:color="000000" w:sz="4" w:space="0"/>
            </w:tcBorders>
          </w:tcPr>
          <w:p>
            <w:pPr>
              <w:pStyle w:val="11"/>
              <w:spacing w:line="290" w:lineRule="exact"/>
              <w:ind w:left="1188"/>
              <w:jc w:val="left"/>
              <w:rPr>
                <w:sz w:val="24"/>
              </w:rPr>
            </w:pPr>
            <w:r>
              <w:rPr>
                <w:sz w:val="24"/>
              </w:rPr>
              <w:t>（</w:t>
            </w:r>
            <w:r>
              <w:rPr>
                <w:rFonts w:ascii="Times New Roman" w:eastAsia="Times New Roman"/>
                <w:sz w:val="24"/>
              </w:rPr>
              <w:t>5</w:t>
            </w:r>
            <w:r>
              <w:rPr>
                <w:sz w:val="24"/>
              </w:rPr>
              <w:t>）垃圾收集间</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4"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6" w:lineRule="exact"/>
              <w:ind w:left="441" w:right="405"/>
              <w:rPr>
                <w:rFonts w:ascii="Times New Roman"/>
                <w:sz w:val="24"/>
              </w:rPr>
            </w:pPr>
            <w:r>
              <w:rPr>
                <w:rFonts w:ascii="Times New Roman"/>
                <w:sz w:val="24"/>
              </w:rPr>
              <w:t>12.71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vMerge w:val="continue"/>
            <w:tcBorders>
              <w:top w:val="nil"/>
              <w:bottom w:val="single" w:color="000000" w:sz="4" w:space="0"/>
              <w:right w:val="single" w:color="000000" w:sz="4" w:space="0"/>
            </w:tcBorders>
          </w:tcPr>
          <w:p>
            <w:pPr>
              <w:rPr>
                <w:sz w:val="2"/>
                <w:szCs w:val="2"/>
              </w:rPr>
            </w:pPr>
          </w:p>
        </w:tc>
        <w:tc>
          <w:tcPr>
            <w:tcW w:w="1066" w:type="dxa"/>
            <w:vMerge w:val="continue"/>
            <w:tcBorders>
              <w:top w:val="nil"/>
              <w:left w:val="single" w:color="000000" w:sz="4" w:space="0"/>
              <w:bottom w:val="single" w:color="000000" w:sz="4" w:space="0"/>
              <w:right w:val="single" w:color="000000" w:sz="4" w:space="0"/>
            </w:tcBorders>
          </w:tcPr>
          <w:p>
            <w:pPr>
              <w:rPr>
                <w:sz w:val="2"/>
                <w:szCs w:val="2"/>
              </w:rPr>
            </w:pP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1048" w:right="1020"/>
              <w:rPr>
                <w:sz w:val="24"/>
              </w:rPr>
            </w:pPr>
            <w:r>
              <w:rPr>
                <w:sz w:val="24"/>
              </w:rPr>
              <w:t>（</w:t>
            </w:r>
            <w:r>
              <w:rPr>
                <w:rFonts w:ascii="Times New Roman" w:eastAsia="Times New Roman"/>
                <w:sz w:val="24"/>
              </w:rPr>
              <w:t>6</w:t>
            </w:r>
            <w:r>
              <w:rPr>
                <w:sz w:val="24"/>
              </w:rPr>
              <w:t>）地下室</w:t>
            </w:r>
          </w:p>
        </w:tc>
        <w:tc>
          <w:tcPr>
            <w:tcW w:w="1330" w:type="dxa"/>
            <w:tcBorders>
              <w:top w:val="single" w:color="000000" w:sz="4" w:space="0"/>
              <w:left w:val="single" w:color="000000" w:sz="4" w:space="0"/>
              <w:bottom w:val="single" w:color="000000" w:sz="4" w:space="0"/>
              <w:right w:val="single" w:color="000000" w:sz="4" w:space="0"/>
            </w:tcBorders>
          </w:tcPr>
          <w:p>
            <w:pPr>
              <w:pStyle w:val="11"/>
              <w:spacing w:before="1"/>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ind w:left="441" w:right="405"/>
              <w:rPr>
                <w:rFonts w:ascii="Times New Roman"/>
                <w:sz w:val="24"/>
              </w:rPr>
            </w:pPr>
            <w:r>
              <w:rPr>
                <w:rFonts w:ascii="Times New Roman"/>
                <w:sz w:val="24"/>
              </w:rPr>
              <w:t>335.32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46" w:type="dxa"/>
            <w:tcBorders>
              <w:top w:val="single" w:color="000000" w:sz="4" w:space="0"/>
              <w:bottom w:val="single" w:color="000000" w:sz="4" w:space="0"/>
              <w:right w:val="single" w:color="000000" w:sz="4" w:space="0"/>
            </w:tcBorders>
          </w:tcPr>
          <w:p>
            <w:pPr>
              <w:pStyle w:val="11"/>
              <w:spacing w:before="1"/>
              <w:ind w:left="20"/>
              <w:rPr>
                <w:rFonts w:ascii="Times New Roman"/>
                <w:sz w:val="24"/>
              </w:rPr>
            </w:pPr>
            <w:r>
              <w:rPr>
                <w:rFonts w:ascii="Times New Roman"/>
                <w:sz w:val="24"/>
              </w:rPr>
              <w:t>5</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1" w:line="290" w:lineRule="exact"/>
              <w:ind w:left="1881" w:right="1853"/>
              <w:rPr>
                <w:sz w:val="24"/>
              </w:rPr>
            </w:pPr>
            <w:r>
              <w:rPr>
                <w:sz w:val="24"/>
              </w:rPr>
              <w:t>容积率</w:t>
            </w:r>
          </w:p>
        </w:tc>
        <w:tc>
          <w:tcPr>
            <w:tcW w:w="1330" w:type="dxa"/>
            <w:tcBorders>
              <w:top w:val="single" w:color="000000" w:sz="4" w:space="0"/>
              <w:left w:val="single" w:color="000000" w:sz="4" w:space="0"/>
              <w:bottom w:val="single" w:color="000000" w:sz="4" w:space="0"/>
              <w:right w:val="single" w:color="000000" w:sz="4" w:space="0"/>
            </w:tcBorders>
          </w:tcPr>
          <w:p>
            <w:pPr>
              <w:pStyle w:val="11"/>
              <w:spacing w:before="1"/>
              <w:ind w:left="124" w:right="92"/>
              <w:rPr>
                <w:rFonts w:ascii="Times New Roman"/>
                <w:sz w:val="15"/>
              </w:rPr>
            </w:pPr>
            <w:r>
              <w:rPr>
                <w:rFonts w:ascii="Times New Roman"/>
                <w:sz w:val="24"/>
              </w:rPr>
              <w:t>m</w:t>
            </w:r>
            <w:r>
              <w:rPr>
                <w:rFonts w:ascii="Times New Roman"/>
                <w:position w:val="8"/>
                <w:sz w:val="15"/>
              </w:rPr>
              <w:t>2</w:t>
            </w:r>
            <w:r>
              <w:rPr>
                <w:rFonts w:ascii="Times New Roman"/>
                <w:sz w:val="24"/>
              </w:rPr>
              <w:t>/ m</w:t>
            </w:r>
            <w:r>
              <w:rPr>
                <w:rFonts w:ascii="Times New Roman"/>
                <w:position w:val="8"/>
                <w:sz w:val="15"/>
              </w:rPr>
              <w:t>2</w:t>
            </w:r>
          </w:p>
        </w:tc>
        <w:tc>
          <w:tcPr>
            <w:tcW w:w="1687" w:type="dxa"/>
            <w:tcBorders>
              <w:top w:val="single" w:color="000000" w:sz="4" w:space="0"/>
              <w:left w:val="single" w:color="000000" w:sz="4" w:space="0"/>
              <w:bottom w:val="single" w:color="000000" w:sz="4" w:space="0"/>
            </w:tcBorders>
          </w:tcPr>
          <w:p>
            <w:pPr>
              <w:pStyle w:val="11"/>
              <w:spacing w:before="1"/>
              <w:ind w:left="441" w:right="405"/>
              <w:rPr>
                <w:rFonts w:ascii="Times New Roman"/>
                <w:sz w:val="24"/>
              </w:rPr>
            </w:pPr>
            <w:r>
              <w:rPr>
                <w:rFonts w:ascii="Times New Roman"/>
                <w:sz w:val="24"/>
              </w:rPr>
              <w:t>0.91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046" w:type="dxa"/>
            <w:tcBorders>
              <w:top w:val="single" w:color="000000" w:sz="4" w:space="0"/>
              <w:bottom w:val="single" w:color="000000" w:sz="4" w:space="0"/>
              <w:right w:val="single" w:color="000000" w:sz="4" w:space="0"/>
            </w:tcBorders>
          </w:tcPr>
          <w:p>
            <w:pPr>
              <w:pStyle w:val="11"/>
              <w:spacing w:line="274" w:lineRule="exact"/>
              <w:ind w:left="20"/>
              <w:rPr>
                <w:rFonts w:ascii="Times New Roman"/>
                <w:sz w:val="24"/>
              </w:rPr>
            </w:pPr>
            <w:r>
              <w:rPr>
                <w:rFonts w:ascii="Times New Roman"/>
                <w:sz w:val="24"/>
              </w:rPr>
              <w:t>6</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1" w:line="290" w:lineRule="exact"/>
              <w:ind w:left="1881" w:right="1853"/>
              <w:rPr>
                <w:sz w:val="24"/>
              </w:rPr>
            </w:pPr>
            <w:r>
              <w:rPr>
                <w:sz w:val="24"/>
              </w:rPr>
              <w:t>建筑占地面积</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5" w:lineRule="exact"/>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4" w:lineRule="exact"/>
              <w:ind w:left="441" w:right="405"/>
              <w:rPr>
                <w:rFonts w:ascii="Times New Roman"/>
                <w:sz w:val="24"/>
              </w:rPr>
            </w:pPr>
            <w:r>
              <w:rPr>
                <w:rFonts w:ascii="Times New Roman"/>
                <w:sz w:val="24"/>
              </w:rPr>
              <w:t>1007.06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tcBorders>
              <w:top w:val="single" w:color="000000" w:sz="4" w:space="0"/>
              <w:bottom w:val="single" w:color="000000" w:sz="4" w:space="0"/>
              <w:right w:val="single" w:color="000000" w:sz="4" w:space="0"/>
            </w:tcBorders>
          </w:tcPr>
          <w:p>
            <w:pPr>
              <w:pStyle w:val="11"/>
              <w:spacing w:line="275" w:lineRule="exact"/>
              <w:ind w:left="20"/>
              <w:rPr>
                <w:rFonts w:ascii="Times New Roman"/>
                <w:sz w:val="24"/>
              </w:rPr>
            </w:pPr>
            <w:r>
              <w:rPr>
                <w:rFonts w:ascii="Times New Roman"/>
                <w:sz w:val="24"/>
              </w:rPr>
              <w:t>7</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2" w:line="289" w:lineRule="exact"/>
              <w:ind w:left="1881" w:right="1853"/>
              <w:rPr>
                <w:sz w:val="24"/>
              </w:rPr>
            </w:pPr>
            <w:r>
              <w:rPr>
                <w:sz w:val="24"/>
              </w:rPr>
              <w:t>建筑密度</w:t>
            </w:r>
          </w:p>
        </w:tc>
        <w:tc>
          <w:tcPr>
            <w:tcW w:w="1330" w:type="dxa"/>
            <w:tcBorders>
              <w:top w:val="single" w:color="000000" w:sz="4" w:space="0"/>
              <w:left w:val="single" w:color="000000" w:sz="4" w:space="0"/>
              <w:bottom w:val="single" w:color="000000" w:sz="4" w:space="0"/>
              <w:right w:val="single" w:color="000000" w:sz="4" w:space="0"/>
            </w:tcBorders>
          </w:tcPr>
          <w:p>
            <w:pPr>
              <w:pStyle w:val="11"/>
              <w:spacing w:line="275" w:lineRule="exact"/>
              <w:ind w:left="29"/>
              <w:rPr>
                <w:rFonts w:ascii="Times New Roman"/>
                <w:sz w:val="24"/>
              </w:rPr>
            </w:pPr>
            <w:r>
              <w:rPr>
                <w:rFonts w:ascii="Times New Roman"/>
                <w:sz w:val="24"/>
              </w:rPr>
              <w:t>%</w:t>
            </w:r>
          </w:p>
        </w:tc>
        <w:tc>
          <w:tcPr>
            <w:tcW w:w="1687" w:type="dxa"/>
            <w:tcBorders>
              <w:top w:val="single" w:color="000000" w:sz="4" w:space="0"/>
              <w:left w:val="single" w:color="000000" w:sz="4" w:space="0"/>
              <w:bottom w:val="single" w:color="000000" w:sz="4" w:space="0"/>
            </w:tcBorders>
          </w:tcPr>
          <w:p>
            <w:pPr>
              <w:pStyle w:val="11"/>
              <w:spacing w:line="275" w:lineRule="exact"/>
              <w:ind w:left="441" w:right="405"/>
              <w:rPr>
                <w:rFonts w:ascii="Times New Roman"/>
                <w:sz w:val="24"/>
              </w:rPr>
            </w:pPr>
            <w:r>
              <w:rPr>
                <w:rFonts w:ascii="Times New Roman"/>
                <w:sz w:val="24"/>
              </w:rPr>
              <w:t>14.70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046" w:type="dxa"/>
            <w:tcBorders>
              <w:top w:val="single" w:color="000000" w:sz="4" w:space="0"/>
              <w:bottom w:val="single" w:color="000000" w:sz="4" w:space="0"/>
              <w:right w:val="single" w:color="000000" w:sz="4" w:space="0"/>
            </w:tcBorders>
          </w:tcPr>
          <w:p>
            <w:pPr>
              <w:pStyle w:val="11"/>
              <w:spacing w:line="275" w:lineRule="exact"/>
              <w:ind w:left="20"/>
              <w:rPr>
                <w:rFonts w:ascii="Times New Roman"/>
                <w:sz w:val="24"/>
              </w:rPr>
            </w:pPr>
            <w:r>
              <w:rPr>
                <w:rFonts w:ascii="Times New Roman"/>
                <w:sz w:val="24"/>
              </w:rPr>
              <w:t>8</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2" w:line="288" w:lineRule="exact"/>
              <w:ind w:left="1881" w:right="1853"/>
              <w:rPr>
                <w:sz w:val="24"/>
              </w:rPr>
            </w:pPr>
            <w:r>
              <w:rPr>
                <w:sz w:val="24"/>
              </w:rPr>
              <w:t>绿地面积</w:t>
            </w:r>
          </w:p>
        </w:tc>
        <w:tc>
          <w:tcPr>
            <w:tcW w:w="1330" w:type="dxa"/>
            <w:tcBorders>
              <w:top w:val="single" w:color="000000" w:sz="4" w:space="0"/>
              <w:left w:val="single" w:color="000000" w:sz="4" w:space="0"/>
              <w:bottom w:val="single" w:color="000000" w:sz="4" w:space="0"/>
              <w:right w:val="single" w:color="000000" w:sz="4" w:space="0"/>
            </w:tcBorders>
          </w:tcPr>
          <w:p>
            <w:pPr>
              <w:pStyle w:val="11"/>
              <w:ind w:left="124" w:right="97"/>
              <w:rPr>
                <w:rFonts w:ascii="Times New Roman"/>
                <w:sz w:val="15"/>
              </w:rPr>
            </w:pPr>
            <w:r>
              <w:rPr>
                <w:rFonts w:ascii="Times New Roman"/>
                <w:position w:val="-7"/>
                <w:sz w:val="24"/>
              </w:rPr>
              <w:t>m</w:t>
            </w:r>
            <w:r>
              <w:rPr>
                <w:rFonts w:ascii="Times New Roman"/>
                <w:sz w:val="15"/>
              </w:rPr>
              <w:t>2</w:t>
            </w:r>
          </w:p>
        </w:tc>
        <w:tc>
          <w:tcPr>
            <w:tcW w:w="1687" w:type="dxa"/>
            <w:tcBorders>
              <w:top w:val="single" w:color="000000" w:sz="4" w:space="0"/>
              <w:left w:val="single" w:color="000000" w:sz="4" w:space="0"/>
              <w:bottom w:val="single" w:color="000000" w:sz="4" w:space="0"/>
            </w:tcBorders>
          </w:tcPr>
          <w:p>
            <w:pPr>
              <w:pStyle w:val="11"/>
              <w:spacing w:line="275" w:lineRule="exact"/>
              <w:ind w:left="441" w:right="405"/>
              <w:rPr>
                <w:rFonts w:ascii="Times New Roman"/>
                <w:sz w:val="24"/>
              </w:rPr>
            </w:pPr>
            <w:r>
              <w:rPr>
                <w:rFonts w:ascii="Times New Roman"/>
                <w:sz w:val="24"/>
              </w:rPr>
              <w:t>1564.65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46" w:type="dxa"/>
            <w:tcBorders>
              <w:top w:val="single" w:color="000000" w:sz="4" w:space="0"/>
              <w:bottom w:val="single" w:color="000000" w:sz="4" w:space="0"/>
              <w:right w:val="single" w:color="000000" w:sz="4" w:space="0"/>
            </w:tcBorders>
          </w:tcPr>
          <w:p>
            <w:pPr>
              <w:pStyle w:val="11"/>
              <w:ind w:left="20"/>
              <w:rPr>
                <w:rFonts w:ascii="Times New Roman"/>
                <w:sz w:val="24"/>
              </w:rPr>
            </w:pPr>
            <w:r>
              <w:rPr>
                <w:rFonts w:ascii="Times New Roman"/>
                <w:sz w:val="24"/>
              </w:rPr>
              <w:t>9</w:t>
            </w:r>
          </w:p>
        </w:tc>
        <w:tc>
          <w:tcPr>
            <w:tcW w:w="5224" w:type="dxa"/>
            <w:gridSpan w:val="2"/>
            <w:tcBorders>
              <w:top w:val="single" w:color="000000" w:sz="4" w:space="0"/>
              <w:left w:val="single" w:color="000000" w:sz="4" w:space="0"/>
              <w:bottom w:val="single" w:color="000000" w:sz="4" w:space="0"/>
              <w:right w:val="single" w:color="000000" w:sz="4" w:space="0"/>
            </w:tcBorders>
          </w:tcPr>
          <w:p>
            <w:pPr>
              <w:pStyle w:val="11"/>
              <w:spacing w:before="3" w:line="289" w:lineRule="exact"/>
              <w:ind w:left="1881" w:right="1853"/>
              <w:rPr>
                <w:sz w:val="24"/>
              </w:rPr>
            </w:pPr>
            <w:r>
              <w:rPr>
                <w:sz w:val="24"/>
              </w:rPr>
              <w:t>绿地率</w:t>
            </w:r>
          </w:p>
        </w:tc>
        <w:tc>
          <w:tcPr>
            <w:tcW w:w="1330" w:type="dxa"/>
            <w:tcBorders>
              <w:top w:val="single" w:color="000000" w:sz="4" w:space="0"/>
              <w:left w:val="single" w:color="000000" w:sz="4" w:space="0"/>
              <w:bottom w:val="single" w:color="000000" w:sz="4" w:space="0"/>
              <w:right w:val="single" w:color="000000" w:sz="4" w:space="0"/>
            </w:tcBorders>
          </w:tcPr>
          <w:p>
            <w:pPr>
              <w:pStyle w:val="11"/>
              <w:ind w:left="29"/>
              <w:rPr>
                <w:rFonts w:ascii="Times New Roman"/>
                <w:sz w:val="24"/>
              </w:rPr>
            </w:pPr>
            <w:r>
              <w:rPr>
                <w:rFonts w:ascii="Times New Roman"/>
                <w:sz w:val="24"/>
              </w:rPr>
              <w:t>%</w:t>
            </w:r>
          </w:p>
        </w:tc>
        <w:tc>
          <w:tcPr>
            <w:tcW w:w="1687" w:type="dxa"/>
            <w:tcBorders>
              <w:top w:val="single" w:color="000000" w:sz="4" w:space="0"/>
              <w:left w:val="single" w:color="000000" w:sz="4" w:space="0"/>
              <w:bottom w:val="single" w:color="000000" w:sz="4" w:space="0"/>
            </w:tcBorders>
          </w:tcPr>
          <w:p>
            <w:pPr>
              <w:pStyle w:val="11"/>
              <w:ind w:left="441" w:right="405"/>
              <w:rPr>
                <w:rFonts w:ascii="Times New Roman"/>
                <w:sz w:val="24"/>
              </w:rPr>
            </w:pPr>
            <w:r>
              <w:rPr>
                <w:rFonts w:ascii="Times New Roman"/>
                <w:sz w:val="24"/>
              </w:rPr>
              <w:t>22.84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046" w:type="dxa"/>
            <w:tcBorders>
              <w:top w:val="single" w:color="000000" w:sz="4" w:space="0"/>
              <w:bottom w:val="single" w:color="000000" w:sz="4" w:space="0"/>
              <w:right w:val="single" w:color="000000" w:sz="4" w:space="0"/>
            </w:tcBorders>
          </w:tcPr>
          <w:p>
            <w:pPr>
              <w:pStyle w:val="11"/>
              <w:spacing w:line="291" w:lineRule="exact"/>
              <w:ind w:left="20"/>
              <w:rPr>
                <w:sz w:val="24"/>
              </w:rPr>
            </w:pPr>
            <w:r>
              <w:rPr>
                <w:sz w:val="24"/>
              </w:rPr>
              <w:t>二</w:t>
            </w:r>
          </w:p>
        </w:tc>
        <w:tc>
          <w:tcPr>
            <w:tcW w:w="8241" w:type="dxa"/>
            <w:gridSpan w:val="4"/>
            <w:tcBorders>
              <w:top w:val="single" w:color="000000" w:sz="4" w:space="0"/>
              <w:left w:val="single" w:color="000000" w:sz="4" w:space="0"/>
              <w:bottom w:val="single" w:color="000000" w:sz="4" w:space="0"/>
            </w:tcBorders>
          </w:tcPr>
          <w:p>
            <w:pPr>
              <w:pStyle w:val="11"/>
              <w:spacing w:line="291" w:lineRule="exact"/>
              <w:ind w:left="3028" w:right="2992"/>
              <w:rPr>
                <w:sz w:val="24"/>
              </w:rPr>
            </w:pPr>
            <w:r>
              <w:rPr>
                <w:sz w:val="24"/>
              </w:rPr>
              <w:t>项目组成及占地面积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bottom w:val="single" w:color="000000" w:sz="4" w:space="0"/>
              <w:right w:val="single" w:color="000000" w:sz="4" w:space="0"/>
            </w:tcBorders>
          </w:tcPr>
          <w:p>
            <w:pPr>
              <w:pStyle w:val="11"/>
              <w:spacing w:before="1" w:line="290" w:lineRule="exact"/>
              <w:ind w:left="575"/>
              <w:jc w:val="left"/>
              <w:rPr>
                <w:sz w:val="24"/>
              </w:rPr>
            </w:pPr>
            <w:r>
              <w:rPr>
                <w:sz w:val="24"/>
              </w:rPr>
              <w:t>项目组成</w:t>
            </w: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1416"/>
              <w:jc w:val="left"/>
              <w:rPr>
                <w:sz w:val="24"/>
              </w:rPr>
            </w:pPr>
            <w:r>
              <w:rPr>
                <w:sz w:val="24"/>
              </w:rPr>
              <w:t>占地面积（</w:t>
            </w:r>
            <w:r>
              <w:rPr>
                <w:rFonts w:ascii="Times New Roman" w:eastAsia="Times New Roman"/>
                <w:sz w:val="24"/>
              </w:rPr>
              <w:t>hm</w:t>
            </w:r>
            <w:r>
              <w:rPr>
                <w:rFonts w:ascii="Times New Roman" w:eastAsia="Times New Roman"/>
                <w:position w:val="8"/>
                <w:sz w:val="15"/>
              </w:rPr>
              <w:t>2</w:t>
            </w:r>
            <w:r>
              <w:rPr>
                <w:sz w:val="24"/>
              </w:rPr>
              <w:t>）</w:t>
            </w:r>
          </w:p>
        </w:tc>
        <w:tc>
          <w:tcPr>
            <w:tcW w:w="3017" w:type="dxa"/>
            <w:gridSpan w:val="2"/>
            <w:tcBorders>
              <w:top w:val="single" w:color="000000" w:sz="4" w:space="0"/>
              <w:left w:val="single" w:color="000000" w:sz="4" w:space="0"/>
              <w:bottom w:val="single" w:color="000000" w:sz="4" w:space="0"/>
            </w:tcBorders>
          </w:tcPr>
          <w:p>
            <w:pPr>
              <w:pStyle w:val="11"/>
              <w:spacing w:before="1" w:line="290" w:lineRule="exact"/>
              <w:ind w:left="1038"/>
              <w:jc w:val="left"/>
              <w:rPr>
                <w:sz w:val="24"/>
              </w:rPr>
            </w:pPr>
            <w:r>
              <w:rPr>
                <w:sz w:val="24"/>
              </w:rPr>
              <w:t>占地性质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2112" w:type="dxa"/>
            <w:gridSpan w:val="2"/>
            <w:tcBorders>
              <w:top w:val="single" w:color="000000" w:sz="4" w:space="0"/>
              <w:bottom w:val="single" w:color="000000" w:sz="4" w:space="0"/>
              <w:right w:val="single" w:color="000000" w:sz="4" w:space="0"/>
            </w:tcBorders>
          </w:tcPr>
          <w:p>
            <w:pPr>
              <w:pStyle w:val="11"/>
              <w:spacing w:before="1" w:line="294" w:lineRule="exact"/>
              <w:ind w:left="455"/>
              <w:jc w:val="left"/>
              <w:rPr>
                <w:sz w:val="24"/>
              </w:rPr>
            </w:pPr>
            <w:r>
              <w:rPr>
                <w:sz w:val="24"/>
              </w:rPr>
              <w:t>主体工程区</w:t>
            </w:r>
          </w:p>
        </w:tc>
        <w:tc>
          <w:tcPr>
            <w:tcW w:w="4158" w:type="dxa"/>
            <w:tcBorders>
              <w:top w:val="single" w:color="000000" w:sz="4" w:space="0"/>
              <w:left w:val="single" w:color="000000" w:sz="4" w:space="0"/>
              <w:bottom w:val="single" w:color="000000" w:sz="4" w:space="0"/>
              <w:right w:val="single" w:color="000000" w:sz="4" w:space="0"/>
            </w:tcBorders>
          </w:tcPr>
          <w:p>
            <w:pPr>
              <w:pStyle w:val="11"/>
              <w:ind w:left="1048" w:right="1018"/>
              <w:rPr>
                <w:rFonts w:ascii="Times New Roman"/>
                <w:sz w:val="24"/>
              </w:rPr>
            </w:pPr>
            <w:r>
              <w:rPr>
                <w:rFonts w:ascii="Times New Roman"/>
                <w:sz w:val="24"/>
              </w:rPr>
              <w:t>0.685</w:t>
            </w:r>
          </w:p>
        </w:tc>
        <w:tc>
          <w:tcPr>
            <w:tcW w:w="3017" w:type="dxa"/>
            <w:gridSpan w:val="2"/>
            <w:tcBorders>
              <w:top w:val="single" w:color="000000" w:sz="4" w:space="0"/>
              <w:left w:val="single" w:color="000000" w:sz="4" w:space="0"/>
              <w:bottom w:val="single" w:color="000000" w:sz="4" w:space="0"/>
            </w:tcBorders>
          </w:tcPr>
          <w:p>
            <w:pPr>
              <w:pStyle w:val="11"/>
              <w:spacing w:before="1" w:line="294" w:lineRule="exact"/>
              <w:ind w:left="1038"/>
              <w:jc w:val="left"/>
              <w:rPr>
                <w:sz w:val="24"/>
              </w:rPr>
            </w:pPr>
            <w:r>
              <w:rPr>
                <w:sz w:val="24"/>
              </w:rPr>
              <w:t>永久占地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bottom w:val="single" w:color="000000" w:sz="4" w:space="0"/>
              <w:right w:val="single" w:color="000000" w:sz="4" w:space="0"/>
            </w:tcBorders>
          </w:tcPr>
          <w:p>
            <w:pPr>
              <w:pStyle w:val="11"/>
              <w:spacing w:before="2" w:line="289" w:lineRule="exact"/>
              <w:ind w:left="575"/>
              <w:jc w:val="left"/>
              <w:rPr>
                <w:sz w:val="24"/>
              </w:rPr>
            </w:pPr>
            <w:r>
              <w:rPr>
                <w:sz w:val="24"/>
              </w:rPr>
              <w:t>施工场地</w:t>
            </w: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1"/>
              <w:ind w:left="1048" w:right="1018"/>
              <w:rPr>
                <w:rFonts w:ascii="Times New Roman"/>
                <w:sz w:val="24"/>
              </w:rPr>
            </w:pPr>
            <w:r>
              <w:rPr>
                <w:rFonts w:ascii="Times New Roman"/>
                <w:sz w:val="24"/>
              </w:rPr>
              <w:t>0.020</w:t>
            </w:r>
          </w:p>
        </w:tc>
        <w:tc>
          <w:tcPr>
            <w:tcW w:w="3017" w:type="dxa"/>
            <w:gridSpan w:val="2"/>
            <w:tcBorders>
              <w:top w:val="single" w:color="000000" w:sz="4" w:space="0"/>
              <w:left w:val="single" w:color="000000" w:sz="4" w:space="0"/>
              <w:bottom w:val="single" w:color="000000" w:sz="4" w:space="0"/>
            </w:tcBorders>
          </w:tcPr>
          <w:p>
            <w:pPr>
              <w:pStyle w:val="11"/>
              <w:spacing w:before="2" w:line="289" w:lineRule="exact"/>
              <w:ind w:left="918"/>
              <w:jc w:val="left"/>
              <w:rPr>
                <w:sz w:val="24"/>
              </w:rPr>
            </w:pPr>
            <w:r>
              <w:rPr>
                <w:sz w:val="24"/>
              </w:rPr>
              <w:t>红线范围内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bottom w:val="single" w:color="000000" w:sz="4" w:space="0"/>
              <w:right w:val="single" w:color="000000" w:sz="4" w:space="0"/>
            </w:tcBorders>
          </w:tcPr>
          <w:p>
            <w:pPr>
              <w:pStyle w:val="11"/>
              <w:spacing w:before="2" w:line="289" w:lineRule="exact"/>
              <w:ind w:left="335"/>
              <w:jc w:val="left"/>
              <w:rPr>
                <w:sz w:val="24"/>
              </w:rPr>
            </w:pPr>
            <w:r>
              <w:rPr>
                <w:sz w:val="24"/>
              </w:rPr>
              <w:t>临时表土堆场</w:t>
            </w:r>
          </w:p>
        </w:tc>
        <w:tc>
          <w:tcPr>
            <w:tcW w:w="4158" w:type="dxa"/>
            <w:tcBorders>
              <w:top w:val="single" w:color="000000" w:sz="4" w:space="0"/>
              <w:left w:val="single" w:color="000000" w:sz="4" w:space="0"/>
              <w:bottom w:val="single" w:color="000000" w:sz="4" w:space="0"/>
              <w:right w:val="single" w:color="000000" w:sz="4" w:space="0"/>
            </w:tcBorders>
          </w:tcPr>
          <w:p>
            <w:pPr>
              <w:pStyle w:val="11"/>
              <w:spacing w:line="275" w:lineRule="exact"/>
              <w:ind w:left="1048" w:right="1018"/>
              <w:rPr>
                <w:rFonts w:ascii="Times New Roman"/>
                <w:sz w:val="24"/>
              </w:rPr>
            </w:pPr>
            <w:r>
              <w:rPr>
                <w:rFonts w:ascii="Times New Roman"/>
                <w:sz w:val="24"/>
              </w:rPr>
              <w:t>0.025</w:t>
            </w:r>
          </w:p>
        </w:tc>
        <w:tc>
          <w:tcPr>
            <w:tcW w:w="3017" w:type="dxa"/>
            <w:gridSpan w:val="2"/>
            <w:tcBorders>
              <w:top w:val="single" w:color="000000" w:sz="4" w:space="0"/>
              <w:left w:val="single" w:color="000000" w:sz="4" w:space="0"/>
              <w:bottom w:val="single" w:color="000000" w:sz="4" w:space="0"/>
            </w:tcBorders>
          </w:tcPr>
          <w:p>
            <w:pPr>
              <w:pStyle w:val="11"/>
              <w:spacing w:before="2" w:line="289" w:lineRule="exact"/>
              <w:ind w:left="918"/>
              <w:jc w:val="left"/>
              <w:rPr>
                <w:sz w:val="24"/>
              </w:rPr>
            </w:pPr>
            <w:r>
              <w:rPr>
                <w:sz w:val="24"/>
              </w:rPr>
              <w:t>红线范围内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bottom w:val="single" w:color="000000" w:sz="4" w:space="0"/>
              <w:right w:val="single" w:color="000000" w:sz="4" w:space="0"/>
            </w:tcBorders>
          </w:tcPr>
          <w:p>
            <w:pPr>
              <w:pStyle w:val="11"/>
              <w:spacing w:before="2" w:line="289" w:lineRule="exact"/>
              <w:ind w:left="19"/>
              <w:rPr>
                <w:sz w:val="24"/>
              </w:rPr>
            </w:pPr>
            <w:r>
              <w:rPr>
                <w:sz w:val="24"/>
              </w:rPr>
              <w:t>三</w:t>
            </w:r>
          </w:p>
        </w:tc>
        <w:tc>
          <w:tcPr>
            <w:tcW w:w="7175" w:type="dxa"/>
            <w:gridSpan w:val="3"/>
            <w:tcBorders>
              <w:top w:val="single" w:color="000000" w:sz="4" w:space="0"/>
              <w:left w:val="single" w:color="000000" w:sz="4" w:space="0"/>
              <w:bottom w:val="single" w:color="000000" w:sz="4" w:space="0"/>
            </w:tcBorders>
          </w:tcPr>
          <w:p>
            <w:pPr>
              <w:pStyle w:val="11"/>
              <w:spacing w:before="2" w:line="289" w:lineRule="exact"/>
              <w:ind w:left="2615" w:right="2580"/>
              <w:rPr>
                <w:sz w:val="24"/>
              </w:rPr>
            </w:pPr>
            <w:r>
              <w:rPr>
                <w:sz w:val="24"/>
              </w:rPr>
              <w:t>项目土石方工程量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bottom w:val="single" w:color="000000" w:sz="4" w:space="0"/>
              <w:right w:val="single" w:color="000000" w:sz="4" w:space="0"/>
            </w:tcBorders>
          </w:tcPr>
          <w:p>
            <w:pPr>
              <w:pStyle w:val="11"/>
              <w:spacing w:line="291" w:lineRule="exact"/>
              <w:ind w:left="795" w:right="776"/>
              <w:rPr>
                <w:sz w:val="24"/>
              </w:rPr>
            </w:pPr>
            <w:r>
              <w:rPr>
                <w:sz w:val="24"/>
              </w:rPr>
              <w:t>名称</w:t>
            </w:r>
          </w:p>
        </w:tc>
        <w:tc>
          <w:tcPr>
            <w:tcW w:w="4158" w:type="dxa"/>
            <w:tcBorders>
              <w:top w:val="single" w:color="000000" w:sz="4" w:space="0"/>
              <w:left w:val="single" w:color="000000" w:sz="4" w:space="0"/>
              <w:bottom w:val="single" w:color="000000" w:sz="4" w:space="0"/>
              <w:right w:val="single" w:color="000000" w:sz="4" w:space="0"/>
            </w:tcBorders>
          </w:tcPr>
          <w:p>
            <w:pPr>
              <w:pStyle w:val="11"/>
              <w:spacing w:line="291" w:lineRule="exact"/>
              <w:ind w:left="1207"/>
              <w:jc w:val="left"/>
              <w:rPr>
                <w:sz w:val="24"/>
              </w:rPr>
            </w:pPr>
            <w:r>
              <w:rPr>
                <w:sz w:val="24"/>
              </w:rPr>
              <w:t xml:space="preserve">工程量（万 </w:t>
            </w:r>
            <w:r>
              <w:rPr>
                <w:rFonts w:ascii="Times New Roman" w:eastAsia="Times New Roman"/>
                <w:sz w:val="24"/>
              </w:rPr>
              <w:t>m</w:t>
            </w:r>
            <w:r>
              <w:rPr>
                <w:rFonts w:ascii="Times New Roman" w:eastAsia="Times New Roman"/>
                <w:position w:val="8"/>
                <w:sz w:val="15"/>
              </w:rPr>
              <w:t>3</w:t>
            </w:r>
            <w:r>
              <w:rPr>
                <w:sz w:val="24"/>
              </w:rPr>
              <w:t>）</w:t>
            </w:r>
          </w:p>
        </w:tc>
        <w:tc>
          <w:tcPr>
            <w:tcW w:w="3017" w:type="dxa"/>
            <w:gridSpan w:val="2"/>
            <w:tcBorders>
              <w:top w:val="single" w:color="000000" w:sz="4" w:space="0"/>
              <w:left w:val="single" w:color="000000" w:sz="4" w:space="0"/>
              <w:bottom w:val="single" w:color="000000" w:sz="4" w:space="0"/>
            </w:tcBorders>
          </w:tcPr>
          <w:p>
            <w:pPr>
              <w:pStyle w:val="11"/>
              <w:spacing w:line="291" w:lineRule="exact"/>
              <w:ind w:left="178" w:right="139"/>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2112" w:type="dxa"/>
            <w:gridSpan w:val="2"/>
            <w:tcBorders>
              <w:top w:val="single" w:color="000000" w:sz="4" w:space="0"/>
              <w:bottom w:val="single" w:color="000000" w:sz="4" w:space="0"/>
              <w:right w:val="single" w:color="000000" w:sz="4" w:space="0"/>
            </w:tcBorders>
          </w:tcPr>
          <w:p>
            <w:pPr>
              <w:pStyle w:val="11"/>
              <w:spacing w:before="157"/>
              <w:ind w:left="795" w:right="776"/>
              <w:rPr>
                <w:sz w:val="24"/>
              </w:rPr>
            </w:pPr>
            <w:r>
              <w:rPr>
                <w:sz w:val="24"/>
              </w:rPr>
              <w:t>开挖</w:t>
            </w: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173"/>
              <w:ind w:left="1048" w:right="1018"/>
              <w:rPr>
                <w:rFonts w:ascii="Times New Roman"/>
                <w:sz w:val="24"/>
              </w:rPr>
            </w:pPr>
            <w:r>
              <w:rPr>
                <w:rFonts w:ascii="Times New Roman"/>
                <w:sz w:val="24"/>
              </w:rPr>
              <w:t>0.812</w:t>
            </w:r>
          </w:p>
        </w:tc>
        <w:tc>
          <w:tcPr>
            <w:tcW w:w="3017" w:type="dxa"/>
            <w:gridSpan w:val="2"/>
            <w:tcBorders>
              <w:top w:val="single" w:color="000000" w:sz="4" w:space="0"/>
              <w:left w:val="single" w:color="000000" w:sz="4" w:space="0"/>
              <w:bottom w:val="single" w:color="000000" w:sz="4" w:space="0"/>
            </w:tcBorders>
          </w:tcPr>
          <w:p>
            <w:pPr>
              <w:pStyle w:val="11"/>
              <w:spacing w:before="1"/>
              <w:ind w:left="178" w:right="139"/>
              <w:rPr>
                <w:sz w:val="24"/>
              </w:rPr>
            </w:pPr>
            <w:r>
              <w:rPr>
                <w:sz w:val="24"/>
              </w:rPr>
              <w:t>场地整平开挖与地下室开</w:t>
            </w:r>
          </w:p>
          <w:p>
            <w:pPr>
              <w:pStyle w:val="11"/>
              <w:spacing w:before="4" w:line="290" w:lineRule="exact"/>
              <w:ind w:left="39"/>
              <w:rPr>
                <w:sz w:val="24"/>
              </w:rPr>
            </w:pPr>
            <w:r>
              <w:rPr>
                <w:sz w:val="24"/>
              </w:rPr>
              <w:t>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2112" w:type="dxa"/>
            <w:gridSpan w:val="2"/>
            <w:tcBorders>
              <w:top w:val="single" w:color="000000" w:sz="4" w:space="0"/>
              <w:bottom w:val="single" w:color="000000" w:sz="4" w:space="0"/>
              <w:right w:val="single" w:color="000000" w:sz="4" w:space="0"/>
            </w:tcBorders>
          </w:tcPr>
          <w:p>
            <w:pPr>
              <w:pStyle w:val="11"/>
              <w:spacing w:before="155"/>
              <w:ind w:left="795" w:right="776"/>
              <w:rPr>
                <w:sz w:val="24"/>
              </w:rPr>
            </w:pPr>
            <w:r>
              <w:rPr>
                <w:sz w:val="24"/>
              </w:rPr>
              <w:t>回填</w:t>
            </w: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171"/>
              <w:ind w:left="1048" w:right="1018"/>
              <w:rPr>
                <w:rFonts w:ascii="Times New Roman"/>
                <w:sz w:val="24"/>
              </w:rPr>
            </w:pPr>
            <w:r>
              <w:rPr>
                <w:rFonts w:ascii="Times New Roman"/>
                <w:sz w:val="24"/>
              </w:rPr>
              <w:t>0.820</w:t>
            </w:r>
          </w:p>
        </w:tc>
        <w:tc>
          <w:tcPr>
            <w:tcW w:w="3017" w:type="dxa"/>
            <w:gridSpan w:val="2"/>
            <w:tcBorders>
              <w:top w:val="single" w:color="000000" w:sz="4" w:space="0"/>
              <w:left w:val="single" w:color="000000" w:sz="4" w:space="0"/>
              <w:bottom w:val="single" w:color="000000" w:sz="4" w:space="0"/>
            </w:tcBorders>
          </w:tcPr>
          <w:p>
            <w:pPr>
              <w:pStyle w:val="11"/>
              <w:spacing w:before="1"/>
              <w:ind w:left="178" w:right="139"/>
              <w:rPr>
                <w:sz w:val="24"/>
              </w:rPr>
            </w:pPr>
            <w:r>
              <w:rPr>
                <w:sz w:val="24"/>
              </w:rPr>
              <w:t>场地整平回填与地下室边</w:t>
            </w:r>
          </w:p>
          <w:p>
            <w:pPr>
              <w:pStyle w:val="11"/>
              <w:spacing w:before="2" w:line="291" w:lineRule="exact"/>
              <w:ind w:left="178" w:right="139"/>
              <w:rPr>
                <w:sz w:val="24"/>
              </w:rPr>
            </w:pPr>
            <w:r>
              <w:rPr>
                <w:sz w:val="24"/>
              </w:rPr>
              <w:t>坡回填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bottom w:val="single" w:color="000000" w:sz="4" w:space="0"/>
              <w:right w:val="single" w:color="000000" w:sz="4" w:space="0"/>
            </w:tcBorders>
          </w:tcPr>
          <w:p>
            <w:pPr>
              <w:pStyle w:val="11"/>
              <w:spacing w:before="3" w:line="288" w:lineRule="exact"/>
              <w:ind w:left="795" w:right="776"/>
              <w:rPr>
                <w:sz w:val="24"/>
              </w:rPr>
            </w:pPr>
            <w:r>
              <w:rPr>
                <w:sz w:val="24"/>
              </w:rPr>
              <w:t>外借</w:t>
            </w:r>
          </w:p>
        </w:tc>
        <w:tc>
          <w:tcPr>
            <w:tcW w:w="4158"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48" w:right="1018"/>
              <w:rPr>
                <w:rFonts w:ascii="Times New Roman"/>
                <w:sz w:val="24"/>
              </w:rPr>
            </w:pPr>
            <w:r>
              <w:rPr>
                <w:rFonts w:ascii="Times New Roman"/>
                <w:sz w:val="24"/>
              </w:rPr>
              <w:t>0.008</w:t>
            </w:r>
          </w:p>
        </w:tc>
        <w:tc>
          <w:tcPr>
            <w:tcW w:w="3017" w:type="dxa"/>
            <w:gridSpan w:val="2"/>
            <w:tcBorders>
              <w:top w:val="single" w:color="000000" w:sz="4" w:space="0"/>
              <w:left w:val="single" w:color="000000" w:sz="4" w:space="0"/>
              <w:bottom w:val="single" w:color="000000" w:sz="4" w:space="0"/>
            </w:tcBorders>
          </w:tcPr>
          <w:p>
            <w:pPr>
              <w:pStyle w:val="11"/>
              <w:spacing w:before="3" w:line="288" w:lineRule="exact"/>
              <w:ind w:left="306"/>
              <w:jc w:val="left"/>
              <w:rPr>
                <w:sz w:val="24"/>
              </w:rPr>
            </w:pPr>
            <w:r>
              <w:rPr>
                <w:sz w:val="24"/>
              </w:rPr>
              <w:t xml:space="preserve">外购砂方 </w:t>
            </w:r>
            <w:r>
              <w:rPr>
                <w:rFonts w:ascii="Times New Roman" w:eastAsia="Times New Roman"/>
                <w:sz w:val="24"/>
              </w:rPr>
              <w:t xml:space="preserve">0.008 </w:t>
            </w:r>
            <w:r>
              <w:rPr>
                <w:sz w:val="24"/>
              </w:rPr>
              <w:t xml:space="preserve">万 </w:t>
            </w:r>
            <w:r>
              <w:rPr>
                <w:rFonts w:ascii="Times New Roman" w:eastAsia="Times New Roman"/>
                <w:sz w:val="24"/>
              </w:rPr>
              <w:t>m</w:t>
            </w:r>
            <w:r>
              <w:rPr>
                <w:rFonts w:ascii="Times New Roman" w:eastAsia="Times New Roman"/>
                <w:position w:val="8"/>
                <w:sz w:val="15"/>
              </w:rPr>
              <w:t>3</w:t>
            </w:r>
            <w:r>
              <w:rPr>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12" w:type="dxa"/>
            <w:gridSpan w:val="2"/>
            <w:tcBorders>
              <w:top w:val="single" w:color="000000" w:sz="4" w:space="0"/>
              <w:right w:val="single" w:color="000000" w:sz="4" w:space="0"/>
            </w:tcBorders>
          </w:tcPr>
          <w:p>
            <w:pPr>
              <w:pStyle w:val="11"/>
              <w:spacing w:before="1" w:line="290" w:lineRule="exact"/>
              <w:ind w:left="795" w:right="776"/>
              <w:rPr>
                <w:sz w:val="24"/>
              </w:rPr>
            </w:pPr>
            <w:r>
              <w:rPr>
                <w:sz w:val="24"/>
              </w:rPr>
              <w:t>外弃</w:t>
            </w:r>
          </w:p>
        </w:tc>
        <w:tc>
          <w:tcPr>
            <w:tcW w:w="4158" w:type="dxa"/>
            <w:tcBorders>
              <w:top w:val="single" w:color="000000" w:sz="4" w:space="0"/>
              <w:left w:val="single" w:color="000000" w:sz="4" w:space="0"/>
              <w:right w:val="single" w:color="000000" w:sz="4" w:space="0"/>
            </w:tcBorders>
          </w:tcPr>
          <w:p>
            <w:pPr>
              <w:pStyle w:val="11"/>
              <w:spacing w:before="17" w:line="274" w:lineRule="exact"/>
              <w:ind w:left="28"/>
              <w:rPr>
                <w:rFonts w:ascii="Times New Roman"/>
                <w:sz w:val="24"/>
              </w:rPr>
            </w:pPr>
            <w:r>
              <w:rPr>
                <w:rFonts w:ascii="Times New Roman"/>
                <w:sz w:val="24"/>
              </w:rPr>
              <w:t>0</w:t>
            </w:r>
          </w:p>
        </w:tc>
        <w:tc>
          <w:tcPr>
            <w:tcW w:w="3017" w:type="dxa"/>
            <w:gridSpan w:val="2"/>
            <w:tcBorders>
              <w:top w:val="single" w:color="000000" w:sz="4" w:space="0"/>
              <w:left w:val="single" w:color="000000" w:sz="4" w:space="0"/>
            </w:tcBorders>
          </w:tcPr>
          <w:p>
            <w:pPr>
              <w:pStyle w:val="11"/>
              <w:jc w:val="left"/>
              <w:rPr>
                <w:rFonts w:ascii="Times New Roman"/>
                <w:sz w:val="22"/>
              </w:rPr>
            </w:pPr>
          </w:p>
        </w:tc>
      </w:tr>
    </w:tbl>
    <w:p>
      <w:pPr>
        <w:pStyle w:val="10"/>
        <w:numPr>
          <w:ilvl w:val="2"/>
          <w:numId w:val="12"/>
        </w:numPr>
        <w:tabs>
          <w:tab w:val="left" w:pos="879"/>
        </w:tabs>
        <w:spacing w:before="1" w:after="0" w:line="240" w:lineRule="auto"/>
        <w:ind w:left="878" w:right="0" w:hanging="541"/>
        <w:jc w:val="left"/>
        <w:rPr>
          <w:b/>
          <w:sz w:val="24"/>
        </w:rPr>
      </w:pPr>
      <w:r>
        <w:pict>
          <v:shape id="_x0000_s1091" o:spid="_x0000_s1091" o:spt="136" type="#_x0000_t136" style="position:absolute;left:0pt;margin-left:61.15pt;margin-top:-46.5pt;height:60pt;width:480.05pt;mso-position-horizontal-relative:page;rotation:20643840f;z-index:-26559590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bookmarkStart w:id="74" w:name="2.1.4项目组成及布置"/>
      <w:bookmarkEnd w:id="74"/>
      <w:bookmarkStart w:id="75" w:name="2.1.4项目组成及布置"/>
      <w:bookmarkEnd w:id="75"/>
      <w:r>
        <w:rPr>
          <w:b/>
          <w:sz w:val="24"/>
        </w:rPr>
        <w:t>项目组成及布置</w:t>
      </w:r>
    </w:p>
    <w:p>
      <w:pPr>
        <w:pStyle w:val="10"/>
        <w:numPr>
          <w:ilvl w:val="3"/>
          <w:numId w:val="12"/>
        </w:numPr>
        <w:tabs>
          <w:tab w:val="left" w:pos="1119"/>
        </w:tabs>
        <w:spacing w:before="160" w:after="0" w:line="240" w:lineRule="auto"/>
        <w:ind w:left="1118" w:right="0" w:hanging="781"/>
        <w:jc w:val="left"/>
        <w:rPr>
          <w:b/>
          <w:sz w:val="24"/>
        </w:rPr>
      </w:pPr>
      <w:bookmarkStart w:id="76" w:name="2.1.4.1 项目组成"/>
      <w:bookmarkEnd w:id="76"/>
      <w:bookmarkStart w:id="77" w:name="2.1.4.1 项目组成"/>
      <w:bookmarkEnd w:id="77"/>
      <w:r>
        <w:rPr>
          <w:b/>
          <w:sz w:val="24"/>
        </w:rPr>
        <w:t>项目组成</w:t>
      </w:r>
    </w:p>
    <w:p>
      <w:pPr>
        <w:pStyle w:val="4"/>
        <w:spacing w:before="161"/>
        <w:ind w:left="818"/>
      </w:pPr>
      <w:r>
        <w:t>根据项目功能特点分析，本项目由建构筑物、硬化区域及景观绿化区域组成。</w:t>
      </w:r>
    </w:p>
    <w:p>
      <w:pPr>
        <w:pStyle w:val="4"/>
        <w:spacing w:before="158" w:line="364" w:lineRule="auto"/>
        <w:ind w:left="338" w:right="1412" w:firstLine="480"/>
        <w:jc w:val="both"/>
      </w:pPr>
      <w:r>
        <w:rPr>
          <w:spacing w:val="-7"/>
        </w:rPr>
        <w:t xml:space="preserve">项目总用地面积 </w:t>
      </w:r>
      <w:r>
        <w:rPr>
          <w:rFonts w:ascii="Times New Roman" w:eastAsia="Times New Roman"/>
          <w:spacing w:val="-4"/>
        </w:rPr>
        <w:t>6850.24m</w:t>
      </w:r>
      <w:r>
        <w:rPr>
          <w:rFonts w:ascii="Times New Roman" w:eastAsia="Times New Roman"/>
          <w:spacing w:val="-4"/>
          <w:position w:val="8"/>
          <w:sz w:val="15"/>
        </w:rPr>
        <w:t>2</w:t>
      </w:r>
      <w:r>
        <w:rPr>
          <w:rFonts w:hint="eastAsia" w:ascii="宋体" w:eastAsia="宋体"/>
          <w:spacing w:val="-4"/>
        </w:rPr>
        <w:t>，</w:t>
      </w:r>
      <w:r>
        <w:rPr>
          <w:spacing w:val="-9"/>
        </w:rPr>
        <w:t xml:space="preserve">其中包括：项目内建筑物占地面积约 </w:t>
      </w:r>
      <w:r>
        <w:rPr>
          <w:rFonts w:ascii="Times New Roman" w:eastAsia="Times New Roman"/>
          <w:spacing w:val="-4"/>
        </w:rPr>
        <w:t>1007.06m</w:t>
      </w:r>
      <w:r>
        <w:rPr>
          <w:rFonts w:ascii="Times New Roman" w:eastAsia="Times New Roman"/>
          <w:spacing w:val="-4"/>
          <w:position w:val="8"/>
          <w:sz w:val="15"/>
        </w:rPr>
        <w:t>2</w:t>
      </w:r>
      <w:r>
        <w:rPr>
          <w:rFonts w:hint="eastAsia" w:ascii="宋体" w:eastAsia="宋体"/>
          <w:spacing w:val="-4"/>
        </w:rPr>
        <w:t>，</w:t>
      </w:r>
      <w:r>
        <w:rPr>
          <w:spacing w:val="-6"/>
        </w:rPr>
        <w:t xml:space="preserve">道路及广场硬化区域面积约 </w:t>
      </w:r>
      <w:r>
        <w:rPr>
          <w:rFonts w:ascii="Times New Roman" w:eastAsia="Times New Roman"/>
        </w:rPr>
        <w:t>4248.01</w:t>
      </w:r>
      <w:r>
        <w:rPr>
          <w:rFonts w:hint="eastAsia" w:ascii="宋体" w:eastAsia="宋体"/>
        </w:rPr>
        <w:t>，</w:t>
      </w:r>
      <w:r>
        <w:rPr>
          <w:spacing w:val="-10"/>
        </w:rPr>
        <w:t xml:space="preserve">绿化面积约 </w:t>
      </w:r>
      <w:r>
        <w:rPr>
          <w:rFonts w:ascii="Times New Roman" w:eastAsia="Times New Roman"/>
        </w:rPr>
        <w:t>1564.65m</w:t>
      </w:r>
      <w:r>
        <w:rPr>
          <w:rFonts w:ascii="Times New Roman" w:eastAsia="Times New Roman"/>
          <w:position w:val="8"/>
          <w:sz w:val="15"/>
        </w:rPr>
        <w:t>2</w:t>
      </w:r>
      <w:r>
        <w:t>；</w:t>
      </w:r>
    </w:p>
    <w:p>
      <w:pPr>
        <w:pStyle w:val="4"/>
        <w:spacing w:line="364" w:lineRule="auto"/>
        <w:ind w:left="338" w:right="1366" w:firstLine="480"/>
        <w:jc w:val="both"/>
      </w:pPr>
      <w:r>
        <w:rPr>
          <w:spacing w:val="-1"/>
        </w:rPr>
        <w:t xml:space="preserve">本项目地下室建设情况：本项目地下室工程主要位于公共服务大楼负一层地下室， </w:t>
      </w:r>
      <w:r>
        <w:rPr>
          <w:spacing w:val="-11"/>
        </w:rPr>
        <w:t xml:space="preserve">总面积约 </w:t>
      </w:r>
      <w:r>
        <w:rPr>
          <w:rFonts w:ascii="Times New Roman" w:eastAsia="Times New Roman"/>
        </w:rPr>
        <w:t>335.32m</w:t>
      </w:r>
      <w:r>
        <w:rPr>
          <w:rFonts w:ascii="Times New Roman" w:eastAsia="Times New Roman"/>
          <w:position w:val="8"/>
          <w:sz w:val="15"/>
        </w:rPr>
        <w:t>2</w:t>
      </w:r>
      <w:r>
        <w:rPr>
          <w:spacing w:val="-5"/>
        </w:rPr>
        <w:t xml:space="preserve">，该建筑物设计高程为 </w:t>
      </w:r>
      <w:r>
        <w:rPr>
          <w:rFonts w:ascii="Times New Roman" w:eastAsia="Times New Roman"/>
        </w:rPr>
        <w:t>888.50m</w:t>
      </w:r>
      <w:r>
        <w:rPr>
          <w:spacing w:val="-5"/>
        </w:rPr>
        <w:t xml:space="preserve">，地下室底板高程约为 </w:t>
      </w:r>
      <w:r>
        <w:rPr>
          <w:rFonts w:ascii="Times New Roman" w:eastAsia="Times New Roman"/>
        </w:rPr>
        <w:t>884.50m</w:t>
      </w:r>
      <w:r>
        <w:t>。本项目地下室开挖采用放坡开挖方式，地下室竖向结构采用钢筋混凝土框架结构。</w:t>
      </w:r>
    </w:p>
    <w:p>
      <w:pPr>
        <w:pStyle w:val="4"/>
        <w:spacing w:line="364" w:lineRule="auto"/>
        <w:ind w:left="338" w:right="1292" w:firstLine="480"/>
      </w:pPr>
      <w:r>
        <w:rPr>
          <w:spacing w:val="-4"/>
        </w:rPr>
        <w:t>本项目市政管网主要包括市政给水管、污水管、雨水管、室外消火栓管、室内消火</w:t>
      </w:r>
      <w:r>
        <w:rPr>
          <w:spacing w:val="-15"/>
        </w:rPr>
        <w:t>栓管、室外高压电缆、室外低压电缆，所有管线均拟从西侧客运中心综合管网引出接入。</w:t>
      </w:r>
      <w:r>
        <w:rPr>
          <w:spacing w:val="-10"/>
        </w:rPr>
        <w:t>布置于公共服务大楼北侧，此外单独引出一根雨水管网围绕公交落客</w:t>
      </w:r>
      <w:r>
        <w:rPr>
          <w:rFonts w:ascii="Times New Roman" w:eastAsia="Times New Roman"/>
        </w:rPr>
        <w:t>/</w:t>
      </w:r>
      <w:r>
        <w:rPr>
          <w:spacing w:val="-16"/>
        </w:rPr>
        <w:t xml:space="preserve">发车位布置。其中， </w:t>
      </w:r>
      <w:r>
        <w:rPr>
          <w:spacing w:val="-5"/>
        </w:rPr>
        <w:t xml:space="preserve">市政给水管作为本工程生活给水水源，管径 </w:t>
      </w:r>
      <w:r>
        <w:rPr>
          <w:rFonts w:ascii="Times New Roman" w:eastAsia="Times New Roman"/>
          <w:spacing w:val="-5"/>
        </w:rPr>
        <w:t>DN200</w:t>
      </w:r>
      <w:r>
        <w:rPr>
          <w:spacing w:val="-8"/>
        </w:rPr>
        <w:t xml:space="preserve">，本项目区内长度约 </w:t>
      </w:r>
      <w:r>
        <w:rPr>
          <w:rFonts w:ascii="Times New Roman" w:eastAsia="Times New Roman"/>
          <w:spacing w:val="-7"/>
        </w:rPr>
        <w:t>47m</w:t>
      </w:r>
      <w:r>
        <w:rPr>
          <w:spacing w:val="-8"/>
        </w:rPr>
        <w:t>；室内、外</w:t>
      </w:r>
      <w:r>
        <w:rPr>
          <w:spacing w:val="-14"/>
        </w:rPr>
        <w:t xml:space="preserve">消火栓管 </w:t>
      </w:r>
      <w:r>
        <w:rPr>
          <w:rFonts w:ascii="Times New Roman" w:eastAsia="Times New Roman"/>
        </w:rPr>
        <w:t xml:space="preserve">4 </w:t>
      </w:r>
      <w:r>
        <w:rPr>
          <w:spacing w:val="-11"/>
        </w:rPr>
        <w:t xml:space="preserve">根，管径 </w:t>
      </w:r>
      <w:r>
        <w:rPr>
          <w:rFonts w:ascii="Times New Roman" w:eastAsia="Times New Roman"/>
        </w:rPr>
        <w:t>DN150</w:t>
      </w:r>
      <w:r>
        <w:rPr>
          <w:spacing w:val="-11"/>
        </w:rPr>
        <w:t xml:space="preserve">，长度约 </w:t>
      </w:r>
      <w:r>
        <w:rPr>
          <w:rFonts w:ascii="Times New Roman" w:eastAsia="Times New Roman"/>
        </w:rPr>
        <w:t>47m</w:t>
      </w:r>
      <w:r>
        <w:rPr>
          <w:spacing w:val="-4"/>
        </w:rPr>
        <w:t xml:space="preserve">；用于收集场地内地表径流，管径 </w:t>
      </w:r>
      <w:r>
        <w:rPr>
          <w:rFonts w:ascii="Times New Roman" w:eastAsia="Times New Roman"/>
        </w:rPr>
        <w:t>DN800</w:t>
      </w:r>
      <w:r>
        <w:t xml:space="preserve">， </w:t>
      </w:r>
      <w:r>
        <w:rPr>
          <w:spacing w:val="-7"/>
        </w:rPr>
        <w:t xml:space="preserve">本项目区内长度约 </w:t>
      </w:r>
      <w:r>
        <w:rPr>
          <w:rFonts w:ascii="Times New Roman" w:eastAsia="Times New Roman"/>
          <w:spacing w:val="-7"/>
        </w:rPr>
        <w:t>160m</w:t>
      </w:r>
      <w:r>
        <w:rPr>
          <w:spacing w:val="-11"/>
        </w:rPr>
        <w:t xml:space="preserve">；污水管，用于排放本工程生活污水及洗车废水，管径 </w:t>
      </w:r>
      <w:r>
        <w:rPr>
          <w:rFonts w:ascii="Times New Roman" w:eastAsia="Times New Roman"/>
          <w:spacing w:val="-3"/>
        </w:rPr>
        <w:t>DN300</w:t>
      </w:r>
      <w:r>
        <w:rPr>
          <w:spacing w:val="-3"/>
        </w:rPr>
        <w:t>，</w:t>
      </w:r>
    </w:p>
    <w:p>
      <w:pPr>
        <w:spacing w:after="0" w:line="364" w:lineRule="auto"/>
        <w:sectPr>
          <w:footerReference r:id="rId20" w:type="default"/>
          <w:pgSz w:w="11910" w:h="16840"/>
          <w:pgMar w:top="800" w:right="0" w:bottom="1180" w:left="1080" w:header="0" w:footer="983" w:gutter="0"/>
        </w:sectPr>
      </w:pPr>
    </w:p>
    <w:p>
      <w:pPr>
        <w:spacing w:before="52" w:after="22"/>
        <w:ind w:left="338" w:right="0" w:firstLine="0"/>
        <w:jc w:val="left"/>
        <w:rPr>
          <w:sz w:val="21"/>
        </w:rPr>
      </w:pPr>
      <w:r>
        <w:rPr>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28" name="组合 68"/>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27" name="直线 69"/>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68"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LYx3vUAAAAAwEAAA8AAAAAAAAAAQAg&#10;AAAAIgAAAGRycy9kb3ducmV2LnhtbFBLAQIUABQAAAAIAIdO4kDfCW8LSwIAAAIFAAAOAAAAAAAA&#10;AAEAIAAAACMBAABkcnMvZTJvRG9jLnhtbFBLBQYAAAAABgAGAFkBAADgBQAAAAA=&#10;">
                <o:lock v:ext="edit" aspectratio="f"/>
                <v:line id="直线 69" o:spid="_x0000_s1026" o:spt="20" style="position:absolute;left:0;top:5;height:0;width:9071;" filled="f" stroked="t" coordsize="21600,21600" o:gfxdata="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f3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ind w:left="338"/>
        <w:jc w:val="both"/>
      </w:pPr>
      <w:r>
        <w:t xml:space="preserve">本项目区内长度约 </w:t>
      </w:r>
      <w:r>
        <w:rPr>
          <w:rFonts w:ascii="Times New Roman" w:eastAsia="Times New Roman"/>
        </w:rPr>
        <w:t>95m</w:t>
      </w:r>
      <w:r>
        <w:t>。</w:t>
      </w:r>
    </w:p>
    <w:p>
      <w:pPr>
        <w:pStyle w:val="10"/>
        <w:numPr>
          <w:ilvl w:val="3"/>
          <w:numId w:val="13"/>
        </w:numPr>
        <w:tabs>
          <w:tab w:val="left" w:pos="1119"/>
        </w:tabs>
        <w:spacing w:before="158" w:after="0" w:line="240" w:lineRule="auto"/>
        <w:ind w:left="1118" w:right="0" w:hanging="781"/>
        <w:jc w:val="left"/>
        <w:rPr>
          <w:b/>
          <w:sz w:val="24"/>
        </w:rPr>
      </w:pPr>
      <w:bookmarkStart w:id="78" w:name="2.1.4.1 平面布置"/>
      <w:bookmarkEnd w:id="78"/>
      <w:bookmarkStart w:id="79" w:name="2.1.4.1 平面布置"/>
      <w:bookmarkEnd w:id="79"/>
      <w:r>
        <w:rPr>
          <w:b/>
          <w:sz w:val="24"/>
        </w:rPr>
        <w:t>平面布置</w:t>
      </w:r>
    </w:p>
    <w:p>
      <w:pPr>
        <w:pStyle w:val="4"/>
        <w:spacing w:before="161"/>
        <w:ind w:left="818"/>
      </w:pPr>
      <w:r>
        <w:rPr>
          <w:rFonts w:ascii="Times New Roman" w:eastAsia="Times New Roman"/>
        </w:rPr>
        <w:t>1</w:t>
      </w:r>
      <w:r>
        <w:t>、建筑布局</w:t>
      </w:r>
    </w:p>
    <w:p>
      <w:pPr>
        <w:pStyle w:val="4"/>
        <w:spacing w:before="158" w:line="364" w:lineRule="auto"/>
        <w:ind w:left="338" w:right="1418" w:firstLine="480"/>
        <w:jc w:val="both"/>
      </w:pPr>
      <w:r>
        <w:rPr>
          <w:spacing w:val="-4"/>
        </w:rPr>
        <w:t>周宁公交枢纽站项目用地红线呈现不规则形，位于周宁县银屏大道以南，西临周宁客运中心站项目，东临规划路，南临虎岗路</w:t>
      </w:r>
      <w:r>
        <w:t>（规划路</w:t>
      </w:r>
      <w:r>
        <w:rPr>
          <w:spacing w:val="-10"/>
        </w:rPr>
        <w:t>）</w:t>
      </w:r>
      <w:r>
        <w:rPr>
          <w:spacing w:val="-4"/>
        </w:rPr>
        <w:t>。项目区内北侧为社会车辆停车场及公交蓄车位及公共非机动停车场，场地中心为公交落客</w:t>
      </w:r>
      <w:r>
        <w:rPr>
          <w:rFonts w:ascii="Times New Roman" w:eastAsia="Times New Roman"/>
        </w:rPr>
        <w:t>/</w:t>
      </w:r>
      <w:r>
        <w:rPr>
          <w:spacing w:val="-9"/>
        </w:rPr>
        <w:t>发车位，南侧为一栋地上六</w:t>
      </w:r>
      <w:r>
        <w:t>层地下一层的公共服务大楼，内部停车场围绕项目由东至南布置。</w:t>
      </w:r>
    </w:p>
    <w:p>
      <w:pPr>
        <w:pStyle w:val="4"/>
        <w:spacing w:line="305" w:lineRule="exact"/>
        <w:ind w:left="818"/>
      </w:pPr>
      <w:r>
        <w:rPr>
          <w:rFonts w:ascii="Times New Roman" w:eastAsia="Times New Roman"/>
        </w:rPr>
        <w:t>2</w:t>
      </w:r>
      <w:r>
        <w:t>、车站出入口分布</w:t>
      </w:r>
    </w:p>
    <w:p>
      <w:pPr>
        <w:pStyle w:val="4"/>
        <w:spacing w:before="160" w:line="362" w:lineRule="auto"/>
        <w:ind w:left="338" w:right="1355" w:firstLine="480"/>
      </w:pPr>
      <w:r>
        <w:t>本项目由于地块与周宁客运中心站项目相邻，则利用周宁客运中心站南北两侧内的车辆出入口通行。</w:t>
      </w:r>
    </w:p>
    <w:p>
      <w:pPr>
        <w:pStyle w:val="4"/>
        <w:spacing w:before="5"/>
        <w:ind w:left="818"/>
      </w:pPr>
      <w:r>
        <w:rPr>
          <w:rFonts w:ascii="Times New Roman" w:eastAsia="Times New Roman"/>
        </w:rPr>
        <w:t>3</w:t>
      </w:r>
      <w:r>
        <w:t>、绿化景观系统</w:t>
      </w:r>
    </w:p>
    <w:p>
      <w:pPr>
        <w:pStyle w:val="4"/>
        <w:spacing w:before="158" w:line="364" w:lineRule="auto"/>
        <w:ind w:left="338" w:right="1409" w:firstLine="480"/>
        <w:jc w:val="both"/>
      </w:pPr>
      <w:r>
        <w:pict>
          <v:shape id="_x0000_s1094" o:spid="_x0000_s1094" o:spt="136" type="#_x0000_t136" style="position:absolute;left:0pt;margin-left:61.15pt;margin-top:74.7pt;height:60pt;width:480.05pt;mso-position-horizontal-relative:page;rotation:20643840f;z-index:-26559283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
        </w:rPr>
        <w:t>本项目内部及项目周边适量布置了园林景观绿化，尽可能种植树木花草。有利于净</w:t>
      </w:r>
      <w:r>
        <w:rPr>
          <w:spacing w:val="-9"/>
        </w:rPr>
        <w:t>化空气，调节气温，减弱噪声，根据植物喜性和原始地形条件，从色、香、风、卫、特</w:t>
      </w:r>
      <w:r>
        <w:rPr>
          <w:rFonts w:ascii="Times New Roman" w:eastAsia="Times New Roman"/>
        </w:rPr>
        <w:t>5</w:t>
      </w:r>
      <w:r>
        <w:rPr>
          <w:rFonts w:ascii="Times New Roman" w:eastAsia="Times New Roman"/>
          <w:spacing w:val="6"/>
        </w:rPr>
        <w:t xml:space="preserve"> </w:t>
      </w:r>
      <w:r>
        <w:t>个方面配置绿化，并量选择地方优势植物为旅客营造一个优美安静的候车环境。绿地主要在公交落客</w:t>
      </w:r>
      <w:r>
        <w:rPr>
          <w:rFonts w:ascii="Times New Roman" w:eastAsia="Times New Roman"/>
        </w:rPr>
        <w:t>/</w:t>
      </w:r>
      <w:r>
        <w:rPr>
          <w:spacing w:val="-9"/>
        </w:rPr>
        <w:t>发车场北侧块状布置，围绕公交服务大楼东南侧块状布置，绕项目由北向南停车位之间点状布置。</w:t>
      </w:r>
    </w:p>
    <w:p>
      <w:pPr>
        <w:pStyle w:val="10"/>
        <w:numPr>
          <w:ilvl w:val="3"/>
          <w:numId w:val="13"/>
        </w:numPr>
        <w:tabs>
          <w:tab w:val="left" w:pos="1119"/>
        </w:tabs>
        <w:spacing w:before="0" w:after="0" w:line="306" w:lineRule="exact"/>
        <w:ind w:left="1118" w:right="0" w:hanging="781"/>
        <w:jc w:val="left"/>
        <w:rPr>
          <w:b/>
          <w:sz w:val="24"/>
        </w:rPr>
      </w:pPr>
      <w:bookmarkStart w:id="80" w:name="2.1.4.2 竖向设计"/>
      <w:bookmarkEnd w:id="80"/>
      <w:bookmarkStart w:id="81" w:name="2.1.4.2 竖向设计"/>
      <w:bookmarkEnd w:id="81"/>
      <w:r>
        <w:rPr>
          <w:b/>
          <w:w w:val="95"/>
          <w:sz w:val="24"/>
        </w:rPr>
        <w:t>竖向设计</w:t>
      </w:r>
    </w:p>
    <w:p>
      <w:pPr>
        <w:pStyle w:val="4"/>
        <w:spacing w:before="158" w:line="364" w:lineRule="auto"/>
        <w:ind w:left="338" w:right="1414" w:firstLine="480"/>
        <w:jc w:val="both"/>
      </w:pPr>
      <w:r>
        <w:t xml:space="preserve">本项目原地貌北高南低， 场地高程变化于 </w:t>
      </w:r>
      <w:r>
        <w:rPr>
          <w:rFonts w:ascii="Times New Roman" w:eastAsia="Times New Roman"/>
        </w:rPr>
        <w:t>884.16-891.9m</w:t>
      </w:r>
      <w:r>
        <w:t>， 项目区设计标高为</w:t>
      </w:r>
      <w:r>
        <w:rPr>
          <w:rFonts w:ascii="Times New Roman" w:eastAsia="Times New Roman"/>
        </w:rPr>
        <w:t>887.15-888.50m</w:t>
      </w:r>
      <w:r>
        <w:t>。根据四周定点坐标和高程来确定与外围市政道路南侧虎岗路（高程</w:t>
      </w:r>
    </w:p>
    <w:p>
      <w:pPr>
        <w:pStyle w:val="4"/>
        <w:spacing w:before="1" w:line="364" w:lineRule="auto"/>
        <w:ind w:left="338" w:right="1412"/>
        <w:jc w:val="both"/>
      </w:pPr>
      <w:r>
        <w:rPr>
          <w:rFonts w:ascii="Times New Roman" w:eastAsia="Times New Roman"/>
        </w:rPr>
        <w:t>887.15-887.42m</w:t>
      </w:r>
      <w:r>
        <w:t>）、东侧银屏大道支路</w:t>
      </w:r>
      <w:r>
        <w:rPr>
          <w:spacing w:val="4"/>
        </w:rPr>
        <w:t>（</w:t>
      </w:r>
      <w:r>
        <w:rPr>
          <w:spacing w:val="-11"/>
        </w:rPr>
        <w:t xml:space="preserve">高程 </w:t>
      </w:r>
      <w:r>
        <w:rPr>
          <w:rFonts w:ascii="Times New Roman" w:eastAsia="Times New Roman"/>
        </w:rPr>
        <w:t>886.16-887.15m</w:t>
      </w:r>
      <w:r>
        <w:t>）、西侧周宁客运中心站</w:t>
      </w:r>
      <w:r>
        <w:rPr>
          <w:spacing w:val="-2"/>
        </w:rPr>
        <w:t>场地</w:t>
      </w:r>
      <w:r>
        <w:t>（</w:t>
      </w:r>
      <w:r>
        <w:rPr>
          <w:spacing w:val="-20"/>
        </w:rPr>
        <w:t xml:space="preserve">高程 </w:t>
      </w:r>
      <w:r>
        <w:rPr>
          <w:rFonts w:ascii="Times New Roman" w:eastAsia="Times New Roman"/>
        </w:rPr>
        <w:t>887.70-888.00m</w:t>
      </w:r>
      <w:r>
        <w:t>）</w:t>
      </w:r>
      <w:r>
        <w:rPr>
          <w:spacing w:val="-5"/>
        </w:rPr>
        <w:t>的衔接。根据周边道路情况，根据项目竖向设计，项目地</w:t>
      </w:r>
      <w:r>
        <w:t>表径流为场地中心向场地四周市政道路及客运中心场地排水。</w:t>
      </w:r>
    </w:p>
    <w:p>
      <w:pPr>
        <w:pStyle w:val="3"/>
        <w:numPr>
          <w:ilvl w:val="1"/>
          <w:numId w:val="12"/>
        </w:numPr>
        <w:tabs>
          <w:tab w:val="left" w:pos="699"/>
        </w:tabs>
        <w:spacing w:before="0" w:after="0" w:line="305" w:lineRule="exact"/>
        <w:ind w:left="698" w:right="0" w:hanging="361"/>
        <w:jc w:val="both"/>
      </w:pPr>
      <w:bookmarkStart w:id="82" w:name="_bookmark14"/>
      <w:bookmarkEnd w:id="82"/>
      <w:bookmarkStart w:id="83" w:name="_bookmark14"/>
      <w:bookmarkEnd w:id="83"/>
      <w:bookmarkStart w:id="84" w:name="2.2施工组织"/>
      <w:bookmarkEnd w:id="84"/>
      <w:r>
        <w:t>施工组织</w:t>
      </w:r>
    </w:p>
    <w:p>
      <w:pPr>
        <w:pStyle w:val="10"/>
        <w:numPr>
          <w:ilvl w:val="2"/>
          <w:numId w:val="12"/>
        </w:numPr>
        <w:tabs>
          <w:tab w:val="left" w:pos="879"/>
        </w:tabs>
        <w:spacing w:before="161" w:after="0" w:line="240" w:lineRule="auto"/>
        <w:ind w:left="878" w:right="0" w:hanging="541"/>
        <w:jc w:val="left"/>
        <w:rPr>
          <w:b/>
          <w:sz w:val="24"/>
        </w:rPr>
      </w:pPr>
      <w:bookmarkStart w:id="85" w:name="2.2.1施工组织"/>
      <w:bookmarkEnd w:id="85"/>
      <w:bookmarkStart w:id="86" w:name="2.2.1施工组织"/>
      <w:bookmarkEnd w:id="86"/>
      <w:r>
        <w:rPr>
          <w:b/>
          <w:sz w:val="24"/>
        </w:rPr>
        <w:t>施工组织</w:t>
      </w:r>
    </w:p>
    <w:p>
      <w:pPr>
        <w:pStyle w:val="10"/>
        <w:numPr>
          <w:ilvl w:val="0"/>
          <w:numId w:val="14"/>
        </w:numPr>
        <w:tabs>
          <w:tab w:val="left" w:pos="1420"/>
        </w:tabs>
        <w:spacing w:before="160" w:after="0" w:line="240" w:lineRule="auto"/>
        <w:ind w:left="1419" w:right="0" w:hanging="602"/>
        <w:jc w:val="left"/>
        <w:rPr>
          <w:b/>
          <w:sz w:val="24"/>
        </w:rPr>
      </w:pPr>
      <w:r>
        <w:rPr>
          <w:b/>
          <w:sz w:val="24"/>
        </w:rPr>
        <w:t>施工交通运输</w:t>
      </w:r>
    </w:p>
    <w:p>
      <w:pPr>
        <w:pStyle w:val="4"/>
        <w:spacing w:before="159" w:line="364" w:lineRule="auto"/>
        <w:ind w:left="338" w:right="1414" w:firstLine="480"/>
        <w:jc w:val="both"/>
      </w:pPr>
      <w:r>
        <w:rPr>
          <w:spacing w:val="-6"/>
        </w:rPr>
        <w:t>根据总体布局，项目区内施工过程中，以场地内部已有道路为施工道路，可有效减</w:t>
      </w:r>
      <w:r>
        <w:rPr>
          <w:spacing w:val="-5"/>
        </w:rPr>
        <w:t>少重复开挖回填等施工作业；施工中对外主要交通依靠北侧已建成的银屏大道及虎岗村</w:t>
      </w:r>
      <w:r>
        <w:t>现状已有道路可到达项目所在地，工程所需材料进场条件较好。</w:t>
      </w:r>
    </w:p>
    <w:p>
      <w:pPr>
        <w:pStyle w:val="10"/>
        <w:numPr>
          <w:ilvl w:val="0"/>
          <w:numId w:val="14"/>
        </w:numPr>
        <w:tabs>
          <w:tab w:val="left" w:pos="1420"/>
        </w:tabs>
        <w:spacing w:before="0" w:after="0" w:line="304" w:lineRule="exact"/>
        <w:ind w:left="1419" w:right="0" w:hanging="602"/>
        <w:jc w:val="left"/>
        <w:rPr>
          <w:b/>
          <w:sz w:val="24"/>
        </w:rPr>
      </w:pPr>
      <w:r>
        <w:rPr>
          <w:b/>
          <w:sz w:val="24"/>
        </w:rPr>
        <w:t>施工材料</w:t>
      </w:r>
    </w:p>
    <w:p>
      <w:pPr>
        <w:pStyle w:val="4"/>
        <w:spacing w:before="160"/>
        <w:ind w:left="818"/>
      </w:pPr>
      <w:r>
        <w:rPr>
          <w:spacing w:val="-7"/>
        </w:rPr>
        <w:t>主要材料的供应：水泥、钢材、木材、油料、碎石、片石、块石、料石等外购材料</w:t>
      </w:r>
    </w:p>
    <w:p>
      <w:pPr>
        <w:pStyle w:val="4"/>
        <w:spacing w:before="11"/>
        <w:rPr>
          <w:sz w:val="18"/>
        </w:rPr>
      </w:pPr>
      <w:r>
        <mc:AlternateContent>
          <mc:Choice Requires="wps">
            <w:drawing>
              <wp:anchor distT="0" distB="0" distL="0" distR="0" simplePos="0" relativeHeight="251709440" behindDoc="1" locked="0" layoutInCell="1" allowOverlap="1">
                <wp:simplePos x="0" y="0"/>
                <wp:positionH relativeFrom="page">
                  <wp:posOffset>900430</wp:posOffset>
                </wp:positionH>
                <wp:positionV relativeFrom="paragraph">
                  <wp:posOffset>180975</wp:posOffset>
                </wp:positionV>
                <wp:extent cx="5760085" cy="0"/>
                <wp:effectExtent l="0" t="0" r="0" b="0"/>
                <wp:wrapTopAndBottom/>
                <wp:docPr id="200" name="直线 7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1" o:spid="_x0000_s1026" o:spt="20" style="position:absolute;left:0pt;margin-left:70.9pt;margin-top:14.25pt;height:0pt;width:453.55pt;mso-position-horizontal-relative:page;mso-wrap-distance-bottom:0pt;mso-wrap-distance-top:0pt;z-index:-251607040;mso-width-relative:page;mso-height-relative:page;" filled="f" stroked="t" coordsize="21600,21600" o:gfxdata="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533&#10;iNgAAAAKAQAADwAAAAAAAAABACAAAAAiAAAAZHJzL2Rvd25yZXYueG1sUEsBAhQAFAAAAAgAh07i&#10;QCfQKe7pAQAA3gMAAA4AAAAAAAAAAQAgAAAAJwEAAGRycy9lMm9Eb2MueG1sUEsFBgAAAAAGAAYA&#10;WQEAAIIFAAAAAA==&#10;">
                <v:fill on="f" focussize="0,0"/>
                <v:stroke weight="0.48pt" color="#000000" joinstyle="round"/>
                <v:imagedata o:title=""/>
                <o:lock v:ext="edit" aspectratio="f"/>
                <w10:wrap type="topAndBottom"/>
              </v:line>
            </w:pict>
          </mc:Fallback>
        </mc:AlternateContent>
      </w:r>
    </w:p>
    <w:p>
      <w:pPr>
        <w:tabs>
          <w:tab w:val="left" w:pos="6467"/>
        </w:tabs>
        <w:spacing w:before="0" w:line="260" w:lineRule="exact"/>
        <w:ind w:left="338" w:right="0" w:firstLine="0"/>
        <w:jc w:val="left"/>
        <w:rPr>
          <w:sz w:val="21"/>
        </w:rPr>
      </w:pPr>
      <w:r>
        <w:rPr>
          <w:rFonts w:ascii="Times New Roman" w:eastAsia="Times New Roman"/>
          <w:position w:val="1"/>
          <w:sz w:val="21"/>
        </w:rPr>
        <w:t>16</w:t>
      </w:r>
      <w:r>
        <w:rPr>
          <w:rFonts w:ascii="Times New Roman" w:eastAsia="Times New Roman"/>
          <w:position w:val="1"/>
          <w:sz w:val="21"/>
        </w:rPr>
        <w:tab/>
      </w:r>
      <w:r>
        <w:rPr>
          <w:w w:val="95"/>
          <w:sz w:val="21"/>
        </w:rPr>
        <w:t>福建闽科环保技术开发有限公司</w:t>
      </w:r>
    </w:p>
    <w:p>
      <w:pPr>
        <w:spacing w:after="0" w:line="260" w:lineRule="exact"/>
        <w:jc w:val="left"/>
        <w:rPr>
          <w:sz w:val="21"/>
        </w:rPr>
        <w:sectPr>
          <w:footerReference r:id="rId21" w:type="default"/>
          <w:pgSz w:w="11910" w:h="16840"/>
          <w:pgMar w:top="800" w:right="0" w:bottom="280" w:left="1080" w:header="0" w:footer="0" w:gutter="0"/>
        </w:sectPr>
      </w:pPr>
    </w:p>
    <w:p>
      <w:pPr>
        <w:spacing w:before="52" w:after="22"/>
        <w:ind w:left="0" w:right="1419" w:firstLine="0"/>
        <w:jc w:val="right"/>
        <w:rPr>
          <w:sz w:val="21"/>
        </w:rPr>
      </w:pPr>
      <w:r>
        <w:rPr>
          <w:w w:val="95"/>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30" name="组合 7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29" name="直线 7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7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Hq71QVNAgAAAgUAAA4AAAAA&#10;AAAAAQAgAAAAIwEAAGRycy9lMm9Eb2MueG1sUEsFBgAAAAAGAAYAWQEAAOIFAAAAAA==&#10;">
                <o:lock v:ext="edit" aspectratio="f"/>
                <v:line id="直线 73" o:spid="_x0000_s1026" o:spt="20" style="position:absolute;left:0;top:5;height:0;width:9071;" filled="f" stroked="t" coordsize="21600,21600" o:gfxdata="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u4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4" w:lineRule="auto"/>
        <w:ind w:left="338" w:right="1318"/>
      </w:pPr>
      <w:r>
        <w:t>可在城关按市场价格购买；砂、石灰等筑路材料可在附近的料场购买，不另设取料场， 项目所需的混凝土采用商品砼。本工程北侧为已建成规划路银屏大道，交通运输方便方便。料场水土流失防治责任由供应方负责，不包括在本项目防治范围内。</w:t>
      </w:r>
    </w:p>
    <w:p>
      <w:pPr>
        <w:pStyle w:val="10"/>
        <w:numPr>
          <w:ilvl w:val="0"/>
          <w:numId w:val="14"/>
        </w:numPr>
        <w:tabs>
          <w:tab w:val="left" w:pos="1420"/>
        </w:tabs>
        <w:spacing w:before="0" w:after="0" w:line="305" w:lineRule="exact"/>
        <w:ind w:left="1419" w:right="0" w:hanging="602"/>
        <w:jc w:val="left"/>
        <w:rPr>
          <w:b/>
          <w:sz w:val="24"/>
        </w:rPr>
      </w:pPr>
      <w:r>
        <w:rPr>
          <w:b/>
          <w:sz w:val="24"/>
        </w:rPr>
        <w:t>施工用水、电</w:t>
      </w:r>
    </w:p>
    <w:p>
      <w:pPr>
        <w:pStyle w:val="4"/>
        <w:spacing w:before="160"/>
        <w:ind w:left="818"/>
      </w:pPr>
      <w:r>
        <w:t>①工程用水</w:t>
      </w:r>
    </w:p>
    <w:p>
      <w:pPr>
        <w:pStyle w:val="4"/>
        <w:spacing w:before="159" w:line="364" w:lineRule="auto"/>
        <w:ind w:left="338" w:right="1355" w:firstLine="480"/>
      </w:pPr>
      <w:r>
        <w:t>本项目位于周宁县狮城镇虎岗村，工程用水可从北侧已建成市政道路银屏大道管网接入供水。在施工中应注意施工污水防护，严防对周边居民用水的污染。</w:t>
      </w:r>
    </w:p>
    <w:p>
      <w:pPr>
        <w:pStyle w:val="4"/>
        <w:spacing w:line="306" w:lineRule="exact"/>
        <w:ind w:left="818"/>
      </w:pPr>
      <w:r>
        <w:t>②工程用电</w:t>
      </w:r>
    </w:p>
    <w:p>
      <w:pPr>
        <w:pStyle w:val="4"/>
        <w:spacing w:before="160" w:line="362" w:lineRule="auto"/>
        <w:ind w:left="338" w:right="1355" w:firstLine="480"/>
      </w:pPr>
      <w:r>
        <w:t>项目施工用电由北侧的银屏大道引入市政高压进线及市政弱电进线，其中高压进线引至变电配房，电源引自低压配电室，能够满足项目施工用电。</w:t>
      </w:r>
    </w:p>
    <w:p>
      <w:pPr>
        <w:pStyle w:val="10"/>
        <w:numPr>
          <w:ilvl w:val="2"/>
          <w:numId w:val="12"/>
        </w:numPr>
        <w:tabs>
          <w:tab w:val="left" w:pos="939"/>
        </w:tabs>
        <w:spacing w:before="5" w:after="0" w:line="240" w:lineRule="auto"/>
        <w:ind w:left="938" w:right="0" w:hanging="601"/>
        <w:jc w:val="left"/>
        <w:rPr>
          <w:b/>
          <w:sz w:val="24"/>
        </w:rPr>
      </w:pPr>
      <w:bookmarkStart w:id="87" w:name="2.2.2 施工临时设施"/>
      <w:bookmarkEnd w:id="87"/>
      <w:bookmarkStart w:id="88" w:name="2.2.2 施工临时设施"/>
      <w:bookmarkEnd w:id="88"/>
      <w:r>
        <w:rPr>
          <w:b/>
          <w:sz w:val="24"/>
        </w:rPr>
        <w:t>施工临时设施</w:t>
      </w:r>
    </w:p>
    <w:p>
      <w:pPr>
        <w:pStyle w:val="10"/>
        <w:numPr>
          <w:ilvl w:val="0"/>
          <w:numId w:val="15"/>
        </w:numPr>
        <w:tabs>
          <w:tab w:val="left" w:pos="1420"/>
        </w:tabs>
        <w:spacing w:before="158" w:after="0" w:line="240" w:lineRule="auto"/>
        <w:ind w:left="1419" w:right="0" w:hanging="602"/>
        <w:jc w:val="left"/>
        <w:rPr>
          <w:b/>
          <w:sz w:val="24"/>
        </w:rPr>
      </w:pPr>
      <w:r>
        <w:rPr>
          <w:b/>
          <w:sz w:val="24"/>
        </w:rPr>
        <w:t>施工场地区</w:t>
      </w:r>
    </w:p>
    <w:p>
      <w:pPr>
        <w:pStyle w:val="4"/>
        <w:spacing w:before="161" w:line="364" w:lineRule="auto"/>
        <w:ind w:left="338" w:right="1298" w:firstLine="480"/>
        <w:jc w:val="both"/>
      </w:pPr>
      <w:r>
        <w:pict>
          <v:shape id="_x0000_s1098" o:spid="_x0000_s1098" o:spt="136" type="#_x0000_t136" style="position:absolute;left:0pt;margin-left:61.15pt;margin-top:51.45pt;height:60pt;width:480.05pt;mso-position-horizontal-relative:page;rotation:20643840f;z-index:-26558976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根据该项目施工进度安排及总体布局，为便于施工组织管理、保证工程顺利进行， </w:t>
      </w:r>
      <w:r>
        <w:rPr>
          <w:spacing w:val="-4"/>
        </w:rPr>
        <w:t>需布置一处施工场地。施工场地拟布设在项目区北侧，主要用于临时办公及堆放少量施</w:t>
      </w:r>
      <w:r>
        <w:rPr>
          <w:spacing w:val="-15"/>
        </w:rPr>
        <w:t xml:space="preserve">工材料。本项目采用商业砼，施工场地内不布设砼搅拌站。施工场地占地面积约 </w:t>
      </w:r>
      <w:r>
        <w:rPr>
          <w:rFonts w:ascii="Times New Roman" w:eastAsia="Times New Roman"/>
        </w:rPr>
        <w:t>200m</w:t>
      </w:r>
      <w:r>
        <w:rPr>
          <w:rFonts w:ascii="Times New Roman" w:eastAsia="Times New Roman"/>
          <w:position w:val="8"/>
          <w:sz w:val="15"/>
        </w:rPr>
        <w:t>2</w:t>
      </w:r>
      <w:r>
        <w:rPr>
          <w:spacing w:val="-16"/>
        </w:rPr>
        <w:t>。</w:t>
      </w:r>
    </w:p>
    <w:p>
      <w:pPr>
        <w:pStyle w:val="10"/>
        <w:numPr>
          <w:ilvl w:val="0"/>
          <w:numId w:val="15"/>
        </w:numPr>
        <w:tabs>
          <w:tab w:val="left" w:pos="1420"/>
        </w:tabs>
        <w:spacing w:before="0" w:after="0" w:line="307" w:lineRule="exact"/>
        <w:ind w:left="1419" w:right="0" w:hanging="602"/>
        <w:jc w:val="left"/>
        <w:rPr>
          <w:b/>
          <w:sz w:val="24"/>
        </w:rPr>
      </w:pPr>
      <w:r>
        <w:rPr>
          <w:b/>
          <w:sz w:val="24"/>
        </w:rPr>
        <w:t>临时表土堆场区</w:t>
      </w:r>
    </w:p>
    <w:p>
      <w:pPr>
        <w:pStyle w:val="4"/>
        <w:spacing w:before="158" w:line="364" w:lineRule="auto"/>
        <w:ind w:left="338" w:right="1412" w:firstLine="480"/>
        <w:jc w:val="both"/>
      </w:pPr>
      <w:r>
        <w:rPr>
          <w:spacing w:val="-1"/>
        </w:rPr>
        <w:t xml:space="preserve">根据现场调查，本项目地势平坦，由于项目区内林地区域面积约 </w:t>
      </w:r>
      <w:r>
        <w:rPr>
          <w:rFonts w:ascii="Times New Roman" w:eastAsia="Times New Roman"/>
        </w:rPr>
        <w:t>2364m</w:t>
      </w:r>
      <w:r>
        <w:rPr>
          <w:rFonts w:ascii="Times New Roman" w:eastAsia="Times New Roman"/>
          <w:position w:val="8"/>
          <w:sz w:val="15"/>
        </w:rPr>
        <w:t>2</w:t>
      </w:r>
      <w:r>
        <w:t>，需要在</w:t>
      </w:r>
      <w:r>
        <w:rPr>
          <w:spacing w:val="-9"/>
        </w:rPr>
        <w:t xml:space="preserve">施工前进行表土剥离，剥离厚度为 </w:t>
      </w:r>
      <w:r>
        <w:rPr>
          <w:rFonts w:ascii="Times New Roman" w:eastAsia="Times New Roman"/>
        </w:rPr>
        <w:t xml:space="preserve">0.2-0.3m </w:t>
      </w:r>
      <w:r>
        <w:rPr>
          <w:spacing w:val="-13"/>
        </w:rPr>
        <w:t xml:space="preserve">表土，表土量约 </w:t>
      </w:r>
      <w:r>
        <w:rPr>
          <w:rFonts w:ascii="Times New Roman" w:eastAsia="Times New Roman"/>
          <w:spacing w:val="-4"/>
        </w:rPr>
        <w:t>469.40m</w:t>
      </w:r>
      <w:r>
        <w:rPr>
          <w:rFonts w:ascii="Times New Roman" w:eastAsia="Times New Roman"/>
          <w:spacing w:val="-4"/>
          <w:position w:val="8"/>
          <w:sz w:val="15"/>
        </w:rPr>
        <w:t>3</w:t>
      </w:r>
      <w:r>
        <w:rPr>
          <w:spacing w:val="-12"/>
        </w:rPr>
        <w:t xml:space="preserve">，需要布设 </w:t>
      </w:r>
      <w:r>
        <w:rPr>
          <w:rFonts w:ascii="Times New Roman" w:eastAsia="Times New Roman"/>
        </w:rPr>
        <w:t xml:space="preserve">1 </w:t>
      </w:r>
      <w:r>
        <w:rPr>
          <w:spacing w:val="-7"/>
        </w:rPr>
        <w:t>处临</w:t>
      </w:r>
      <w:r>
        <w:rPr>
          <w:spacing w:val="-6"/>
        </w:rPr>
        <w:t>时表土堆场，用于临时堆放所剥离表土、后期景观绿化回填土取土。临时表土堆场区布</w:t>
      </w:r>
      <w:r>
        <w:rPr>
          <w:spacing w:val="-5"/>
        </w:rPr>
        <w:t xml:space="preserve">设在本项目北侧，占地面积约 </w:t>
      </w:r>
      <w:r>
        <w:rPr>
          <w:rFonts w:ascii="Times New Roman" w:eastAsia="Times New Roman"/>
        </w:rPr>
        <w:t>250m</w:t>
      </w:r>
      <w:r>
        <w:rPr>
          <w:rFonts w:ascii="Times New Roman" w:eastAsia="Times New Roman"/>
          <w:position w:val="8"/>
          <w:sz w:val="15"/>
        </w:rPr>
        <w:t>2</w:t>
      </w:r>
      <w:r>
        <w:t>。</w:t>
      </w:r>
    </w:p>
    <w:p>
      <w:pPr>
        <w:pStyle w:val="10"/>
        <w:numPr>
          <w:ilvl w:val="2"/>
          <w:numId w:val="12"/>
        </w:numPr>
        <w:tabs>
          <w:tab w:val="left" w:pos="879"/>
        </w:tabs>
        <w:spacing w:before="0" w:after="0" w:line="305" w:lineRule="exact"/>
        <w:ind w:left="878" w:right="0" w:hanging="541"/>
        <w:jc w:val="both"/>
        <w:rPr>
          <w:b/>
          <w:sz w:val="24"/>
        </w:rPr>
      </w:pPr>
      <w:bookmarkStart w:id="89" w:name="2.2.3施工方法与工艺"/>
      <w:bookmarkEnd w:id="89"/>
      <w:bookmarkStart w:id="90" w:name="2.2.3施工方法与工艺"/>
      <w:bookmarkEnd w:id="90"/>
      <w:r>
        <w:rPr>
          <w:b/>
          <w:sz w:val="24"/>
        </w:rPr>
        <w:t>施工方法与工艺</w:t>
      </w:r>
    </w:p>
    <w:p>
      <w:pPr>
        <w:pStyle w:val="4"/>
        <w:spacing w:before="160"/>
        <w:ind w:left="818"/>
      </w:pPr>
      <w:r>
        <w:t>方案结合主体工程施工，从水保角度考虑，对易造成水土流失的施工工艺进行简述。</w:t>
      </w:r>
    </w:p>
    <w:p>
      <w:pPr>
        <w:spacing w:before="158"/>
        <w:ind w:left="818" w:right="0" w:firstLine="0"/>
        <w:jc w:val="left"/>
        <w:rPr>
          <w:b/>
          <w:sz w:val="24"/>
        </w:rPr>
      </w:pPr>
      <w:r>
        <w:rPr>
          <w:rFonts w:ascii="Times New Roman" w:eastAsia="Times New Roman"/>
          <w:b/>
          <w:sz w:val="24"/>
        </w:rPr>
        <w:t>1</w:t>
      </w:r>
      <w:r>
        <w:rPr>
          <w:b/>
          <w:sz w:val="24"/>
        </w:rPr>
        <w:t>、场地平整</w:t>
      </w:r>
    </w:p>
    <w:p>
      <w:pPr>
        <w:pStyle w:val="4"/>
        <w:spacing w:before="161" w:line="364" w:lineRule="auto"/>
        <w:ind w:left="338" w:right="1294" w:firstLine="480"/>
      </w:pPr>
      <w:r>
        <w:rPr>
          <w:spacing w:val="-5"/>
        </w:rPr>
        <w:t>在施工前期，应先进行场地平整，主要目的是通过土石方开挖、回填、调运等将天</w:t>
      </w:r>
      <w:r>
        <w:rPr>
          <w:spacing w:val="-15"/>
        </w:rPr>
        <w:t xml:space="preserve">然地面改造成施工要求的设计平面，并完成水、电、道路及临时建筑等基础设施的条件， </w:t>
      </w:r>
      <w:r>
        <w:t>满足三通一平的要求。</w:t>
      </w:r>
    </w:p>
    <w:p>
      <w:pPr>
        <w:pStyle w:val="10"/>
        <w:numPr>
          <w:ilvl w:val="0"/>
          <w:numId w:val="16"/>
        </w:numPr>
        <w:tabs>
          <w:tab w:val="left" w:pos="1420"/>
        </w:tabs>
        <w:spacing w:before="0" w:after="0" w:line="304" w:lineRule="exact"/>
        <w:ind w:left="1419" w:right="0" w:hanging="602"/>
        <w:jc w:val="left"/>
        <w:rPr>
          <w:b/>
          <w:sz w:val="22"/>
        </w:rPr>
      </w:pPr>
      <w:r>
        <w:rPr>
          <w:b/>
          <w:sz w:val="24"/>
        </w:rPr>
        <w:t>土石方施工工艺</w:t>
      </w:r>
    </w:p>
    <w:p>
      <w:pPr>
        <w:pStyle w:val="4"/>
        <w:spacing w:before="160" w:line="362" w:lineRule="auto"/>
        <w:ind w:left="338" w:right="1353" w:firstLine="480"/>
      </w:pPr>
      <w:r>
        <w:t>土石方开挖施工主要采取机械化开挖作业方式，如挖掘机开挖、推土机装车、自卸车转运、碾压机压实开挖，土石方在项目区内相互就近调用。</w:t>
      </w:r>
    </w:p>
    <w:p>
      <w:pPr>
        <w:pStyle w:val="4"/>
        <w:spacing w:before="5"/>
        <w:ind w:left="818"/>
      </w:pPr>
      <w:r>
        <w:rPr>
          <w:spacing w:val="-6"/>
        </w:rPr>
        <w:t>土石方开挖施工工艺：放测边线和放线</w:t>
      </w:r>
      <w:r>
        <w:rPr>
          <w:rFonts w:ascii="Times New Roman" w:hAnsi="Times New Roman" w:eastAsia="Times New Roman"/>
        </w:rPr>
        <w:t>→</w:t>
      </w:r>
      <w:r>
        <w:t>清理表土</w:t>
      </w:r>
      <w:r>
        <w:rPr>
          <w:rFonts w:ascii="Times New Roman" w:hAnsi="Times New Roman" w:eastAsia="Times New Roman"/>
        </w:rPr>
        <w:t>→</w:t>
      </w:r>
      <w:r>
        <w:t>分层挖土</w:t>
      </w:r>
      <w:r>
        <w:rPr>
          <w:rFonts w:ascii="Times New Roman" w:hAnsi="Times New Roman" w:eastAsia="Times New Roman"/>
        </w:rPr>
        <w:t>→</w:t>
      </w:r>
      <w:r>
        <w:t>装车</w:t>
      </w:r>
      <w:r>
        <w:rPr>
          <w:rFonts w:ascii="Times New Roman" w:hAnsi="Times New Roman" w:eastAsia="Times New Roman"/>
        </w:rPr>
        <w:t>→</w:t>
      </w:r>
      <w:r>
        <w:t>挖方区下层</w:t>
      </w:r>
    </w:p>
    <w:p>
      <w:pPr>
        <w:pStyle w:val="4"/>
        <w:spacing w:before="3"/>
        <w:rPr>
          <w:sz w:val="21"/>
        </w:rPr>
      </w:pPr>
      <w:r>
        <mc:AlternateContent>
          <mc:Choice Requires="wps">
            <w:drawing>
              <wp:anchor distT="0" distB="0" distL="0" distR="0" simplePos="0" relativeHeight="251712512" behindDoc="1" locked="0" layoutInCell="1" allowOverlap="1">
                <wp:simplePos x="0" y="0"/>
                <wp:positionH relativeFrom="page">
                  <wp:posOffset>900430</wp:posOffset>
                </wp:positionH>
                <wp:positionV relativeFrom="paragraph">
                  <wp:posOffset>201295</wp:posOffset>
                </wp:positionV>
                <wp:extent cx="5760085" cy="0"/>
                <wp:effectExtent l="0" t="0" r="0" b="0"/>
                <wp:wrapTopAndBottom/>
                <wp:docPr id="201" name="直线 7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5" o:spid="_x0000_s1026" o:spt="20" style="position:absolute;left:0pt;margin-left:70.9pt;margin-top:15.85pt;height:0pt;width:453.55pt;mso-position-horizontal-relative:page;mso-wrap-distance-bottom:0pt;mso-wrap-distance-top:0pt;z-index:-251603968;mso-width-relative:page;mso-height-relative:page;" filled="f" stroked="t" coordsize="21600,21600" o:gfxdata="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tHU&#10;NdgAAAAKAQAADwAAAAAAAAABACAAAAAiAAAAZHJzL2Rvd25yZXYueG1sUEsBAhQAFAAAAAgAh07i&#10;QNh+11TpAQAA3gMAAA4AAAAAAAAAAQAgAAAAJwEAAGRycy9lMm9Eb2MueG1sUEsFBgAAAAAGAAYA&#10;WQEAAIIFAAAAAA==&#10;">
                <v:fill on="f" focussize="0,0"/>
                <v:stroke weight="0.48pt" color="#000000" joinstyle="round"/>
                <v:imagedata o:title=""/>
                <o:lock v:ext="edit" aspectratio="f"/>
                <w10:wrap type="topAndBottom"/>
              </v:line>
            </w:pict>
          </mc:Fallback>
        </mc:AlternateContent>
      </w:r>
    </w:p>
    <w:p>
      <w:pPr>
        <w:tabs>
          <w:tab w:val="right" w:pos="9368"/>
        </w:tabs>
        <w:spacing w:before="0" w:line="224" w:lineRule="exact"/>
        <w:ind w:left="3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17</w:t>
      </w:r>
    </w:p>
    <w:p>
      <w:pPr>
        <w:spacing w:after="0" w:line="224" w:lineRule="exact"/>
        <w:jc w:val="left"/>
        <w:rPr>
          <w:rFonts w:ascii="Times New Roman" w:eastAsia="Times New Roman"/>
          <w:sz w:val="21"/>
        </w:rPr>
        <w:sectPr>
          <w:footerReference r:id="rId22" w:type="default"/>
          <w:pgSz w:w="11910" w:h="16840"/>
          <w:pgMar w:top="800" w:right="0" w:bottom="280" w:left="1080" w:header="0" w:footer="0" w:gutter="0"/>
        </w:sectPr>
      </w:pPr>
    </w:p>
    <w:p>
      <w:pPr>
        <w:spacing w:before="52" w:after="22"/>
        <w:ind w:left="338" w:right="0" w:firstLine="0"/>
        <w:jc w:val="left"/>
        <w:rPr>
          <w:sz w:val="21"/>
        </w:rPr>
      </w:pPr>
      <w:r>
        <w:rPr>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32" name="组合 7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31" name="直线 7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7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Gg5xvRNAgAAAgUAAA4AAAAA&#10;AAAAAQAgAAAAIwEAAGRycy9lMm9Eb2MueG1sUEsFBgAAAAAGAAYAWQEAAOIFAAAAAA==&#10;">
                <o:lock v:ext="edit" aspectratio="f"/>
                <v:line id="直线 77" o:spid="_x0000_s1026" o:spt="20" style="position:absolute;left:0;top:5;height:0;width:9071;" filled="f" stroked="t" coordsize="21600,21600" o:gfxdata="UEsDBAoAAAAAAIdO4kAAAAAAAAAAAAAAAAAEAAAAZHJzL1BLAwQUAAAACACHTuJAe0F07L4AAADb&#10;AAAADwAAAGRycy9kb3ducmV2LnhtbEWPQWvCQBSE70L/w/IK3nSTC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F07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ind w:left="338"/>
      </w:pPr>
      <w:r>
        <w:t>挖进高程控制</w:t>
      </w:r>
      <w:r>
        <w:rPr>
          <w:rFonts w:ascii="Times New Roman" w:hAnsi="Times New Roman" w:eastAsia="Times New Roman"/>
        </w:rPr>
        <w:t>→</w:t>
      </w:r>
      <w:r>
        <w:t>推土机推平竣工。</w:t>
      </w:r>
    </w:p>
    <w:p>
      <w:pPr>
        <w:pStyle w:val="4"/>
        <w:spacing w:before="158" w:line="364" w:lineRule="auto"/>
        <w:ind w:left="338" w:right="1355" w:firstLine="480"/>
      </w:pPr>
      <w:r>
        <w:t>土石方回填施工工艺：土方分层铺筑</w:t>
      </w:r>
      <w:r>
        <w:rPr>
          <w:rFonts w:ascii="Times New Roman" w:hAnsi="Times New Roman" w:eastAsia="Times New Roman"/>
        </w:rPr>
        <w:t>→</w:t>
      </w:r>
      <w:r>
        <w:t>推土机推平</w:t>
      </w:r>
      <w:r>
        <w:rPr>
          <w:rFonts w:ascii="Times New Roman" w:hAnsi="Times New Roman" w:eastAsia="Times New Roman"/>
        </w:rPr>
        <w:t>→</w:t>
      </w:r>
      <w:r>
        <w:t>压路机初压</w:t>
      </w:r>
      <w:r>
        <w:rPr>
          <w:rFonts w:ascii="Times New Roman" w:hAnsi="Times New Roman" w:eastAsia="Times New Roman"/>
        </w:rPr>
        <w:t>→</w:t>
      </w:r>
      <w:r>
        <w:t>平地机刮平</w:t>
      </w:r>
      <w:r>
        <w:rPr>
          <w:rFonts w:ascii="Times New Roman" w:hAnsi="Times New Roman" w:eastAsia="Times New Roman"/>
        </w:rPr>
        <w:t>→</w:t>
      </w:r>
      <w:r>
        <w:t>重型压路机碾压</w:t>
      </w:r>
      <w:r>
        <w:rPr>
          <w:rFonts w:ascii="Times New Roman" w:hAnsi="Times New Roman" w:eastAsia="Times New Roman"/>
        </w:rPr>
        <w:t>→</w:t>
      </w:r>
      <w:r>
        <w:t>竣工交付。</w:t>
      </w:r>
    </w:p>
    <w:p>
      <w:pPr>
        <w:pStyle w:val="4"/>
        <w:spacing w:line="364" w:lineRule="auto"/>
        <w:ind w:left="338" w:right="1412" w:firstLine="480"/>
        <w:jc w:val="both"/>
      </w:pPr>
      <w:r>
        <w:rPr>
          <w:spacing w:val="-6"/>
        </w:rPr>
        <w:t>施工工艺要点：场地平整施工前应先清除原地面较大块石及建筑垃圾，进行原地貌</w:t>
      </w:r>
      <w:r>
        <w:rPr>
          <w:spacing w:val="-8"/>
        </w:rPr>
        <w:t>测量、施工放线，然后进行土石方开挖、回填，将高处挖掘出来的土方运到低洼处填方</w:t>
      </w:r>
      <w:r>
        <w:rPr>
          <w:spacing w:val="-6"/>
        </w:rPr>
        <w:t>区作为填料。土石方开挖采用挖掘机结合人工开挖，回填采用推土机搬运分层摊铺，先</w:t>
      </w:r>
      <w:r>
        <w:rPr>
          <w:spacing w:val="-8"/>
        </w:rPr>
        <w:t xml:space="preserve">用推土机低速行驶 </w:t>
      </w:r>
      <w:r>
        <w:rPr>
          <w:rFonts w:ascii="Times New Roman" w:eastAsia="Times New Roman"/>
        </w:rPr>
        <w:t>4</w:t>
      </w:r>
      <w:r>
        <w:t>～</w:t>
      </w:r>
      <w:r>
        <w:rPr>
          <w:rFonts w:ascii="Times New Roman" w:eastAsia="Times New Roman"/>
        </w:rPr>
        <w:t xml:space="preserve">5 </w:t>
      </w:r>
      <w:r>
        <w:rPr>
          <w:spacing w:val="-10"/>
        </w:rPr>
        <w:t xml:space="preserve">遍，使表面平实，摊铺厚度为 </w:t>
      </w:r>
      <w:r>
        <w:rPr>
          <w:rFonts w:ascii="Times New Roman" w:eastAsia="Times New Roman"/>
        </w:rPr>
        <w:t>20</w:t>
      </w:r>
      <w:r>
        <w:t>～</w:t>
      </w:r>
      <w:r>
        <w:rPr>
          <w:rFonts w:ascii="Times New Roman" w:eastAsia="Times New Roman"/>
        </w:rPr>
        <w:t>25cm</w:t>
      </w:r>
      <w:r>
        <w:rPr>
          <w:spacing w:val="-2"/>
        </w:rPr>
        <w:t>，再使用重型碾压机械</w:t>
      </w:r>
      <w:r>
        <w:rPr>
          <w:spacing w:val="-5"/>
        </w:rPr>
        <w:t>碾压达到规范要求的压实度。土层施工中，应检查排水措施，每层填筑厚度、控制含水</w:t>
      </w:r>
      <w:r>
        <w:t>量、压实程度、填筑厚度及压实遍数应根据土质，压实系数及所用机具确定。</w:t>
      </w:r>
    </w:p>
    <w:p>
      <w:pPr>
        <w:pStyle w:val="10"/>
        <w:numPr>
          <w:ilvl w:val="0"/>
          <w:numId w:val="16"/>
        </w:numPr>
        <w:tabs>
          <w:tab w:val="left" w:pos="1420"/>
        </w:tabs>
        <w:spacing w:before="0" w:after="0" w:line="304" w:lineRule="exact"/>
        <w:ind w:left="1419" w:right="0" w:hanging="602"/>
        <w:jc w:val="left"/>
        <w:rPr>
          <w:b/>
          <w:sz w:val="22"/>
        </w:rPr>
      </w:pPr>
      <w:r>
        <w:rPr>
          <w:b/>
          <w:sz w:val="24"/>
        </w:rPr>
        <w:t>场地平整施工时序</w:t>
      </w:r>
    </w:p>
    <w:p>
      <w:pPr>
        <w:pStyle w:val="4"/>
        <w:spacing w:before="159" w:line="364" w:lineRule="auto"/>
        <w:ind w:left="338" w:right="1414" w:firstLine="480"/>
        <w:jc w:val="both"/>
      </w:pPr>
      <w:r>
        <w:rPr>
          <w:spacing w:val="-5"/>
        </w:rPr>
        <w:t>现状道路位于项目场地北侧，为了有利于施工，由北向南进行场地平整。由于项目</w:t>
      </w:r>
      <w:r>
        <w:rPr>
          <w:spacing w:val="-6"/>
        </w:rPr>
        <w:t>场地地势西低东高，除地下室范围外现状高程均低于对应的设计高程，故场地平整中以</w:t>
      </w:r>
      <w:r>
        <w:t>土石方回填为主，除表土剥离外基本无需开挖土方。</w:t>
      </w:r>
    </w:p>
    <w:p>
      <w:pPr>
        <w:pStyle w:val="4"/>
        <w:spacing w:line="364" w:lineRule="auto"/>
        <w:ind w:left="338" w:right="1418" w:firstLine="480"/>
        <w:jc w:val="both"/>
      </w:pPr>
      <w:r>
        <w:pict>
          <v:shape id="_x0000_s1102" o:spid="_x0000_s1102" o:spt="136" type="#_x0000_t136" style="position:absolute;left:0pt;margin-left:61.15pt;margin-top:20pt;height:60pt;width:480.05pt;mso-position-horizontal-relative:page;rotation:20643840f;z-index:-26558668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
        </w:rPr>
        <w:t>本项目在场地平整过程中首先进行表土剥离并堆放于临时表土堆场，其次在进行地</w:t>
      </w:r>
      <w:r>
        <w:rPr>
          <w:spacing w:val="-5"/>
        </w:rPr>
        <w:t>下室基坑开挖的同时进行场地平整，便于将地下室开挖土方直接用于场地回填至设计高</w:t>
      </w:r>
      <w:r>
        <w:rPr>
          <w:spacing w:val="-8"/>
        </w:rPr>
        <w:t>程。最后在不影响主体建设的空地进行管道敷设和景观绿化工程，将管道敷设回填后的</w:t>
      </w:r>
      <w:r>
        <w:t>余方、临时表土堆场的表土用于绿化景观区的场地平整、地形调整。</w:t>
      </w:r>
    </w:p>
    <w:p>
      <w:pPr>
        <w:spacing w:before="0" w:line="303" w:lineRule="exact"/>
        <w:ind w:left="818" w:right="0" w:firstLine="0"/>
        <w:jc w:val="left"/>
        <w:rPr>
          <w:b/>
          <w:sz w:val="24"/>
        </w:rPr>
      </w:pPr>
      <w:r>
        <w:rPr>
          <w:rFonts w:ascii="Times New Roman" w:eastAsia="Times New Roman"/>
          <w:b/>
          <w:sz w:val="24"/>
        </w:rPr>
        <w:t>3</w:t>
      </w:r>
      <w:r>
        <w:rPr>
          <w:b/>
          <w:sz w:val="24"/>
        </w:rPr>
        <w:t>、地下室工程</w:t>
      </w:r>
    </w:p>
    <w:p>
      <w:pPr>
        <w:pStyle w:val="4"/>
        <w:spacing w:before="160" w:line="364" w:lineRule="auto"/>
        <w:ind w:left="338" w:right="1366" w:firstLine="480"/>
        <w:jc w:val="right"/>
      </w:pPr>
      <w:r>
        <w:rPr>
          <w:spacing w:val="-3"/>
        </w:rPr>
        <w:t>地下室工程分为地下室基坑开挖及地下室建设。地下室基坑开挖采用挖掘机进行机</w:t>
      </w:r>
      <w:r>
        <w:rPr>
          <w:spacing w:val="-7"/>
        </w:rPr>
        <w:t xml:space="preserve">械开挖并辅以人工挖掘，基坑以 </w:t>
      </w:r>
      <w:r>
        <w:t>1：0.5</w:t>
      </w:r>
      <w:r>
        <w:rPr>
          <w:spacing w:val="-8"/>
        </w:rPr>
        <w:t xml:space="preserve"> 放坡进行开挖，开挖余方直接用于地下室范围</w:t>
      </w:r>
      <w:r>
        <w:rPr>
          <w:spacing w:val="-10"/>
        </w:rPr>
        <w:t>外的场地平整，使场地标高达到设计高程。开挖期间若遭遇不良天气应及时对开挖坡面</w:t>
      </w:r>
      <w:r>
        <w:rPr>
          <w:spacing w:val="-12"/>
        </w:rPr>
        <w:t>采用土工布进行苫盖。施工期间在基坑底部开挖排水沟。并设置一定数量的集水井，使</w:t>
      </w:r>
      <w:r>
        <w:rPr>
          <w:spacing w:val="-13"/>
        </w:rPr>
        <w:t>得基坑内的水经排水沟流向集水井，当积水达到一定深度时，及时用离心泵抽出坑外。</w:t>
      </w:r>
      <w:r>
        <w:rPr>
          <w:spacing w:val="-7"/>
        </w:rPr>
        <w:t>施工工艺流程：测量放样→基坑土方开挖→承台转胎膜砌筑→承台基础梁砖胎膜砌</w:t>
      </w:r>
    </w:p>
    <w:p>
      <w:pPr>
        <w:pStyle w:val="4"/>
        <w:spacing w:line="362" w:lineRule="auto"/>
        <w:ind w:left="338" w:right="1418"/>
        <w:jc w:val="both"/>
      </w:pPr>
      <w:r>
        <w:rPr>
          <w:spacing w:val="-3"/>
        </w:rPr>
        <w:t xml:space="preserve">筑→承台底板垫层砼浇捣→底板与承台基础梁防水层卷材施工→底板、外墙钢筋施工→ </w:t>
      </w:r>
      <w:r>
        <w:rPr>
          <w:spacing w:val="-4"/>
        </w:rPr>
        <w:t>地下室外墙施工</w:t>
      </w:r>
      <w:r>
        <w:rPr>
          <w:spacing w:val="-3"/>
        </w:rPr>
        <w:t>（</w:t>
      </w:r>
      <w:r>
        <w:t>包括防水</w:t>
      </w:r>
      <w:r>
        <w:rPr>
          <w:spacing w:val="-12"/>
        </w:rPr>
        <w:t>）</w:t>
      </w:r>
      <w:r>
        <w:rPr>
          <w:spacing w:val="-4"/>
        </w:rPr>
        <w:t>→地下室底板砼浇捣→地下室柱施工浇捣→地下室顶板梁</w:t>
      </w:r>
      <w:r>
        <w:t>板施工浇捣→地下室基坑边坡回填施工。</w:t>
      </w:r>
    </w:p>
    <w:p>
      <w:pPr>
        <w:spacing w:before="5"/>
        <w:ind w:left="818" w:right="0" w:firstLine="0"/>
        <w:jc w:val="left"/>
        <w:rPr>
          <w:b/>
          <w:sz w:val="24"/>
        </w:rPr>
      </w:pPr>
      <w:r>
        <w:rPr>
          <w:rFonts w:ascii="Times New Roman" w:eastAsia="Times New Roman"/>
          <w:b/>
          <w:sz w:val="24"/>
        </w:rPr>
        <w:t>2</w:t>
      </w:r>
      <w:r>
        <w:rPr>
          <w:b/>
          <w:sz w:val="24"/>
        </w:rPr>
        <w:t>、建筑物桩基础工程</w:t>
      </w:r>
    </w:p>
    <w:p>
      <w:pPr>
        <w:pStyle w:val="4"/>
        <w:spacing w:before="158" w:line="364" w:lineRule="auto"/>
        <w:ind w:left="818" w:right="1298"/>
        <w:rPr>
          <w:rFonts w:ascii="Times New Roman" w:hAnsi="Times New Roman" w:eastAsia="Times New Roman"/>
        </w:rPr>
      </w:pPr>
      <w:r>
        <mc:AlternateContent>
          <mc:Choice Requires="wps">
            <w:drawing>
              <wp:anchor distT="0" distB="0" distL="0" distR="0" simplePos="0" relativeHeight="251715584" behindDoc="1" locked="0" layoutInCell="1" allowOverlap="1">
                <wp:simplePos x="0" y="0"/>
                <wp:positionH relativeFrom="page">
                  <wp:posOffset>900430</wp:posOffset>
                </wp:positionH>
                <wp:positionV relativeFrom="paragraph">
                  <wp:posOffset>774065</wp:posOffset>
                </wp:positionV>
                <wp:extent cx="5760085" cy="0"/>
                <wp:effectExtent l="0" t="0" r="0" b="0"/>
                <wp:wrapTopAndBottom/>
                <wp:docPr id="202" name="直线 79"/>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9" o:spid="_x0000_s1026" o:spt="20" style="position:absolute;left:0pt;margin-left:70.9pt;margin-top:60.95pt;height:0pt;width:453.55pt;mso-position-horizontal-relative:page;mso-wrap-distance-bottom:0pt;mso-wrap-distance-top:0pt;z-index:-251600896;mso-width-relative:page;mso-height-relative:page;" filled="f" stroked="t" coordsize="21600,21600" o:gfxdata="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SnD&#10;g9cAAAAMAQAADwAAAAAAAAABACAAAAAiAAAAZHJzL2Rvd25yZXYueG1sUEsBAhQAFAAAAAgAh07i&#10;QJiLpUDqAQAA3gMAAA4AAAAAAAAAAQAgAAAAJgEAAGRycy9lMm9Eb2MueG1sUEsFBgAAAAAGAAYA&#10;WQEAAIIFAAAAAA==&#10;">
                <v:fill on="f" focussize="0,0"/>
                <v:stroke weight="0.48pt" color="#000000" joinstyle="round"/>
                <v:imagedata o:title=""/>
                <o:lock v:ext="edit" aspectratio="f"/>
                <w10:wrap type="topAndBottom"/>
              </v:line>
            </w:pict>
          </mc:Fallback>
        </mc:AlternateContent>
      </w:r>
      <w:r>
        <w:rPr>
          <w:spacing w:val="-14"/>
        </w:rPr>
        <w:t>根据主设初步方案，本工程地基基础设计等级为乙级，基础形式拟采用预应力管桩。</w:t>
      </w:r>
      <w:r>
        <w:rPr>
          <w:spacing w:val="-7"/>
        </w:rPr>
        <w:t>施工工艺流程：场地平整</w:t>
      </w:r>
      <w:r>
        <w:rPr>
          <w:rFonts w:ascii="Times New Roman" w:hAnsi="Times New Roman" w:eastAsia="Times New Roman"/>
        </w:rPr>
        <w:t>→</w:t>
      </w:r>
      <w:r>
        <w:t>测量放样</w:t>
      </w:r>
      <w:r>
        <w:rPr>
          <w:rFonts w:ascii="Times New Roman" w:hAnsi="Times New Roman" w:eastAsia="Times New Roman"/>
        </w:rPr>
        <w:t>→</w:t>
      </w:r>
      <w:r>
        <w:t>管桩检查</w:t>
      </w:r>
      <w:r>
        <w:rPr>
          <w:rFonts w:ascii="Times New Roman" w:hAnsi="Times New Roman" w:eastAsia="Times New Roman"/>
        </w:rPr>
        <w:t>→</w:t>
      </w:r>
      <w:r>
        <w:t>桩机就位</w:t>
      </w:r>
      <w:r>
        <w:rPr>
          <w:rFonts w:ascii="Times New Roman" w:hAnsi="Times New Roman" w:eastAsia="Times New Roman"/>
        </w:rPr>
        <w:t>→</w:t>
      </w:r>
      <w:r>
        <w:t>起吊预制桩</w:t>
      </w:r>
      <w:r>
        <w:rPr>
          <w:rFonts w:ascii="Times New Roman" w:hAnsi="Times New Roman" w:eastAsia="Times New Roman"/>
        </w:rPr>
        <w:t>→</w:t>
      </w:r>
      <w:r>
        <w:t>稳桩</w:t>
      </w:r>
      <w:r>
        <w:rPr>
          <w:rFonts w:ascii="Times New Roman" w:hAnsi="Times New Roman" w:eastAsia="Times New Roman"/>
        </w:rPr>
        <w:t>→</w:t>
      </w:r>
    </w:p>
    <w:p>
      <w:pPr>
        <w:tabs>
          <w:tab w:val="left" w:pos="6467"/>
        </w:tabs>
        <w:spacing w:before="0"/>
        <w:ind w:left="338" w:right="0" w:firstLine="0"/>
        <w:jc w:val="left"/>
        <w:rPr>
          <w:sz w:val="21"/>
        </w:rPr>
      </w:pPr>
      <w:r>
        <w:rPr>
          <w:rFonts w:ascii="Times New Roman" w:eastAsia="Times New Roman"/>
          <w:position w:val="1"/>
          <w:sz w:val="21"/>
        </w:rPr>
        <w:t>18</w:t>
      </w:r>
      <w:r>
        <w:rPr>
          <w:rFonts w:ascii="Times New Roman" w:eastAsia="Times New Roman"/>
          <w:position w:val="1"/>
          <w:sz w:val="21"/>
        </w:rPr>
        <w:tab/>
      </w:r>
      <w:r>
        <w:rPr>
          <w:w w:val="95"/>
          <w:sz w:val="21"/>
        </w:rPr>
        <w:t>福建闽科环保技术开发有限公司</w:t>
      </w:r>
    </w:p>
    <w:p>
      <w:pPr>
        <w:spacing w:after="0"/>
        <w:jc w:val="left"/>
        <w:rPr>
          <w:sz w:val="21"/>
        </w:rPr>
        <w:sectPr>
          <w:footerReference r:id="rId23" w:type="default"/>
          <w:pgSz w:w="11910" w:h="16840"/>
          <w:pgMar w:top="800" w:right="0" w:bottom="280" w:left="1080" w:header="0" w:footer="0" w:gutter="0"/>
        </w:sectPr>
      </w:pPr>
    </w:p>
    <w:p>
      <w:pPr>
        <w:spacing w:before="52" w:after="22"/>
        <w:ind w:left="0" w:right="1419" w:firstLine="0"/>
        <w:jc w:val="right"/>
        <w:rPr>
          <w:sz w:val="21"/>
        </w:rPr>
      </w:pPr>
      <w:r>
        <w:rPr>
          <w:w w:val="95"/>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34" name="组合 80"/>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33" name="直线 81"/>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80"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2Md71AAAAAMBAAAPAAAAAAAAAAEA&#10;IAAAACIAAABkcnMvZG93bnJldi54bWxQSwECFAAUAAAACACHTuJArhKO2UwCAAACBQAADgAAAAAA&#10;AAABACAAAAAjAQAAZHJzL2Uyb0RvYy54bWxQSwUGAAAAAAYABgBZAQAA4QUAAAAA&#10;">
                <o:lock v:ext="edit" aspectratio="f"/>
                <v:line id="直线 81" o:spid="_x0000_s1026" o:spt="20" style="position:absolute;left:0;top:5;height:0;width:9071;" filled="f" stroked="t" coordsize="21600,21600" o:gfxdata="UEsDBAoAAAAAAIdO4kAAAAAAAAAAAAAAAAAEAAAAZHJzL1BLAwQUAAAACACHTuJA5N9PAL4AAADb&#10;AAAADwAAAGRycy9kb3ducmV2LnhtbEWPQWvCQBSE70L/w/IK3nRjA2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9PA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line="362" w:lineRule="auto"/>
        <w:ind w:left="818" w:right="1366" w:hanging="480"/>
      </w:pPr>
      <w:r>
        <w:t>桩尖焊接</w:t>
      </w:r>
      <w:r>
        <w:rPr>
          <w:rFonts w:ascii="Times New Roman" w:hAnsi="Times New Roman" w:eastAsia="Times New Roman"/>
        </w:rPr>
        <w:t>→</w:t>
      </w:r>
      <w:r>
        <w:t>打桩</w:t>
      </w:r>
      <w:r>
        <w:rPr>
          <w:rFonts w:ascii="Times New Roman" w:hAnsi="Times New Roman" w:eastAsia="Times New Roman"/>
        </w:rPr>
        <w:t>→</w:t>
      </w:r>
      <w:r>
        <w:t>接桩</w:t>
      </w:r>
      <w:r>
        <w:rPr>
          <w:rFonts w:ascii="Times New Roman" w:hAnsi="Times New Roman" w:eastAsia="Times New Roman"/>
        </w:rPr>
        <w:t>→</w:t>
      </w:r>
      <w:r>
        <w:t>沉桩到位</w:t>
      </w:r>
      <w:r>
        <w:rPr>
          <w:rFonts w:ascii="Times New Roman" w:hAnsi="Times New Roman" w:eastAsia="Times New Roman"/>
        </w:rPr>
        <w:t>→</w:t>
      </w:r>
      <w:r>
        <w:t>检查验桩</w:t>
      </w:r>
      <w:r>
        <w:rPr>
          <w:rFonts w:ascii="Times New Roman" w:hAnsi="Times New Roman" w:eastAsia="Times New Roman"/>
        </w:rPr>
        <w:t>→</w:t>
      </w:r>
      <w:r>
        <w:t>浇筑桩帽施工</w:t>
      </w:r>
      <w:r>
        <w:rPr>
          <w:rFonts w:ascii="Times New Roman" w:hAnsi="Times New Roman" w:eastAsia="Times New Roman"/>
        </w:rPr>
        <w:t>→</w:t>
      </w:r>
      <w:r>
        <w:rPr>
          <w:spacing w:val="-2"/>
        </w:rPr>
        <w:t>移桩机至下一个桩位。</w:t>
      </w:r>
      <w:r>
        <w:rPr>
          <w:spacing w:val="-1"/>
        </w:rPr>
        <w:t>预应力管桩的机械化施工程度高，现场整洁，无需抽水挖土运土也不会产生泥浆。</w:t>
      </w:r>
    </w:p>
    <w:p>
      <w:pPr>
        <w:pStyle w:val="4"/>
        <w:spacing w:before="5" w:line="364" w:lineRule="auto"/>
        <w:ind w:left="338" w:right="1294"/>
      </w:pPr>
      <w:r>
        <w:rPr>
          <w:spacing w:val="-11"/>
        </w:rPr>
        <w:t xml:space="preserve">预应力管桩沉桩方法有多种，如锤击法、静压法、震动法、射水法、预钻孔法和中掘法， </w:t>
      </w:r>
      <w:r>
        <w:rPr>
          <w:spacing w:val="-3"/>
        </w:rPr>
        <w:t>现在主要常用方法为锤击法及静压法。由于本项目位于市区，为适应市区施工需要，宜采用静压法送桩。该种桩基础施工时不会产生土石方开挖或回填。</w:t>
      </w:r>
    </w:p>
    <w:p>
      <w:pPr>
        <w:spacing w:before="0" w:line="304" w:lineRule="exact"/>
        <w:ind w:left="818" w:right="0" w:firstLine="0"/>
        <w:jc w:val="left"/>
        <w:rPr>
          <w:b/>
          <w:sz w:val="24"/>
        </w:rPr>
      </w:pPr>
      <w:r>
        <w:rPr>
          <w:rFonts w:ascii="Times New Roman" w:eastAsia="Times New Roman"/>
          <w:b/>
          <w:sz w:val="24"/>
        </w:rPr>
        <w:t>4</w:t>
      </w:r>
      <w:r>
        <w:rPr>
          <w:b/>
          <w:sz w:val="24"/>
        </w:rPr>
        <w:t>、管线工程</w:t>
      </w:r>
    </w:p>
    <w:p>
      <w:pPr>
        <w:pStyle w:val="4"/>
        <w:spacing w:before="160" w:line="362" w:lineRule="auto"/>
        <w:ind w:left="338" w:right="1360" w:firstLine="480"/>
      </w:pPr>
      <w:r>
        <w:t>本项目管道主要为给水、污水、雨水管道，采用地下敷设方式，管道敷设施工以机械施工为主，人工施工为辅。</w:t>
      </w:r>
    </w:p>
    <w:p>
      <w:pPr>
        <w:pStyle w:val="4"/>
        <w:spacing w:before="5"/>
        <w:ind w:left="818"/>
      </w:pPr>
      <w:r>
        <w:t>施工工艺流程：测量放线</w:t>
      </w:r>
      <w:r>
        <w:rPr>
          <w:rFonts w:ascii="Times New Roman" w:hAnsi="Times New Roman" w:eastAsia="Times New Roman"/>
        </w:rPr>
        <w:t>→</w:t>
      </w:r>
      <w:r>
        <w:t>沟槽打桩</w:t>
      </w:r>
      <w:r>
        <w:rPr>
          <w:rFonts w:ascii="Times New Roman" w:hAnsi="Times New Roman" w:eastAsia="Times New Roman"/>
        </w:rPr>
        <w:t>→</w:t>
      </w:r>
      <w:r>
        <w:t>沟槽开挖</w:t>
      </w:r>
      <w:r>
        <w:rPr>
          <w:rFonts w:ascii="Times New Roman" w:hAnsi="Times New Roman" w:eastAsia="Times New Roman"/>
        </w:rPr>
        <w:t>→</w:t>
      </w:r>
      <w:r>
        <w:t>垫层处理</w:t>
      </w:r>
      <w:r>
        <w:rPr>
          <w:rFonts w:ascii="Times New Roman" w:hAnsi="Times New Roman" w:eastAsia="Times New Roman"/>
        </w:rPr>
        <w:t>→</w:t>
      </w:r>
      <w:r>
        <w:t>管道安装</w:t>
      </w:r>
      <w:r>
        <w:rPr>
          <w:rFonts w:ascii="Times New Roman" w:hAnsi="Times New Roman" w:eastAsia="Times New Roman"/>
        </w:rPr>
        <w:t>→</w:t>
      </w:r>
      <w:r>
        <w:t>接口焊接</w:t>
      </w:r>
    </w:p>
    <w:p>
      <w:pPr>
        <w:pStyle w:val="4"/>
        <w:spacing w:before="158" w:line="364" w:lineRule="auto"/>
        <w:ind w:left="338" w:right="1366"/>
      </w:pPr>
      <w:r>
        <w:rPr>
          <w:rFonts w:ascii="Times New Roman" w:hAnsi="Times New Roman" w:eastAsia="Times New Roman"/>
        </w:rPr>
        <w:t>→</w:t>
      </w:r>
      <w:r>
        <w:t>接口防腐</w:t>
      </w:r>
      <w:r>
        <w:rPr>
          <w:rFonts w:ascii="Times New Roman" w:hAnsi="Times New Roman" w:eastAsia="Times New Roman"/>
        </w:rPr>
        <w:t>→</w:t>
      </w:r>
      <w:r>
        <w:t>阀门</w:t>
      </w:r>
      <w:r>
        <w:rPr>
          <w:rFonts w:ascii="Times New Roman" w:hAnsi="Times New Roman" w:eastAsia="Times New Roman"/>
        </w:rPr>
        <w:t>→</w:t>
      </w:r>
      <w:r>
        <w:t>砌筑检查井</w:t>
      </w:r>
      <w:r>
        <w:rPr>
          <w:rFonts w:ascii="Times New Roman" w:hAnsi="Times New Roman" w:eastAsia="Times New Roman"/>
        </w:rPr>
        <w:t>→</w:t>
      </w:r>
      <w:r>
        <w:t>功能性实验（闭水试验、压力实验）</w:t>
      </w:r>
      <w:r>
        <w:rPr>
          <w:rFonts w:ascii="Times New Roman" w:hAnsi="Times New Roman" w:eastAsia="Times New Roman"/>
        </w:rPr>
        <w:t>→</w:t>
      </w:r>
      <w:r>
        <w:t>（冲洗消毒， 仅用于给水工程）</w:t>
      </w:r>
      <w:r>
        <w:rPr>
          <w:rFonts w:ascii="Times New Roman" w:hAnsi="Times New Roman" w:eastAsia="Times New Roman"/>
        </w:rPr>
        <w:t>→</w:t>
      </w:r>
      <w:r>
        <w:t>管道回填。</w:t>
      </w:r>
    </w:p>
    <w:p>
      <w:pPr>
        <w:pStyle w:val="4"/>
        <w:spacing w:line="364" w:lineRule="auto"/>
        <w:ind w:left="338" w:right="1418" w:firstLine="480"/>
        <w:jc w:val="both"/>
      </w:pPr>
      <w:r>
        <w:pict>
          <v:shape id="_x0000_s1106" o:spid="_x0000_s1106" o:spt="136" type="#_x0000_t136" style="position:absolute;left:0pt;margin-left:61.15pt;margin-top:66.8pt;height:60pt;width:480.05pt;mso-position-horizontal-relative:page;rotation:20643840f;z-index:-26558361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4"/>
        </w:rPr>
        <w:t>本项目管线工程待场地平整至设计标高后，在不影响主体建设的区域进行铺设，期间开挖产生的临时土方先堆管沟一侧，待管线敷设结束后，将土石方进行回填压实，尽</w:t>
      </w:r>
      <w:r>
        <w:t>量将土方回填于原处，剩余土方可回填于景观绿化区的场地平整、地形调整。</w:t>
      </w:r>
    </w:p>
    <w:p>
      <w:pPr>
        <w:spacing w:before="0" w:line="307" w:lineRule="exact"/>
        <w:ind w:left="818" w:right="0" w:firstLine="0"/>
        <w:jc w:val="left"/>
        <w:rPr>
          <w:b/>
          <w:sz w:val="24"/>
        </w:rPr>
      </w:pPr>
      <w:r>
        <w:rPr>
          <w:rFonts w:ascii="Times New Roman" w:eastAsia="Times New Roman"/>
          <w:b/>
          <w:sz w:val="24"/>
        </w:rPr>
        <w:t>5</w:t>
      </w:r>
      <w:r>
        <w:rPr>
          <w:b/>
          <w:sz w:val="24"/>
        </w:rPr>
        <w:t>、景观绿化工程</w:t>
      </w:r>
    </w:p>
    <w:p>
      <w:pPr>
        <w:pStyle w:val="4"/>
        <w:spacing w:before="160" w:line="364" w:lineRule="auto"/>
        <w:ind w:left="338" w:right="1418" w:firstLine="480"/>
        <w:jc w:val="both"/>
      </w:pPr>
      <w:r>
        <w:rPr>
          <w:spacing w:val="-6"/>
        </w:rPr>
        <w:t>绿化工程在建筑物结构、道路、管网等工程施工基本完成后实施。本项目绿化工程</w:t>
      </w:r>
      <w:r>
        <w:rPr>
          <w:spacing w:val="-5"/>
        </w:rPr>
        <w:t>主要布置于在道路两旁、建筑物四周和项目周边。绿化工程基本采用人工施工，绿化工</w:t>
      </w:r>
      <w:r>
        <w:rPr>
          <w:spacing w:val="-4"/>
        </w:rPr>
        <w:t>程实施前应先清理场地内的地表杂物，布设绿化灌溉系统，再回填覆盖绿化土、栽植乔</w:t>
      </w:r>
      <w:r>
        <w:rPr>
          <w:spacing w:val="-8"/>
        </w:rPr>
        <w:t>灌木、铺种草皮，后期采取抚育管理、养护措施。选用的植物品种应为当地乡土树种及</w:t>
      </w:r>
      <w:r>
        <w:t>草种，景观覆土来源于施工前剥离的表土。</w:t>
      </w:r>
    </w:p>
    <w:p>
      <w:pPr>
        <w:pStyle w:val="3"/>
        <w:numPr>
          <w:ilvl w:val="1"/>
          <w:numId w:val="12"/>
        </w:numPr>
        <w:tabs>
          <w:tab w:val="left" w:pos="699"/>
        </w:tabs>
        <w:spacing w:before="0" w:after="0" w:line="303" w:lineRule="exact"/>
        <w:ind w:left="698" w:right="0" w:hanging="361"/>
        <w:jc w:val="both"/>
      </w:pPr>
      <w:bookmarkStart w:id="91" w:name="_bookmark15"/>
      <w:bookmarkEnd w:id="91"/>
      <w:bookmarkStart w:id="92" w:name="2.3工程占地"/>
      <w:bookmarkEnd w:id="92"/>
      <w:bookmarkStart w:id="93" w:name="_bookmark15"/>
      <w:bookmarkEnd w:id="93"/>
      <w:r>
        <w:t>工程占地</w:t>
      </w:r>
    </w:p>
    <w:p>
      <w:pPr>
        <w:pStyle w:val="4"/>
        <w:spacing w:before="160" w:line="364" w:lineRule="auto"/>
        <w:ind w:left="338" w:right="1414" w:firstLine="480"/>
        <w:jc w:val="both"/>
      </w:pPr>
      <w:r>
        <w:rPr>
          <w:spacing w:val="-7"/>
        </w:rPr>
        <w:t xml:space="preserve">工程占地总面积 </w:t>
      </w:r>
      <w:r>
        <w:rPr>
          <w:rFonts w:ascii="Times New Roman" w:eastAsia="Times New Roman"/>
        </w:rPr>
        <w:t>6850.24m</w:t>
      </w:r>
      <w:r>
        <w:rPr>
          <w:rFonts w:ascii="Times New Roman" w:eastAsia="Times New Roman"/>
          <w:position w:val="8"/>
          <w:sz w:val="15"/>
        </w:rPr>
        <w:t>2</w:t>
      </w:r>
      <w:r>
        <w:rPr>
          <w:spacing w:val="-7"/>
        </w:rPr>
        <w:t xml:space="preserve">，其中永久占地 </w:t>
      </w:r>
      <w:r>
        <w:rPr>
          <w:rFonts w:ascii="Times New Roman" w:eastAsia="Times New Roman"/>
        </w:rPr>
        <w:t>6850.24m</w:t>
      </w:r>
      <w:r>
        <w:rPr>
          <w:rFonts w:ascii="Times New Roman" w:eastAsia="Times New Roman"/>
          <w:position w:val="8"/>
          <w:sz w:val="15"/>
        </w:rPr>
        <w:t xml:space="preserve">2 </w:t>
      </w:r>
      <w:r>
        <w:t>位于红线范围内为主体工程</w:t>
      </w:r>
      <w:r>
        <w:rPr>
          <w:spacing w:val="-9"/>
        </w:rPr>
        <w:t>区、施工场地、临时表土堆场。占地类型为林地、道路与交通设施用地。具体占地面积</w:t>
      </w:r>
      <w:r>
        <w:rPr>
          <w:spacing w:val="-20"/>
        </w:rPr>
        <w:t xml:space="preserve">见表 </w:t>
      </w:r>
      <w:r>
        <w:rPr>
          <w:rFonts w:ascii="Times New Roman" w:eastAsia="Times New Roman"/>
        </w:rPr>
        <w:t>2.3-1</w:t>
      </w:r>
      <w:r>
        <w:t>。</w:t>
      </w:r>
    </w:p>
    <w:p>
      <w:pPr>
        <w:tabs>
          <w:tab w:val="left" w:pos="3935"/>
          <w:tab w:val="left" w:pos="6343"/>
        </w:tabs>
        <w:spacing w:before="0"/>
        <w:ind w:left="2896" w:right="0" w:firstLine="0"/>
        <w:jc w:val="left"/>
        <w:rPr>
          <w:rFonts w:ascii="Times New Roman" w:eastAsia="Times New Roman"/>
          <w:b/>
          <w:sz w:val="15"/>
        </w:rPr>
      </w:pPr>
      <w:r>
        <w:rPr>
          <w:b/>
          <w:sz w:val="24"/>
        </w:rPr>
        <w:t>表</w:t>
      </w:r>
      <w:r>
        <w:rPr>
          <w:b/>
          <w:spacing w:val="-62"/>
          <w:sz w:val="24"/>
        </w:rPr>
        <w:t xml:space="preserve"> </w:t>
      </w:r>
      <w:r>
        <w:rPr>
          <w:rFonts w:ascii="Times New Roman" w:eastAsia="Times New Roman"/>
          <w:b/>
          <w:sz w:val="24"/>
        </w:rPr>
        <w:t>2.1-3</w:t>
      </w:r>
      <w:r>
        <w:rPr>
          <w:rFonts w:ascii="Times New Roman" w:eastAsia="Times New Roman"/>
          <w:b/>
          <w:sz w:val="24"/>
        </w:rPr>
        <w:tab/>
      </w:r>
      <w:r>
        <w:rPr>
          <w:b/>
          <w:sz w:val="24"/>
        </w:rPr>
        <w:t>工程征占地情况表</w:t>
      </w:r>
      <w:r>
        <w:rPr>
          <w:b/>
          <w:sz w:val="24"/>
        </w:rPr>
        <w:tab/>
      </w:r>
      <w:r>
        <w:rPr>
          <w:b/>
          <w:sz w:val="24"/>
        </w:rPr>
        <w:t>单位：</w:t>
      </w:r>
      <w:r>
        <w:rPr>
          <w:rFonts w:ascii="Times New Roman" w:eastAsia="Times New Roman"/>
          <w:b/>
          <w:sz w:val="24"/>
        </w:rPr>
        <w:t>m</w:t>
      </w:r>
      <w:r>
        <w:rPr>
          <w:rFonts w:ascii="Times New Roman" w:eastAsia="Times New Roman"/>
          <w:b/>
          <w:position w:val="8"/>
          <w:sz w:val="15"/>
        </w:rPr>
        <w:t>2</w:t>
      </w:r>
    </w:p>
    <w:tbl>
      <w:tblPr>
        <w:tblStyle w:val="7"/>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1997"/>
        <w:gridCol w:w="1849"/>
        <w:gridCol w:w="1215"/>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133" w:type="dxa"/>
            <w:vMerge w:val="restart"/>
            <w:tcBorders>
              <w:bottom w:val="single" w:color="000000" w:sz="6" w:space="0"/>
              <w:right w:val="single" w:color="000000" w:sz="6" w:space="0"/>
            </w:tcBorders>
          </w:tcPr>
          <w:p>
            <w:pPr>
              <w:pStyle w:val="11"/>
              <w:spacing w:before="4"/>
              <w:jc w:val="left"/>
              <w:rPr>
                <w:rFonts w:ascii="Times New Roman"/>
                <w:b/>
                <w:sz w:val="30"/>
              </w:rPr>
            </w:pPr>
          </w:p>
          <w:p>
            <w:pPr>
              <w:pStyle w:val="11"/>
              <w:ind w:left="585"/>
              <w:jc w:val="left"/>
              <w:rPr>
                <w:sz w:val="24"/>
              </w:rPr>
            </w:pPr>
            <w:r>
              <w:rPr>
                <w:sz w:val="24"/>
              </w:rPr>
              <w:t>项目组成</w:t>
            </w:r>
          </w:p>
        </w:tc>
        <w:tc>
          <w:tcPr>
            <w:tcW w:w="6786" w:type="dxa"/>
            <w:gridSpan w:val="4"/>
            <w:tcBorders>
              <w:left w:val="single" w:color="000000" w:sz="6" w:space="0"/>
              <w:bottom w:val="single" w:color="000000" w:sz="6" w:space="0"/>
            </w:tcBorders>
          </w:tcPr>
          <w:p>
            <w:pPr>
              <w:pStyle w:val="11"/>
              <w:spacing w:before="30"/>
              <w:ind w:left="2889" w:right="2884"/>
              <w:rPr>
                <w:sz w:val="24"/>
              </w:rPr>
            </w:pPr>
            <w:r>
              <w:rPr>
                <w:sz w:val="24"/>
              </w:rPr>
              <w:t>占地性质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33" w:type="dxa"/>
            <w:vMerge w:val="continue"/>
            <w:tcBorders>
              <w:top w:val="nil"/>
              <w:bottom w:val="single" w:color="000000" w:sz="6" w:space="0"/>
              <w:right w:val="single" w:color="000000" w:sz="6" w:space="0"/>
            </w:tcBorders>
          </w:tcPr>
          <w:p>
            <w:pPr>
              <w:rPr>
                <w:sz w:val="2"/>
                <w:szCs w:val="2"/>
              </w:rPr>
            </w:pPr>
          </w:p>
        </w:tc>
        <w:tc>
          <w:tcPr>
            <w:tcW w:w="1997" w:type="dxa"/>
            <w:tcBorders>
              <w:top w:val="single" w:color="000000" w:sz="6" w:space="0"/>
              <w:left w:val="single" w:color="000000" w:sz="6" w:space="0"/>
              <w:bottom w:val="single" w:color="000000" w:sz="6" w:space="0"/>
              <w:right w:val="single" w:color="000000" w:sz="6" w:space="0"/>
            </w:tcBorders>
          </w:tcPr>
          <w:p>
            <w:pPr>
              <w:pStyle w:val="11"/>
              <w:spacing w:before="157"/>
              <w:ind w:left="554" w:right="548"/>
              <w:rPr>
                <w:sz w:val="24"/>
              </w:rPr>
            </w:pPr>
            <w:r>
              <w:rPr>
                <w:sz w:val="24"/>
              </w:rPr>
              <w:t>林地</w:t>
            </w:r>
          </w:p>
        </w:tc>
        <w:tc>
          <w:tcPr>
            <w:tcW w:w="1849" w:type="dxa"/>
            <w:tcBorders>
              <w:top w:val="single" w:color="000000" w:sz="6" w:space="0"/>
              <w:left w:val="single" w:color="000000" w:sz="6" w:space="0"/>
              <w:bottom w:val="single" w:color="000000" w:sz="6" w:space="0"/>
              <w:right w:val="single" w:color="000000" w:sz="6" w:space="0"/>
            </w:tcBorders>
          </w:tcPr>
          <w:p>
            <w:pPr>
              <w:pStyle w:val="11"/>
              <w:spacing w:before="1"/>
              <w:ind w:left="182" w:right="172"/>
              <w:rPr>
                <w:sz w:val="24"/>
              </w:rPr>
            </w:pPr>
            <w:r>
              <w:rPr>
                <w:sz w:val="24"/>
              </w:rPr>
              <w:t>道路与交通设</w:t>
            </w:r>
          </w:p>
          <w:p>
            <w:pPr>
              <w:pStyle w:val="11"/>
              <w:spacing w:before="5" w:line="290" w:lineRule="exact"/>
              <w:ind w:left="182" w:right="172"/>
              <w:rPr>
                <w:sz w:val="24"/>
              </w:rPr>
            </w:pPr>
            <w:r>
              <w:rPr>
                <w:sz w:val="24"/>
              </w:rPr>
              <w:t>施用地</w:t>
            </w:r>
          </w:p>
        </w:tc>
        <w:tc>
          <w:tcPr>
            <w:tcW w:w="1215" w:type="dxa"/>
            <w:tcBorders>
              <w:top w:val="single" w:color="000000" w:sz="6" w:space="0"/>
              <w:left w:val="single" w:color="000000" w:sz="6" w:space="0"/>
              <w:bottom w:val="single" w:color="000000" w:sz="6" w:space="0"/>
              <w:right w:val="single" w:color="000000" w:sz="6" w:space="0"/>
            </w:tcBorders>
          </w:tcPr>
          <w:p>
            <w:pPr>
              <w:pStyle w:val="11"/>
              <w:spacing w:before="157"/>
              <w:ind w:left="193" w:right="185"/>
              <w:rPr>
                <w:sz w:val="24"/>
              </w:rPr>
            </w:pPr>
            <w:r>
              <w:rPr>
                <w:sz w:val="24"/>
              </w:rPr>
              <w:t>合计</w:t>
            </w:r>
          </w:p>
        </w:tc>
        <w:tc>
          <w:tcPr>
            <w:tcW w:w="1725"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133" w:type="dxa"/>
            <w:tcBorders>
              <w:top w:val="single" w:color="000000" w:sz="6" w:space="0"/>
              <w:bottom w:val="single" w:color="000000" w:sz="6" w:space="0"/>
              <w:right w:val="single" w:color="000000" w:sz="6" w:space="0"/>
            </w:tcBorders>
          </w:tcPr>
          <w:p>
            <w:pPr>
              <w:pStyle w:val="11"/>
              <w:spacing w:before="28"/>
              <w:ind w:left="325" w:right="314"/>
              <w:rPr>
                <w:sz w:val="24"/>
              </w:rPr>
            </w:pPr>
            <w:r>
              <w:rPr>
                <w:sz w:val="24"/>
              </w:rPr>
              <w:t>主体工程区</w:t>
            </w:r>
          </w:p>
        </w:tc>
        <w:tc>
          <w:tcPr>
            <w:tcW w:w="1997" w:type="dxa"/>
            <w:tcBorders>
              <w:top w:val="single" w:color="000000" w:sz="6" w:space="0"/>
              <w:left w:val="single" w:color="000000" w:sz="6" w:space="0"/>
              <w:bottom w:val="single" w:color="000000" w:sz="6" w:space="0"/>
              <w:right w:val="single" w:color="000000" w:sz="6" w:space="0"/>
            </w:tcBorders>
          </w:tcPr>
          <w:p>
            <w:pPr>
              <w:pStyle w:val="11"/>
              <w:spacing w:before="44"/>
              <w:ind w:left="554" w:right="548"/>
              <w:rPr>
                <w:rFonts w:ascii="Times New Roman"/>
                <w:sz w:val="24"/>
              </w:rPr>
            </w:pPr>
            <w:r>
              <w:rPr>
                <w:rFonts w:ascii="Times New Roman"/>
                <w:sz w:val="24"/>
              </w:rPr>
              <w:t>2364</w:t>
            </w:r>
          </w:p>
        </w:tc>
        <w:tc>
          <w:tcPr>
            <w:tcW w:w="1849" w:type="dxa"/>
            <w:tcBorders>
              <w:top w:val="single" w:color="000000" w:sz="6" w:space="0"/>
              <w:left w:val="single" w:color="000000" w:sz="6" w:space="0"/>
              <w:bottom w:val="single" w:color="000000" w:sz="6" w:space="0"/>
              <w:right w:val="single" w:color="000000" w:sz="6" w:space="0"/>
            </w:tcBorders>
          </w:tcPr>
          <w:p>
            <w:pPr>
              <w:pStyle w:val="11"/>
              <w:spacing w:before="44"/>
              <w:ind w:left="530"/>
              <w:jc w:val="left"/>
              <w:rPr>
                <w:rFonts w:ascii="Times New Roman"/>
                <w:sz w:val="24"/>
              </w:rPr>
            </w:pPr>
            <w:r>
              <w:rPr>
                <w:rFonts w:ascii="Times New Roman"/>
                <w:sz w:val="24"/>
              </w:rPr>
              <w:t>4486.24</w:t>
            </w:r>
          </w:p>
        </w:tc>
        <w:tc>
          <w:tcPr>
            <w:tcW w:w="1215" w:type="dxa"/>
            <w:tcBorders>
              <w:top w:val="single" w:color="000000" w:sz="6" w:space="0"/>
              <w:left w:val="single" w:color="000000" w:sz="6" w:space="0"/>
              <w:bottom w:val="single" w:color="000000" w:sz="6" w:space="0"/>
              <w:right w:val="single" w:color="000000" w:sz="6" w:space="0"/>
            </w:tcBorders>
          </w:tcPr>
          <w:p>
            <w:pPr>
              <w:pStyle w:val="11"/>
              <w:spacing w:before="44"/>
              <w:ind w:left="193" w:right="187"/>
              <w:rPr>
                <w:rFonts w:ascii="Times New Roman"/>
                <w:sz w:val="24"/>
              </w:rPr>
            </w:pPr>
            <w:r>
              <w:rPr>
                <w:rFonts w:ascii="Times New Roman"/>
                <w:sz w:val="24"/>
              </w:rPr>
              <w:t>6850.24</w:t>
            </w:r>
          </w:p>
        </w:tc>
        <w:tc>
          <w:tcPr>
            <w:tcW w:w="1725" w:type="dxa"/>
            <w:tcBorders>
              <w:top w:val="single" w:color="000000" w:sz="6" w:space="0"/>
              <w:left w:val="single" w:color="000000" w:sz="6" w:space="0"/>
              <w:bottom w:val="single" w:color="000000" w:sz="6" w:space="0"/>
            </w:tcBorders>
          </w:tcPr>
          <w:p>
            <w:pPr>
              <w:pStyle w:val="11"/>
              <w:spacing w:before="28"/>
              <w:ind w:left="357" w:right="354"/>
              <w:rPr>
                <w:sz w:val="24"/>
              </w:rPr>
            </w:pPr>
            <w:r>
              <w:rPr>
                <w:sz w:val="24"/>
              </w:rPr>
              <w:t>永久占地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33" w:type="dxa"/>
            <w:tcBorders>
              <w:top w:val="single" w:color="000000" w:sz="6" w:space="0"/>
              <w:bottom w:val="single" w:color="000000" w:sz="6" w:space="0"/>
              <w:right w:val="single" w:color="000000" w:sz="6" w:space="0"/>
            </w:tcBorders>
          </w:tcPr>
          <w:p>
            <w:pPr>
              <w:pStyle w:val="11"/>
              <w:spacing w:before="2" w:line="289" w:lineRule="exact"/>
              <w:ind w:left="325" w:right="314"/>
              <w:rPr>
                <w:sz w:val="24"/>
              </w:rPr>
            </w:pPr>
            <w:r>
              <w:rPr>
                <w:sz w:val="24"/>
              </w:rPr>
              <w:t>施工场地区</w:t>
            </w:r>
          </w:p>
        </w:tc>
        <w:tc>
          <w:tcPr>
            <w:tcW w:w="1997" w:type="dxa"/>
            <w:tcBorders>
              <w:top w:val="single" w:color="000000" w:sz="6" w:space="0"/>
              <w:left w:val="single" w:color="000000" w:sz="6" w:space="0"/>
              <w:bottom w:val="single" w:color="000000" w:sz="6" w:space="0"/>
              <w:right w:val="single" w:color="000000" w:sz="6" w:space="0"/>
            </w:tcBorders>
          </w:tcPr>
          <w:p>
            <w:pPr>
              <w:pStyle w:val="11"/>
              <w:spacing w:before="2" w:line="289" w:lineRule="exact"/>
              <w:ind w:left="554" w:right="548"/>
              <w:rPr>
                <w:sz w:val="24"/>
              </w:rPr>
            </w:pPr>
            <w:r>
              <w:rPr>
                <w:sz w:val="24"/>
              </w:rPr>
              <w:t>（</w:t>
            </w:r>
            <w:r>
              <w:rPr>
                <w:rFonts w:ascii="Times New Roman" w:eastAsia="Times New Roman"/>
                <w:sz w:val="24"/>
              </w:rPr>
              <w:t>100</w:t>
            </w:r>
            <w:r>
              <w:rPr>
                <w:sz w:val="24"/>
              </w:rPr>
              <w:t>）</w:t>
            </w:r>
          </w:p>
        </w:tc>
        <w:tc>
          <w:tcPr>
            <w:tcW w:w="1849" w:type="dxa"/>
            <w:tcBorders>
              <w:top w:val="single" w:color="000000" w:sz="6" w:space="0"/>
              <w:left w:val="single" w:color="000000" w:sz="6" w:space="0"/>
              <w:bottom w:val="single" w:color="000000" w:sz="6" w:space="0"/>
              <w:right w:val="single" w:color="000000" w:sz="6" w:space="0"/>
            </w:tcBorders>
          </w:tcPr>
          <w:p>
            <w:pPr>
              <w:pStyle w:val="11"/>
              <w:spacing w:before="2" w:line="289" w:lineRule="exact"/>
              <w:ind w:left="502"/>
              <w:jc w:val="left"/>
              <w:rPr>
                <w:sz w:val="24"/>
              </w:rPr>
            </w:pPr>
            <w:r>
              <w:rPr>
                <w:sz w:val="24"/>
              </w:rPr>
              <w:t>（</w:t>
            </w:r>
            <w:r>
              <w:rPr>
                <w:rFonts w:ascii="Times New Roman" w:eastAsia="Times New Roman"/>
                <w:sz w:val="24"/>
              </w:rPr>
              <w:t>100</w:t>
            </w:r>
            <w:r>
              <w:rPr>
                <w:sz w:val="24"/>
              </w:rPr>
              <w:t>）</w:t>
            </w:r>
          </w:p>
        </w:tc>
        <w:tc>
          <w:tcPr>
            <w:tcW w:w="1215" w:type="dxa"/>
            <w:tcBorders>
              <w:top w:val="single" w:color="000000" w:sz="6" w:space="0"/>
              <w:left w:val="single" w:color="000000" w:sz="6" w:space="0"/>
              <w:bottom w:val="single" w:color="000000" w:sz="6" w:space="0"/>
              <w:right w:val="single" w:color="000000" w:sz="6" w:space="0"/>
            </w:tcBorders>
          </w:tcPr>
          <w:p>
            <w:pPr>
              <w:pStyle w:val="11"/>
              <w:spacing w:before="15" w:line="276" w:lineRule="exact"/>
              <w:ind w:left="193" w:right="185"/>
              <w:rPr>
                <w:rFonts w:ascii="Times New Roman"/>
                <w:sz w:val="24"/>
              </w:rPr>
            </w:pPr>
            <w:r>
              <w:rPr>
                <w:rFonts w:ascii="Times New Roman"/>
                <w:sz w:val="24"/>
              </w:rPr>
              <w:t>200</w:t>
            </w:r>
          </w:p>
        </w:tc>
        <w:tc>
          <w:tcPr>
            <w:tcW w:w="1725" w:type="dxa"/>
            <w:tcBorders>
              <w:top w:val="single" w:color="000000" w:sz="6" w:space="0"/>
              <w:left w:val="single" w:color="000000" w:sz="6" w:space="0"/>
              <w:bottom w:val="single" w:color="000000" w:sz="6" w:space="0"/>
            </w:tcBorders>
          </w:tcPr>
          <w:p>
            <w:pPr>
              <w:pStyle w:val="11"/>
              <w:spacing w:before="2" w:line="289" w:lineRule="exact"/>
              <w:ind w:left="357" w:right="354"/>
              <w:rPr>
                <w:sz w:val="24"/>
              </w:rPr>
            </w:pPr>
            <w:r>
              <w:rPr>
                <w:sz w:val="24"/>
              </w:rPr>
              <w:t>临时占地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133" w:type="dxa"/>
            <w:tcBorders>
              <w:top w:val="single" w:color="000000" w:sz="6" w:space="0"/>
              <w:right w:val="single" w:color="000000" w:sz="6" w:space="0"/>
            </w:tcBorders>
          </w:tcPr>
          <w:p>
            <w:pPr>
              <w:pStyle w:val="11"/>
              <w:spacing w:before="31"/>
              <w:ind w:left="325" w:right="314"/>
              <w:rPr>
                <w:sz w:val="24"/>
              </w:rPr>
            </w:pPr>
            <w:r>
              <w:rPr>
                <w:sz w:val="24"/>
              </w:rPr>
              <w:t>临时表土堆场</w:t>
            </w:r>
          </w:p>
        </w:tc>
        <w:tc>
          <w:tcPr>
            <w:tcW w:w="1997" w:type="dxa"/>
            <w:tcBorders>
              <w:top w:val="single" w:color="000000" w:sz="6" w:space="0"/>
              <w:left w:val="single" w:color="000000" w:sz="6" w:space="0"/>
              <w:right w:val="single" w:color="000000" w:sz="6" w:space="0"/>
            </w:tcBorders>
          </w:tcPr>
          <w:p>
            <w:pPr>
              <w:pStyle w:val="11"/>
              <w:spacing w:before="31"/>
              <w:ind w:left="554" w:right="548"/>
              <w:rPr>
                <w:sz w:val="24"/>
              </w:rPr>
            </w:pPr>
            <w:r>
              <w:rPr>
                <w:sz w:val="24"/>
              </w:rPr>
              <w:t>（</w:t>
            </w:r>
            <w:r>
              <w:rPr>
                <w:rFonts w:ascii="Times New Roman" w:eastAsia="Times New Roman"/>
                <w:sz w:val="24"/>
              </w:rPr>
              <w:t>125</w:t>
            </w:r>
            <w:r>
              <w:rPr>
                <w:sz w:val="24"/>
              </w:rPr>
              <w:t>）</w:t>
            </w:r>
          </w:p>
        </w:tc>
        <w:tc>
          <w:tcPr>
            <w:tcW w:w="1849" w:type="dxa"/>
            <w:tcBorders>
              <w:top w:val="single" w:color="000000" w:sz="6" w:space="0"/>
              <w:left w:val="single" w:color="000000" w:sz="6" w:space="0"/>
              <w:right w:val="single" w:color="000000" w:sz="6" w:space="0"/>
            </w:tcBorders>
          </w:tcPr>
          <w:p>
            <w:pPr>
              <w:pStyle w:val="11"/>
              <w:spacing w:before="31"/>
              <w:ind w:left="502"/>
              <w:jc w:val="left"/>
              <w:rPr>
                <w:sz w:val="24"/>
              </w:rPr>
            </w:pPr>
            <w:r>
              <w:rPr>
                <w:sz w:val="24"/>
              </w:rPr>
              <w:t>（</w:t>
            </w:r>
            <w:r>
              <w:rPr>
                <w:rFonts w:ascii="Times New Roman" w:eastAsia="Times New Roman"/>
                <w:sz w:val="24"/>
              </w:rPr>
              <w:t>125</w:t>
            </w:r>
            <w:r>
              <w:rPr>
                <w:sz w:val="24"/>
              </w:rPr>
              <w:t>）</w:t>
            </w:r>
          </w:p>
        </w:tc>
        <w:tc>
          <w:tcPr>
            <w:tcW w:w="1215" w:type="dxa"/>
            <w:tcBorders>
              <w:top w:val="single" w:color="000000" w:sz="6" w:space="0"/>
              <w:left w:val="single" w:color="000000" w:sz="6" w:space="0"/>
              <w:right w:val="single" w:color="000000" w:sz="6" w:space="0"/>
            </w:tcBorders>
          </w:tcPr>
          <w:p>
            <w:pPr>
              <w:pStyle w:val="11"/>
              <w:spacing w:before="47"/>
              <w:ind w:left="193" w:right="185"/>
              <w:rPr>
                <w:rFonts w:ascii="Times New Roman"/>
                <w:sz w:val="24"/>
              </w:rPr>
            </w:pPr>
            <w:r>
              <w:rPr>
                <w:rFonts w:ascii="Times New Roman"/>
                <w:sz w:val="24"/>
              </w:rPr>
              <w:t>250</w:t>
            </w:r>
          </w:p>
        </w:tc>
        <w:tc>
          <w:tcPr>
            <w:tcW w:w="1725" w:type="dxa"/>
            <w:tcBorders>
              <w:top w:val="single" w:color="000000" w:sz="6" w:space="0"/>
              <w:left w:val="single" w:color="000000" w:sz="6" w:space="0"/>
            </w:tcBorders>
          </w:tcPr>
          <w:p>
            <w:pPr>
              <w:pStyle w:val="11"/>
              <w:spacing w:before="31"/>
              <w:ind w:left="357" w:right="354"/>
              <w:rPr>
                <w:sz w:val="24"/>
              </w:rPr>
            </w:pPr>
            <w:r>
              <w:rPr>
                <w:sz w:val="24"/>
              </w:rPr>
              <w:t>临时占地</w:t>
            </w:r>
          </w:p>
        </w:tc>
      </w:tr>
    </w:tbl>
    <w:p>
      <w:pPr>
        <w:pStyle w:val="4"/>
        <w:rPr>
          <w:rFonts w:ascii="Times New Roman"/>
          <w:b/>
          <w:sz w:val="20"/>
        </w:rPr>
      </w:pPr>
    </w:p>
    <w:p>
      <w:pPr>
        <w:pStyle w:val="4"/>
        <w:spacing w:before="3"/>
        <w:rPr>
          <w:rFonts w:ascii="Times New Roman"/>
          <w:b/>
          <w:sz w:val="22"/>
        </w:rPr>
      </w:pPr>
      <w:r>
        <mc:AlternateContent>
          <mc:Choice Requires="wps">
            <w:drawing>
              <wp:anchor distT="0" distB="0" distL="0" distR="0" simplePos="0" relativeHeight="251718656" behindDoc="1" locked="0" layoutInCell="1" allowOverlap="1">
                <wp:simplePos x="0" y="0"/>
                <wp:positionH relativeFrom="page">
                  <wp:posOffset>900430</wp:posOffset>
                </wp:positionH>
                <wp:positionV relativeFrom="paragraph">
                  <wp:posOffset>190500</wp:posOffset>
                </wp:positionV>
                <wp:extent cx="5760085" cy="0"/>
                <wp:effectExtent l="0" t="0" r="0" b="0"/>
                <wp:wrapTopAndBottom/>
                <wp:docPr id="203" name="直线 83"/>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83" o:spid="_x0000_s1026" o:spt="20" style="position:absolute;left:0pt;margin-left:70.9pt;margin-top:15pt;height:0pt;width:453.55pt;mso-position-horizontal-relative:page;mso-wrap-distance-bottom:0pt;mso-wrap-distance-top:0pt;z-index:-251597824;mso-width-relative:page;mso-height-relative:page;" filled="f" stroked="t" coordsize="21600,21600" o:gfxdata="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vU3&#10;o9cAAAAKAQAADwAAAAAAAAABACAAAAAiAAAAZHJzL2Rvd25yZXYueG1sUEsBAhQAFAAAAAgAh07i&#10;QGCn0VDqAQAA3gMAAA4AAAAAAAAAAQAgAAAAJgEAAGRycy9lMm9Eb2MueG1sUEsFBgAAAAAGAAYA&#10;WQEAAIIFAAAAAA==&#10;">
                <v:fill on="f" focussize="0,0"/>
                <v:stroke weight="0.48pt" color="#000000" joinstyle="round"/>
                <v:imagedata o:title=""/>
                <o:lock v:ext="edit" aspectratio="f"/>
                <w10:wrap type="topAndBottom"/>
              </v:line>
            </w:pict>
          </mc:Fallback>
        </mc:AlternateContent>
      </w:r>
    </w:p>
    <w:p>
      <w:pPr>
        <w:tabs>
          <w:tab w:val="right" w:pos="9368"/>
        </w:tabs>
        <w:spacing w:before="0"/>
        <w:ind w:left="3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19</w:t>
      </w:r>
    </w:p>
    <w:p>
      <w:pPr>
        <w:spacing w:after="0"/>
        <w:jc w:val="left"/>
        <w:rPr>
          <w:rFonts w:ascii="Times New Roman" w:eastAsia="Times New Roman"/>
          <w:sz w:val="21"/>
        </w:rPr>
        <w:sectPr>
          <w:footerReference r:id="rId24" w:type="default"/>
          <w:pgSz w:w="11910" w:h="16840"/>
          <w:pgMar w:top="800" w:right="0" w:bottom="280" w:left="1080" w:header="0" w:footer="0" w:gutter="0"/>
        </w:sectPr>
      </w:pPr>
    </w:p>
    <w:p>
      <w:pPr>
        <w:spacing w:before="52" w:after="22"/>
        <w:ind w:left="338" w:right="0" w:firstLine="0"/>
        <w:jc w:val="left"/>
        <w:rPr>
          <w:sz w:val="21"/>
        </w:rPr>
      </w:pPr>
      <w:r>
        <w:rPr>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36" name="组合 84"/>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35" name="直线 85"/>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84"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2Md71AAAAAMBAAAPAAAAAAAAAAEA&#10;IAAAACIAAABkcnMvZG93bnJldi54bWxQSwECFAAUAAAACACHTuJApPyAjUwCAAACBQAADgAAAAAA&#10;AAABACAAAAAjAQAAZHJzL2Uyb0RvYy54bWxQSwUGAAAAAAYABgBZAQAA4QUAAAAA&#10;">
                <o:lock v:ext="edit" aspectratio="f"/>
                <v:line id="直线 85" o:spid="_x0000_s1026" o:spt="20" style="position:absolute;left:0;top:5;height:0;width:9071;" filled="f" stroked="t" coordsize="21600,21600" o:gfxdata="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6cu+/&#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1997"/>
        <w:gridCol w:w="1849"/>
        <w:gridCol w:w="1215"/>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133" w:type="dxa"/>
            <w:tcBorders>
              <w:right w:val="single" w:color="000000" w:sz="6" w:space="0"/>
            </w:tcBorders>
          </w:tcPr>
          <w:p>
            <w:pPr>
              <w:pStyle w:val="11"/>
              <w:spacing w:before="36"/>
              <w:ind w:left="325" w:right="314"/>
              <w:rPr>
                <w:sz w:val="24"/>
              </w:rPr>
            </w:pPr>
            <w:r>
              <w:rPr>
                <w:sz w:val="24"/>
              </w:rPr>
              <w:t>合计</w:t>
            </w:r>
          </w:p>
        </w:tc>
        <w:tc>
          <w:tcPr>
            <w:tcW w:w="1997" w:type="dxa"/>
            <w:tcBorders>
              <w:left w:val="single" w:color="000000" w:sz="6" w:space="0"/>
              <w:right w:val="single" w:color="000000" w:sz="6" w:space="0"/>
            </w:tcBorders>
          </w:tcPr>
          <w:p>
            <w:pPr>
              <w:pStyle w:val="11"/>
              <w:spacing w:before="51"/>
              <w:ind w:left="554" w:right="548"/>
              <w:rPr>
                <w:rFonts w:ascii="Times New Roman"/>
                <w:sz w:val="24"/>
              </w:rPr>
            </w:pPr>
            <w:r>
              <w:rPr>
                <w:rFonts w:ascii="Times New Roman"/>
                <w:sz w:val="24"/>
              </w:rPr>
              <w:t>2364</w:t>
            </w:r>
          </w:p>
        </w:tc>
        <w:tc>
          <w:tcPr>
            <w:tcW w:w="1849" w:type="dxa"/>
            <w:tcBorders>
              <w:left w:val="single" w:color="000000" w:sz="6" w:space="0"/>
              <w:right w:val="single" w:color="000000" w:sz="6" w:space="0"/>
            </w:tcBorders>
          </w:tcPr>
          <w:p>
            <w:pPr>
              <w:pStyle w:val="11"/>
              <w:spacing w:before="51"/>
              <w:ind w:left="530"/>
              <w:jc w:val="left"/>
              <w:rPr>
                <w:rFonts w:ascii="Times New Roman"/>
                <w:sz w:val="24"/>
              </w:rPr>
            </w:pPr>
            <w:r>
              <w:rPr>
                <w:rFonts w:ascii="Times New Roman"/>
                <w:sz w:val="24"/>
              </w:rPr>
              <w:t>4486.24</w:t>
            </w:r>
          </w:p>
        </w:tc>
        <w:tc>
          <w:tcPr>
            <w:tcW w:w="1215" w:type="dxa"/>
            <w:tcBorders>
              <w:left w:val="single" w:color="000000" w:sz="6" w:space="0"/>
              <w:right w:val="single" w:color="000000" w:sz="6" w:space="0"/>
            </w:tcBorders>
          </w:tcPr>
          <w:p>
            <w:pPr>
              <w:pStyle w:val="11"/>
              <w:spacing w:before="51"/>
              <w:ind w:left="213"/>
              <w:jc w:val="left"/>
              <w:rPr>
                <w:rFonts w:ascii="Times New Roman"/>
                <w:sz w:val="24"/>
              </w:rPr>
            </w:pPr>
            <w:r>
              <w:rPr>
                <w:rFonts w:ascii="Times New Roman"/>
                <w:sz w:val="24"/>
              </w:rPr>
              <w:t>6850.24</w:t>
            </w:r>
          </w:p>
        </w:tc>
        <w:tc>
          <w:tcPr>
            <w:tcW w:w="1725" w:type="dxa"/>
            <w:tcBorders>
              <w:left w:val="single" w:color="000000" w:sz="6" w:space="0"/>
            </w:tcBorders>
          </w:tcPr>
          <w:p>
            <w:pPr>
              <w:pStyle w:val="11"/>
              <w:jc w:val="left"/>
              <w:rPr>
                <w:rFonts w:ascii="Times New Roman"/>
                <w:sz w:val="24"/>
              </w:rPr>
            </w:pPr>
          </w:p>
        </w:tc>
      </w:tr>
    </w:tbl>
    <w:p>
      <w:pPr>
        <w:pStyle w:val="4"/>
        <w:spacing w:before="2"/>
        <w:ind w:left="818"/>
      </w:pPr>
      <w:r>
        <w:t>注：施工场地、临时堆土场、临时表土堆场位于项目红线范围内，不重复计算。</w:t>
      </w:r>
    </w:p>
    <w:p>
      <w:pPr>
        <w:pStyle w:val="3"/>
        <w:numPr>
          <w:ilvl w:val="1"/>
          <w:numId w:val="12"/>
        </w:numPr>
        <w:tabs>
          <w:tab w:val="left" w:pos="699"/>
        </w:tabs>
        <w:spacing w:before="158" w:after="0" w:line="240" w:lineRule="auto"/>
        <w:ind w:left="698" w:right="0" w:hanging="361"/>
        <w:jc w:val="left"/>
      </w:pPr>
      <w:bookmarkStart w:id="94" w:name="_bookmark16"/>
      <w:bookmarkEnd w:id="94"/>
      <w:bookmarkStart w:id="95" w:name="_bookmark16"/>
      <w:bookmarkEnd w:id="95"/>
      <w:bookmarkStart w:id="96" w:name="2.4土石方平衡"/>
      <w:bookmarkEnd w:id="96"/>
      <w:r>
        <w:t>土石方平衡</w:t>
      </w:r>
    </w:p>
    <w:p>
      <w:pPr>
        <w:pStyle w:val="10"/>
        <w:numPr>
          <w:ilvl w:val="2"/>
          <w:numId w:val="12"/>
        </w:numPr>
        <w:tabs>
          <w:tab w:val="left" w:pos="879"/>
        </w:tabs>
        <w:spacing w:before="161" w:after="0" w:line="240" w:lineRule="auto"/>
        <w:ind w:left="878" w:right="0" w:hanging="541"/>
        <w:jc w:val="left"/>
        <w:rPr>
          <w:b/>
          <w:sz w:val="24"/>
        </w:rPr>
      </w:pPr>
      <w:bookmarkStart w:id="97" w:name="2.4.1表土平衡"/>
      <w:bookmarkEnd w:id="97"/>
      <w:bookmarkStart w:id="98" w:name="2.4.1表土平衡"/>
      <w:bookmarkEnd w:id="98"/>
      <w:r>
        <w:rPr>
          <w:b/>
          <w:sz w:val="24"/>
        </w:rPr>
        <w:t>表土平衡</w:t>
      </w:r>
    </w:p>
    <w:p>
      <w:pPr>
        <w:pStyle w:val="4"/>
        <w:spacing w:before="158" w:line="364" w:lineRule="auto"/>
        <w:ind w:left="338" w:right="1414" w:firstLine="480"/>
        <w:jc w:val="both"/>
      </w:pPr>
      <w:r>
        <w:rPr>
          <w:spacing w:val="-6"/>
        </w:rPr>
        <w:t>表土为珍贵资源，本项目原地貌含部分林地，现存可剥离表土。其中林地可剥离表</w:t>
      </w:r>
      <w:r>
        <w:rPr>
          <w:spacing w:val="-12"/>
        </w:rPr>
        <w:t xml:space="preserve">土面积约 </w:t>
      </w:r>
      <w:r>
        <w:rPr>
          <w:rFonts w:ascii="Times New Roman" w:eastAsia="Times New Roman"/>
        </w:rPr>
        <w:t>2364m</w:t>
      </w:r>
      <w:r>
        <w:rPr>
          <w:rFonts w:ascii="Times New Roman" w:eastAsia="Times New Roman"/>
          <w:position w:val="8"/>
          <w:sz w:val="15"/>
        </w:rPr>
        <w:t>2</w:t>
      </w:r>
      <w:r>
        <w:rPr>
          <w:spacing w:val="-10"/>
        </w:rPr>
        <w:t xml:space="preserve">，剥离厚度 </w:t>
      </w:r>
      <w:r>
        <w:rPr>
          <w:rFonts w:ascii="Times New Roman" w:eastAsia="Times New Roman"/>
        </w:rPr>
        <w:t>0.2-0.3m</w:t>
      </w:r>
      <w:r>
        <w:rPr>
          <w:spacing w:val="-9"/>
        </w:rPr>
        <w:t xml:space="preserve">，共剥离表土 </w:t>
      </w:r>
      <w:r>
        <w:rPr>
          <w:rFonts w:ascii="Times New Roman" w:eastAsia="Times New Roman"/>
        </w:rPr>
        <w:t>469.40m</w:t>
      </w:r>
      <w:r>
        <w:rPr>
          <w:rFonts w:ascii="Times New Roman" w:eastAsia="Times New Roman"/>
          <w:position w:val="8"/>
          <w:sz w:val="15"/>
        </w:rPr>
        <w:t>3</w:t>
      </w:r>
      <w:r>
        <w:t>。</w:t>
      </w:r>
    </w:p>
    <w:p>
      <w:pPr>
        <w:pStyle w:val="4"/>
        <w:spacing w:line="364" w:lineRule="auto"/>
        <w:ind w:left="338" w:right="1414" w:firstLine="480"/>
        <w:jc w:val="both"/>
      </w:pPr>
      <w:r>
        <w:rPr>
          <w:spacing w:val="-6"/>
        </w:rPr>
        <w:t xml:space="preserve">根据业主提供资料，本项目绿化面积约 </w:t>
      </w:r>
      <w:r>
        <w:rPr>
          <w:rFonts w:ascii="Times New Roman" w:eastAsia="Times New Roman"/>
          <w:spacing w:val="-3"/>
        </w:rPr>
        <w:t>1564.65hm</w:t>
      </w:r>
      <w:r>
        <w:rPr>
          <w:rFonts w:ascii="Times New Roman" w:eastAsia="Times New Roman"/>
          <w:spacing w:val="-3"/>
          <w:position w:val="8"/>
          <w:sz w:val="15"/>
        </w:rPr>
        <w:t>2</w:t>
      </w:r>
      <w:r>
        <w:rPr>
          <w:spacing w:val="-6"/>
        </w:rPr>
        <w:t>，为保证植物的成活率，需回填</w:t>
      </w:r>
      <w:r>
        <w:rPr>
          <w:spacing w:val="-8"/>
        </w:rPr>
        <w:t xml:space="preserve">覆土厚度 </w:t>
      </w:r>
      <w:r>
        <w:rPr>
          <w:rFonts w:ascii="Times New Roman" w:eastAsia="Times New Roman"/>
        </w:rPr>
        <w:t>0.3m</w:t>
      </w:r>
      <w:r>
        <w:rPr>
          <w:spacing w:val="-5"/>
        </w:rPr>
        <w:t xml:space="preserve">，共需表土量约 </w:t>
      </w:r>
      <w:r>
        <w:rPr>
          <w:rFonts w:ascii="Times New Roman" w:eastAsia="Times New Roman"/>
        </w:rPr>
        <w:t>469.40m</w:t>
      </w:r>
      <w:r>
        <w:rPr>
          <w:rFonts w:ascii="Times New Roman" w:eastAsia="Times New Roman"/>
          <w:position w:val="8"/>
          <w:sz w:val="15"/>
        </w:rPr>
        <w:t>3</w:t>
      </w:r>
      <w:r>
        <w:t>。本项目后期将所需表土从临时表土堆场调入</w:t>
      </w:r>
      <w:r>
        <w:rPr>
          <w:spacing w:val="-4"/>
        </w:rPr>
        <w:t xml:space="preserve">场地内进行回填，调入表土量为 </w:t>
      </w:r>
      <w:r>
        <w:rPr>
          <w:rFonts w:ascii="Times New Roman" w:eastAsia="Times New Roman"/>
        </w:rPr>
        <w:t>469.40m</w:t>
      </w:r>
      <w:r>
        <w:rPr>
          <w:rFonts w:ascii="Times New Roman" w:eastAsia="Times New Roman"/>
          <w:position w:val="8"/>
          <w:sz w:val="15"/>
        </w:rPr>
        <w:t>3</w:t>
      </w:r>
      <w:r>
        <w:t>。</w:t>
      </w:r>
    </w:p>
    <w:p>
      <w:pPr>
        <w:pStyle w:val="4"/>
        <w:spacing w:line="307" w:lineRule="exact"/>
        <w:ind w:left="818"/>
      </w:pPr>
      <w:r>
        <w:t xml:space="preserve">表土平衡详见表 </w:t>
      </w:r>
      <w:r>
        <w:rPr>
          <w:rFonts w:ascii="Times New Roman" w:eastAsia="Times New Roman"/>
        </w:rPr>
        <w:t xml:space="preserve">2.4-1 </w:t>
      </w:r>
      <w:r>
        <w:t xml:space="preserve">和图 </w:t>
      </w:r>
      <w:r>
        <w:rPr>
          <w:rFonts w:ascii="Times New Roman" w:eastAsia="Times New Roman"/>
        </w:rPr>
        <w:t>2.4-1</w:t>
      </w:r>
      <w:r>
        <w:t>。</w:t>
      </w:r>
    </w:p>
    <w:p>
      <w:pPr>
        <w:tabs>
          <w:tab w:val="left" w:pos="4543"/>
        </w:tabs>
        <w:spacing w:before="157"/>
        <w:ind w:left="374" w:right="0" w:firstLine="0"/>
        <w:jc w:val="center"/>
        <w:rPr>
          <w:rFonts w:ascii="Times New Roman" w:eastAsia="Times New Roman"/>
          <w:b/>
          <w:sz w:val="15"/>
        </w:rPr>
      </w:pPr>
      <w:r>
        <w:pict>
          <v:shape id="_x0000_s1110" o:spid="_x0000_s1110" o:spt="136" type="#_x0000_t136" style="position:absolute;left:0pt;margin-left:61.15pt;margin-top:101.65pt;height:60pt;width:480.05pt;mso-position-horizontal-relative:page;rotation:20643840f;z-index:-26555904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表</w:t>
      </w:r>
      <w:r>
        <w:rPr>
          <w:b/>
          <w:spacing w:val="-62"/>
          <w:sz w:val="24"/>
        </w:rPr>
        <w:t xml:space="preserve"> </w:t>
      </w:r>
      <w:r>
        <w:rPr>
          <w:rFonts w:ascii="Times New Roman" w:eastAsia="Times New Roman"/>
          <w:b/>
          <w:sz w:val="24"/>
        </w:rPr>
        <w:t>2.4-1</w:t>
      </w:r>
      <w:r>
        <w:rPr>
          <w:rFonts w:ascii="Times New Roman" w:eastAsia="Times New Roman"/>
          <w:b/>
          <w:spacing w:val="59"/>
          <w:sz w:val="24"/>
        </w:rPr>
        <w:t xml:space="preserve"> </w:t>
      </w:r>
      <w:r>
        <w:rPr>
          <w:b/>
          <w:sz w:val="24"/>
        </w:rPr>
        <w:t>工程表土平衡及调配表</w:t>
      </w:r>
      <w:r>
        <w:rPr>
          <w:b/>
          <w:sz w:val="24"/>
        </w:rPr>
        <w:tab/>
      </w:r>
      <w:r>
        <w:rPr>
          <w:b/>
          <w:sz w:val="24"/>
        </w:rPr>
        <w:t>单位：</w:t>
      </w:r>
      <w:r>
        <w:rPr>
          <w:rFonts w:ascii="Times New Roman" w:eastAsia="Times New Roman"/>
          <w:b/>
          <w:sz w:val="24"/>
        </w:rPr>
        <w:t>m</w:t>
      </w:r>
      <w:r>
        <w:rPr>
          <w:rFonts w:ascii="Times New Roman" w:eastAsia="Times New Roman"/>
          <w:b/>
          <w:position w:val="8"/>
          <w:sz w:val="15"/>
        </w:rPr>
        <w:t>3</w:t>
      </w:r>
    </w:p>
    <w:p>
      <w:pPr>
        <w:pStyle w:val="4"/>
        <w:spacing w:before="10"/>
        <w:rPr>
          <w:rFonts w:ascii="Times New Roman"/>
          <w:b/>
          <w:sz w:val="13"/>
        </w:rPr>
      </w:pPr>
    </w:p>
    <w:tbl>
      <w:tblPr>
        <w:tblStyle w:val="7"/>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512"/>
        <w:gridCol w:w="914"/>
        <w:gridCol w:w="987"/>
        <w:gridCol w:w="1113"/>
        <w:gridCol w:w="837"/>
        <w:gridCol w:w="536"/>
        <w:gridCol w:w="638"/>
        <w:gridCol w:w="624"/>
        <w:gridCol w:w="551"/>
        <w:gridCol w:w="655"/>
        <w:gridCol w:w="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6" w:type="dxa"/>
            <w:vMerge w:val="restart"/>
          </w:tcPr>
          <w:p>
            <w:pPr>
              <w:pStyle w:val="11"/>
              <w:spacing w:before="161" w:line="242" w:lineRule="auto"/>
              <w:ind w:left="108" w:right="95"/>
              <w:jc w:val="left"/>
              <w:rPr>
                <w:sz w:val="24"/>
              </w:rPr>
            </w:pPr>
            <w:r>
              <w:rPr>
                <w:sz w:val="24"/>
              </w:rPr>
              <w:t>序号</w:t>
            </w:r>
          </w:p>
        </w:tc>
        <w:tc>
          <w:tcPr>
            <w:tcW w:w="1512" w:type="dxa"/>
            <w:vMerge w:val="restart"/>
          </w:tcPr>
          <w:p>
            <w:pPr>
              <w:pStyle w:val="11"/>
              <w:spacing w:before="4"/>
              <w:jc w:val="left"/>
              <w:rPr>
                <w:rFonts w:ascii="Times New Roman"/>
                <w:b/>
                <w:sz w:val="27"/>
              </w:rPr>
            </w:pPr>
          </w:p>
          <w:p>
            <w:pPr>
              <w:pStyle w:val="11"/>
              <w:ind w:left="396"/>
              <w:jc w:val="left"/>
              <w:rPr>
                <w:sz w:val="24"/>
              </w:rPr>
            </w:pPr>
            <w:r>
              <w:rPr>
                <w:sz w:val="24"/>
              </w:rPr>
              <w:t>项目区</w:t>
            </w:r>
          </w:p>
        </w:tc>
        <w:tc>
          <w:tcPr>
            <w:tcW w:w="914" w:type="dxa"/>
            <w:vMerge w:val="restart"/>
          </w:tcPr>
          <w:p>
            <w:pPr>
              <w:pStyle w:val="11"/>
              <w:spacing w:before="161" w:line="242" w:lineRule="auto"/>
              <w:ind w:left="216" w:right="205"/>
              <w:jc w:val="left"/>
              <w:rPr>
                <w:sz w:val="24"/>
              </w:rPr>
            </w:pPr>
            <w:r>
              <w:rPr>
                <w:sz w:val="24"/>
              </w:rPr>
              <w:t>剥离数量</w:t>
            </w:r>
          </w:p>
        </w:tc>
        <w:tc>
          <w:tcPr>
            <w:tcW w:w="987" w:type="dxa"/>
            <w:vMerge w:val="restart"/>
          </w:tcPr>
          <w:p>
            <w:pPr>
              <w:pStyle w:val="11"/>
              <w:spacing w:before="161" w:line="242" w:lineRule="auto"/>
              <w:ind w:left="252" w:right="242"/>
              <w:jc w:val="left"/>
              <w:rPr>
                <w:sz w:val="24"/>
              </w:rPr>
            </w:pPr>
            <w:r>
              <w:rPr>
                <w:sz w:val="24"/>
              </w:rPr>
              <w:t>覆土数量</w:t>
            </w:r>
          </w:p>
        </w:tc>
        <w:tc>
          <w:tcPr>
            <w:tcW w:w="1950" w:type="dxa"/>
            <w:gridSpan w:val="2"/>
          </w:tcPr>
          <w:p>
            <w:pPr>
              <w:pStyle w:val="11"/>
              <w:spacing w:line="290" w:lineRule="exact"/>
              <w:ind w:left="714" w:right="706"/>
              <w:rPr>
                <w:sz w:val="24"/>
              </w:rPr>
            </w:pPr>
            <w:r>
              <w:rPr>
                <w:sz w:val="24"/>
              </w:rPr>
              <w:t>调入</w:t>
            </w:r>
          </w:p>
        </w:tc>
        <w:tc>
          <w:tcPr>
            <w:tcW w:w="1174" w:type="dxa"/>
            <w:gridSpan w:val="2"/>
          </w:tcPr>
          <w:p>
            <w:pPr>
              <w:pStyle w:val="11"/>
              <w:spacing w:line="290" w:lineRule="exact"/>
              <w:ind w:left="346"/>
              <w:jc w:val="left"/>
              <w:rPr>
                <w:sz w:val="24"/>
              </w:rPr>
            </w:pPr>
            <w:r>
              <w:rPr>
                <w:sz w:val="24"/>
              </w:rPr>
              <w:t>调出</w:t>
            </w:r>
          </w:p>
        </w:tc>
        <w:tc>
          <w:tcPr>
            <w:tcW w:w="1175" w:type="dxa"/>
            <w:gridSpan w:val="2"/>
          </w:tcPr>
          <w:p>
            <w:pPr>
              <w:pStyle w:val="11"/>
              <w:spacing w:line="290" w:lineRule="exact"/>
              <w:ind w:left="346"/>
              <w:jc w:val="left"/>
              <w:rPr>
                <w:sz w:val="24"/>
              </w:rPr>
            </w:pPr>
            <w:r>
              <w:rPr>
                <w:sz w:val="24"/>
              </w:rPr>
              <w:t>外借</w:t>
            </w:r>
          </w:p>
        </w:tc>
        <w:tc>
          <w:tcPr>
            <w:tcW w:w="1112" w:type="dxa"/>
            <w:gridSpan w:val="2"/>
          </w:tcPr>
          <w:p>
            <w:pPr>
              <w:pStyle w:val="11"/>
              <w:spacing w:line="290" w:lineRule="exact"/>
              <w:ind w:left="316"/>
              <w:jc w:val="left"/>
              <w:rPr>
                <w:sz w:val="24"/>
              </w:rPr>
            </w:pPr>
            <w:r>
              <w:rPr>
                <w:sz w:val="24"/>
              </w:rPr>
              <w:t>废弃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vMerge w:val="continue"/>
            <w:tcBorders>
              <w:top w:val="nil"/>
            </w:tcBorders>
          </w:tcPr>
          <w:p>
            <w:pPr>
              <w:rPr>
                <w:sz w:val="2"/>
                <w:szCs w:val="2"/>
              </w:rPr>
            </w:pPr>
          </w:p>
        </w:tc>
        <w:tc>
          <w:tcPr>
            <w:tcW w:w="1512" w:type="dxa"/>
            <w:vMerge w:val="continue"/>
            <w:tcBorders>
              <w:top w:val="nil"/>
            </w:tcBorders>
          </w:tcPr>
          <w:p>
            <w:pPr>
              <w:rPr>
                <w:sz w:val="2"/>
                <w:szCs w:val="2"/>
              </w:rPr>
            </w:pPr>
          </w:p>
        </w:tc>
        <w:tc>
          <w:tcPr>
            <w:tcW w:w="914" w:type="dxa"/>
            <w:vMerge w:val="continue"/>
            <w:tcBorders>
              <w:top w:val="nil"/>
            </w:tcBorders>
          </w:tcPr>
          <w:p>
            <w:pPr>
              <w:rPr>
                <w:sz w:val="2"/>
                <w:szCs w:val="2"/>
              </w:rPr>
            </w:pPr>
          </w:p>
        </w:tc>
        <w:tc>
          <w:tcPr>
            <w:tcW w:w="987" w:type="dxa"/>
            <w:vMerge w:val="continue"/>
            <w:tcBorders>
              <w:top w:val="nil"/>
            </w:tcBorders>
          </w:tcPr>
          <w:p>
            <w:pPr>
              <w:rPr>
                <w:sz w:val="2"/>
                <w:szCs w:val="2"/>
              </w:rPr>
            </w:pPr>
          </w:p>
        </w:tc>
        <w:tc>
          <w:tcPr>
            <w:tcW w:w="1113" w:type="dxa"/>
          </w:tcPr>
          <w:p>
            <w:pPr>
              <w:pStyle w:val="11"/>
              <w:spacing w:before="157"/>
              <w:ind w:left="205" w:right="195"/>
              <w:rPr>
                <w:sz w:val="24"/>
              </w:rPr>
            </w:pPr>
            <w:r>
              <w:rPr>
                <w:sz w:val="24"/>
              </w:rPr>
              <w:t>数量</w:t>
            </w:r>
          </w:p>
        </w:tc>
        <w:tc>
          <w:tcPr>
            <w:tcW w:w="837" w:type="dxa"/>
          </w:tcPr>
          <w:p>
            <w:pPr>
              <w:pStyle w:val="11"/>
              <w:spacing w:before="157"/>
              <w:ind w:left="178"/>
              <w:jc w:val="left"/>
              <w:rPr>
                <w:sz w:val="24"/>
              </w:rPr>
            </w:pPr>
            <w:r>
              <w:rPr>
                <w:sz w:val="24"/>
              </w:rPr>
              <w:t>来源</w:t>
            </w:r>
          </w:p>
        </w:tc>
        <w:tc>
          <w:tcPr>
            <w:tcW w:w="536" w:type="dxa"/>
          </w:tcPr>
          <w:p>
            <w:pPr>
              <w:pStyle w:val="11"/>
              <w:spacing w:before="1"/>
              <w:ind w:left="147"/>
              <w:jc w:val="left"/>
              <w:rPr>
                <w:sz w:val="24"/>
              </w:rPr>
            </w:pPr>
            <w:r>
              <w:rPr>
                <w:sz w:val="24"/>
              </w:rPr>
              <w:t>数</w:t>
            </w:r>
          </w:p>
          <w:p>
            <w:pPr>
              <w:pStyle w:val="11"/>
              <w:spacing w:before="5" w:line="290" w:lineRule="exact"/>
              <w:ind w:left="147"/>
              <w:jc w:val="left"/>
              <w:rPr>
                <w:sz w:val="24"/>
              </w:rPr>
            </w:pPr>
            <w:r>
              <w:rPr>
                <w:sz w:val="24"/>
              </w:rPr>
              <w:t>量</w:t>
            </w:r>
          </w:p>
        </w:tc>
        <w:tc>
          <w:tcPr>
            <w:tcW w:w="638" w:type="dxa"/>
          </w:tcPr>
          <w:p>
            <w:pPr>
              <w:pStyle w:val="11"/>
              <w:spacing w:before="1"/>
              <w:ind w:left="199"/>
              <w:jc w:val="left"/>
              <w:rPr>
                <w:sz w:val="24"/>
              </w:rPr>
            </w:pPr>
            <w:r>
              <w:rPr>
                <w:sz w:val="24"/>
              </w:rPr>
              <w:t>去</w:t>
            </w:r>
          </w:p>
          <w:p>
            <w:pPr>
              <w:pStyle w:val="11"/>
              <w:spacing w:before="5" w:line="290" w:lineRule="exact"/>
              <w:ind w:left="199"/>
              <w:jc w:val="left"/>
              <w:rPr>
                <w:sz w:val="24"/>
              </w:rPr>
            </w:pPr>
            <w:r>
              <w:rPr>
                <w:sz w:val="24"/>
              </w:rPr>
              <w:t>向</w:t>
            </w:r>
          </w:p>
        </w:tc>
        <w:tc>
          <w:tcPr>
            <w:tcW w:w="624" w:type="dxa"/>
          </w:tcPr>
          <w:p>
            <w:pPr>
              <w:pStyle w:val="11"/>
              <w:spacing w:before="1"/>
              <w:ind w:left="192"/>
              <w:jc w:val="left"/>
              <w:rPr>
                <w:sz w:val="24"/>
              </w:rPr>
            </w:pPr>
            <w:r>
              <w:rPr>
                <w:sz w:val="24"/>
              </w:rPr>
              <w:t>数</w:t>
            </w:r>
          </w:p>
          <w:p>
            <w:pPr>
              <w:pStyle w:val="11"/>
              <w:spacing w:before="5" w:line="290" w:lineRule="exact"/>
              <w:ind w:left="192"/>
              <w:jc w:val="left"/>
              <w:rPr>
                <w:sz w:val="24"/>
              </w:rPr>
            </w:pPr>
            <w:r>
              <w:rPr>
                <w:sz w:val="24"/>
              </w:rPr>
              <w:t>量</w:t>
            </w:r>
          </w:p>
        </w:tc>
        <w:tc>
          <w:tcPr>
            <w:tcW w:w="551" w:type="dxa"/>
          </w:tcPr>
          <w:p>
            <w:pPr>
              <w:pStyle w:val="11"/>
              <w:spacing w:before="1"/>
              <w:ind w:left="154"/>
              <w:jc w:val="left"/>
              <w:rPr>
                <w:sz w:val="24"/>
              </w:rPr>
            </w:pPr>
            <w:r>
              <w:rPr>
                <w:sz w:val="24"/>
              </w:rPr>
              <w:t>来</w:t>
            </w:r>
          </w:p>
          <w:p>
            <w:pPr>
              <w:pStyle w:val="11"/>
              <w:spacing w:before="5" w:line="290" w:lineRule="exact"/>
              <w:ind w:left="154"/>
              <w:jc w:val="left"/>
              <w:rPr>
                <w:sz w:val="24"/>
              </w:rPr>
            </w:pPr>
            <w:r>
              <w:rPr>
                <w:sz w:val="24"/>
              </w:rPr>
              <w:t>源</w:t>
            </w:r>
          </w:p>
        </w:tc>
        <w:tc>
          <w:tcPr>
            <w:tcW w:w="655" w:type="dxa"/>
          </w:tcPr>
          <w:p>
            <w:pPr>
              <w:pStyle w:val="11"/>
              <w:spacing w:before="1"/>
              <w:ind w:left="205"/>
              <w:jc w:val="left"/>
              <w:rPr>
                <w:sz w:val="24"/>
              </w:rPr>
            </w:pPr>
            <w:r>
              <w:rPr>
                <w:sz w:val="24"/>
              </w:rPr>
              <w:t>数</w:t>
            </w:r>
          </w:p>
          <w:p>
            <w:pPr>
              <w:pStyle w:val="11"/>
              <w:spacing w:before="5" w:line="290" w:lineRule="exact"/>
              <w:ind w:left="205"/>
              <w:jc w:val="left"/>
              <w:rPr>
                <w:sz w:val="24"/>
              </w:rPr>
            </w:pPr>
            <w:r>
              <w:rPr>
                <w:sz w:val="24"/>
              </w:rPr>
              <w:t>量</w:t>
            </w:r>
          </w:p>
        </w:tc>
        <w:tc>
          <w:tcPr>
            <w:tcW w:w="457" w:type="dxa"/>
          </w:tcPr>
          <w:p>
            <w:pPr>
              <w:pStyle w:val="11"/>
              <w:spacing w:before="1"/>
              <w:ind w:left="107"/>
              <w:jc w:val="left"/>
              <w:rPr>
                <w:sz w:val="24"/>
              </w:rPr>
            </w:pPr>
            <w:r>
              <w:rPr>
                <w:sz w:val="24"/>
              </w:rPr>
              <w:t>去</w:t>
            </w:r>
          </w:p>
          <w:p>
            <w:pPr>
              <w:pStyle w:val="11"/>
              <w:spacing w:before="5" w:line="290" w:lineRule="exact"/>
              <w:ind w:left="107"/>
              <w:jc w:val="left"/>
              <w:rPr>
                <w:sz w:val="24"/>
              </w:rPr>
            </w:pPr>
            <w:r>
              <w:rPr>
                <w:sz w:val="24"/>
              </w:rPr>
              <w:t>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456" w:type="dxa"/>
          </w:tcPr>
          <w:p>
            <w:pPr>
              <w:pStyle w:val="11"/>
              <w:spacing w:before="4"/>
              <w:jc w:val="left"/>
              <w:rPr>
                <w:rFonts w:ascii="Times New Roman"/>
                <w:b/>
                <w:sz w:val="26"/>
              </w:rPr>
            </w:pPr>
          </w:p>
          <w:p>
            <w:pPr>
              <w:pStyle w:val="11"/>
              <w:ind w:left="10"/>
              <w:rPr>
                <w:rFonts w:ascii="Times New Roman"/>
                <w:sz w:val="24"/>
              </w:rPr>
            </w:pPr>
            <w:r>
              <w:rPr>
                <w:rFonts w:ascii="Times New Roman"/>
                <w:sz w:val="24"/>
              </w:rPr>
              <w:t>1</w:t>
            </w:r>
          </w:p>
        </w:tc>
        <w:tc>
          <w:tcPr>
            <w:tcW w:w="1512" w:type="dxa"/>
          </w:tcPr>
          <w:p>
            <w:pPr>
              <w:pStyle w:val="11"/>
              <w:jc w:val="left"/>
              <w:rPr>
                <w:rFonts w:ascii="Times New Roman"/>
                <w:b/>
                <w:sz w:val="25"/>
              </w:rPr>
            </w:pPr>
          </w:p>
          <w:p>
            <w:pPr>
              <w:pStyle w:val="11"/>
              <w:ind w:left="136" w:right="126"/>
              <w:rPr>
                <w:sz w:val="24"/>
              </w:rPr>
            </w:pPr>
            <w:r>
              <w:rPr>
                <w:sz w:val="24"/>
              </w:rPr>
              <w:t>主体工程区</w:t>
            </w:r>
          </w:p>
        </w:tc>
        <w:tc>
          <w:tcPr>
            <w:tcW w:w="914" w:type="dxa"/>
          </w:tcPr>
          <w:p>
            <w:pPr>
              <w:pStyle w:val="11"/>
              <w:spacing w:before="4"/>
              <w:jc w:val="left"/>
              <w:rPr>
                <w:rFonts w:ascii="Times New Roman"/>
                <w:b/>
                <w:sz w:val="26"/>
              </w:rPr>
            </w:pPr>
          </w:p>
          <w:p>
            <w:pPr>
              <w:pStyle w:val="11"/>
              <w:ind w:left="127"/>
              <w:jc w:val="left"/>
              <w:rPr>
                <w:rFonts w:ascii="Times New Roman"/>
                <w:sz w:val="24"/>
              </w:rPr>
            </w:pPr>
            <w:r>
              <w:rPr>
                <w:rFonts w:ascii="Times New Roman"/>
                <w:sz w:val="24"/>
              </w:rPr>
              <w:t>469.40</w:t>
            </w:r>
          </w:p>
        </w:tc>
        <w:tc>
          <w:tcPr>
            <w:tcW w:w="987" w:type="dxa"/>
          </w:tcPr>
          <w:p>
            <w:pPr>
              <w:pStyle w:val="11"/>
              <w:spacing w:before="4"/>
              <w:jc w:val="left"/>
              <w:rPr>
                <w:rFonts w:ascii="Times New Roman"/>
                <w:b/>
                <w:sz w:val="26"/>
              </w:rPr>
            </w:pPr>
          </w:p>
          <w:p>
            <w:pPr>
              <w:pStyle w:val="11"/>
              <w:ind w:left="143" w:right="133"/>
              <w:rPr>
                <w:rFonts w:ascii="Times New Roman"/>
                <w:sz w:val="24"/>
              </w:rPr>
            </w:pPr>
            <w:r>
              <w:rPr>
                <w:rFonts w:ascii="Times New Roman"/>
                <w:sz w:val="24"/>
              </w:rPr>
              <w:t>469.40</w:t>
            </w:r>
          </w:p>
        </w:tc>
        <w:tc>
          <w:tcPr>
            <w:tcW w:w="1113" w:type="dxa"/>
          </w:tcPr>
          <w:p>
            <w:pPr>
              <w:pStyle w:val="11"/>
              <w:spacing w:before="4"/>
              <w:jc w:val="left"/>
              <w:rPr>
                <w:rFonts w:ascii="Times New Roman"/>
                <w:b/>
                <w:sz w:val="26"/>
              </w:rPr>
            </w:pPr>
          </w:p>
          <w:p>
            <w:pPr>
              <w:pStyle w:val="11"/>
              <w:ind w:left="205" w:right="197"/>
              <w:rPr>
                <w:rFonts w:ascii="Times New Roman"/>
                <w:sz w:val="24"/>
              </w:rPr>
            </w:pPr>
            <w:r>
              <w:rPr>
                <w:rFonts w:ascii="Times New Roman"/>
                <w:sz w:val="24"/>
              </w:rPr>
              <w:t>469.40</w:t>
            </w:r>
          </w:p>
        </w:tc>
        <w:tc>
          <w:tcPr>
            <w:tcW w:w="837" w:type="dxa"/>
          </w:tcPr>
          <w:p>
            <w:pPr>
              <w:pStyle w:val="11"/>
              <w:spacing w:before="131" w:line="242" w:lineRule="auto"/>
              <w:ind w:left="178" w:right="166"/>
              <w:jc w:val="left"/>
              <w:rPr>
                <w:sz w:val="24"/>
              </w:rPr>
            </w:pPr>
            <w:r>
              <w:rPr>
                <w:sz w:val="24"/>
              </w:rPr>
              <w:t>剥离表土</w:t>
            </w:r>
          </w:p>
        </w:tc>
        <w:tc>
          <w:tcPr>
            <w:tcW w:w="536" w:type="dxa"/>
          </w:tcPr>
          <w:p>
            <w:pPr>
              <w:pStyle w:val="11"/>
              <w:jc w:val="left"/>
              <w:rPr>
                <w:rFonts w:ascii="Times New Roman"/>
                <w:sz w:val="24"/>
              </w:rPr>
            </w:pPr>
          </w:p>
        </w:tc>
        <w:tc>
          <w:tcPr>
            <w:tcW w:w="638" w:type="dxa"/>
          </w:tcPr>
          <w:p>
            <w:pPr>
              <w:pStyle w:val="11"/>
              <w:jc w:val="left"/>
              <w:rPr>
                <w:rFonts w:ascii="Times New Roman"/>
                <w:sz w:val="24"/>
              </w:rPr>
            </w:pPr>
          </w:p>
        </w:tc>
        <w:tc>
          <w:tcPr>
            <w:tcW w:w="624" w:type="dxa"/>
          </w:tcPr>
          <w:p>
            <w:pPr>
              <w:pStyle w:val="11"/>
              <w:jc w:val="left"/>
              <w:rPr>
                <w:rFonts w:ascii="Times New Roman"/>
                <w:sz w:val="24"/>
              </w:rPr>
            </w:pPr>
          </w:p>
        </w:tc>
        <w:tc>
          <w:tcPr>
            <w:tcW w:w="551" w:type="dxa"/>
          </w:tcPr>
          <w:p>
            <w:pPr>
              <w:pStyle w:val="11"/>
              <w:jc w:val="left"/>
              <w:rPr>
                <w:rFonts w:ascii="Times New Roman"/>
                <w:sz w:val="24"/>
              </w:rPr>
            </w:pPr>
          </w:p>
        </w:tc>
        <w:tc>
          <w:tcPr>
            <w:tcW w:w="655" w:type="dxa"/>
          </w:tcPr>
          <w:p>
            <w:pPr>
              <w:pStyle w:val="11"/>
              <w:jc w:val="left"/>
              <w:rPr>
                <w:rFonts w:ascii="Times New Roman"/>
                <w:sz w:val="24"/>
              </w:rPr>
            </w:pPr>
          </w:p>
        </w:tc>
        <w:tc>
          <w:tcPr>
            <w:tcW w:w="45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56" w:type="dxa"/>
          </w:tcPr>
          <w:p>
            <w:pPr>
              <w:pStyle w:val="11"/>
              <w:jc w:val="left"/>
              <w:rPr>
                <w:rFonts w:ascii="Times New Roman"/>
                <w:sz w:val="24"/>
              </w:rPr>
            </w:pPr>
          </w:p>
        </w:tc>
        <w:tc>
          <w:tcPr>
            <w:tcW w:w="1512" w:type="dxa"/>
          </w:tcPr>
          <w:p>
            <w:pPr>
              <w:pStyle w:val="11"/>
              <w:spacing w:before="9" w:line="301" w:lineRule="exact"/>
              <w:ind w:left="136" w:right="126"/>
              <w:rPr>
                <w:sz w:val="24"/>
              </w:rPr>
            </w:pPr>
            <w:r>
              <w:rPr>
                <w:sz w:val="24"/>
              </w:rPr>
              <w:t>合计</w:t>
            </w:r>
          </w:p>
        </w:tc>
        <w:tc>
          <w:tcPr>
            <w:tcW w:w="914" w:type="dxa"/>
          </w:tcPr>
          <w:p>
            <w:pPr>
              <w:pStyle w:val="11"/>
              <w:jc w:val="left"/>
              <w:rPr>
                <w:rFonts w:ascii="Times New Roman"/>
                <w:sz w:val="24"/>
              </w:rPr>
            </w:pPr>
          </w:p>
        </w:tc>
        <w:tc>
          <w:tcPr>
            <w:tcW w:w="987" w:type="dxa"/>
          </w:tcPr>
          <w:p>
            <w:pPr>
              <w:pStyle w:val="11"/>
              <w:spacing w:before="25"/>
              <w:ind w:left="143" w:right="133"/>
              <w:rPr>
                <w:rFonts w:ascii="Times New Roman"/>
                <w:sz w:val="24"/>
              </w:rPr>
            </w:pPr>
            <w:r>
              <w:rPr>
                <w:rFonts w:ascii="Times New Roman"/>
                <w:sz w:val="24"/>
              </w:rPr>
              <w:t>469.40</w:t>
            </w:r>
          </w:p>
        </w:tc>
        <w:tc>
          <w:tcPr>
            <w:tcW w:w="1113" w:type="dxa"/>
          </w:tcPr>
          <w:p>
            <w:pPr>
              <w:pStyle w:val="11"/>
              <w:jc w:val="left"/>
              <w:rPr>
                <w:rFonts w:ascii="Times New Roman"/>
                <w:sz w:val="24"/>
              </w:rPr>
            </w:pPr>
          </w:p>
        </w:tc>
        <w:tc>
          <w:tcPr>
            <w:tcW w:w="837" w:type="dxa"/>
          </w:tcPr>
          <w:p>
            <w:pPr>
              <w:pStyle w:val="11"/>
              <w:jc w:val="left"/>
              <w:rPr>
                <w:rFonts w:ascii="Times New Roman"/>
                <w:sz w:val="24"/>
              </w:rPr>
            </w:pPr>
          </w:p>
        </w:tc>
        <w:tc>
          <w:tcPr>
            <w:tcW w:w="536" w:type="dxa"/>
          </w:tcPr>
          <w:p>
            <w:pPr>
              <w:pStyle w:val="11"/>
              <w:jc w:val="left"/>
              <w:rPr>
                <w:rFonts w:ascii="Times New Roman"/>
                <w:sz w:val="24"/>
              </w:rPr>
            </w:pPr>
          </w:p>
        </w:tc>
        <w:tc>
          <w:tcPr>
            <w:tcW w:w="638" w:type="dxa"/>
          </w:tcPr>
          <w:p>
            <w:pPr>
              <w:pStyle w:val="11"/>
              <w:jc w:val="left"/>
              <w:rPr>
                <w:rFonts w:ascii="Times New Roman"/>
                <w:sz w:val="24"/>
              </w:rPr>
            </w:pPr>
          </w:p>
        </w:tc>
        <w:tc>
          <w:tcPr>
            <w:tcW w:w="624" w:type="dxa"/>
          </w:tcPr>
          <w:p>
            <w:pPr>
              <w:pStyle w:val="11"/>
              <w:jc w:val="left"/>
              <w:rPr>
                <w:rFonts w:ascii="Times New Roman"/>
                <w:sz w:val="24"/>
              </w:rPr>
            </w:pPr>
          </w:p>
        </w:tc>
        <w:tc>
          <w:tcPr>
            <w:tcW w:w="551" w:type="dxa"/>
          </w:tcPr>
          <w:p>
            <w:pPr>
              <w:pStyle w:val="11"/>
              <w:jc w:val="left"/>
              <w:rPr>
                <w:rFonts w:ascii="Times New Roman"/>
                <w:sz w:val="24"/>
              </w:rPr>
            </w:pPr>
          </w:p>
        </w:tc>
        <w:tc>
          <w:tcPr>
            <w:tcW w:w="655" w:type="dxa"/>
          </w:tcPr>
          <w:p>
            <w:pPr>
              <w:pStyle w:val="11"/>
              <w:jc w:val="left"/>
              <w:rPr>
                <w:rFonts w:ascii="Times New Roman"/>
                <w:sz w:val="24"/>
              </w:rPr>
            </w:pPr>
          </w:p>
        </w:tc>
        <w:tc>
          <w:tcPr>
            <w:tcW w:w="457" w:type="dxa"/>
          </w:tcPr>
          <w:p>
            <w:pPr>
              <w:pStyle w:val="11"/>
              <w:jc w:val="left"/>
              <w:rPr>
                <w:rFonts w:ascii="Times New Roman"/>
                <w:sz w:val="24"/>
              </w:rPr>
            </w:pPr>
          </w:p>
        </w:tc>
      </w:tr>
    </w:tbl>
    <w:p>
      <w:pPr>
        <w:pStyle w:val="4"/>
        <w:spacing w:before="6"/>
        <w:rPr>
          <w:rFonts w:ascii="Times New Roman"/>
          <w:b/>
          <w:sz w:val="28"/>
        </w:rPr>
      </w:pPr>
      <w:r>
        <mc:AlternateContent>
          <mc:Choice Requires="wpg">
            <w:drawing>
              <wp:anchor distT="0" distB="0" distL="0" distR="0" simplePos="0" relativeHeight="251722752" behindDoc="1" locked="0" layoutInCell="1" allowOverlap="1">
                <wp:simplePos x="0" y="0"/>
                <wp:positionH relativeFrom="page">
                  <wp:posOffset>863600</wp:posOffset>
                </wp:positionH>
                <wp:positionV relativeFrom="paragraph">
                  <wp:posOffset>233045</wp:posOffset>
                </wp:positionV>
                <wp:extent cx="861695" cy="339725"/>
                <wp:effectExtent l="635" t="635" r="13970" b="2540"/>
                <wp:wrapTopAndBottom/>
                <wp:docPr id="206" name="组合 87"/>
                <wp:cNvGraphicFramePr/>
                <a:graphic xmlns:a="http://schemas.openxmlformats.org/drawingml/2006/main">
                  <a:graphicData uri="http://schemas.microsoft.com/office/word/2010/wordprocessingGroup">
                    <wpg:wgp>
                      <wpg:cNvGrpSpPr/>
                      <wpg:grpSpPr>
                        <a:xfrm>
                          <a:off x="0" y="0"/>
                          <a:ext cx="861695" cy="339725"/>
                          <a:chOff x="1361" y="368"/>
                          <a:chExt cx="1357" cy="535"/>
                        </a:xfrm>
                      </wpg:grpSpPr>
                      <pic:pic xmlns:pic="http://schemas.openxmlformats.org/drawingml/2006/picture">
                        <pic:nvPicPr>
                          <pic:cNvPr id="204" name="图片 88"/>
                          <pic:cNvPicPr>
                            <a:picLocks noChangeAspect="1"/>
                          </pic:cNvPicPr>
                        </pic:nvPicPr>
                        <pic:blipFill>
                          <a:blip r:embed="rId98"/>
                          <a:stretch>
                            <a:fillRect/>
                          </a:stretch>
                        </pic:blipFill>
                        <pic:spPr>
                          <a:xfrm>
                            <a:off x="1360" y="367"/>
                            <a:ext cx="1357" cy="535"/>
                          </a:xfrm>
                          <a:prstGeom prst="rect">
                            <a:avLst/>
                          </a:prstGeom>
                          <a:noFill/>
                          <a:ln>
                            <a:noFill/>
                          </a:ln>
                        </pic:spPr>
                      </pic:pic>
                      <wps:wsp>
                        <wps:cNvPr id="205" name="文本框 89"/>
                        <wps:cNvSpPr txBox="1"/>
                        <wps:spPr>
                          <a:xfrm>
                            <a:off x="1360" y="367"/>
                            <a:ext cx="1357" cy="535"/>
                          </a:xfrm>
                          <a:prstGeom prst="rect">
                            <a:avLst/>
                          </a:prstGeom>
                          <a:noFill/>
                          <a:ln>
                            <a:noFill/>
                          </a:ln>
                        </wps:spPr>
                        <wps:txbx>
                          <w:txbxContent>
                            <w:p>
                              <w:pPr>
                                <w:spacing w:before="110"/>
                                <w:ind w:left="439" w:right="0" w:firstLine="0"/>
                                <w:jc w:val="left"/>
                                <w:rPr>
                                  <w:sz w:val="24"/>
                                </w:rPr>
                              </w:pPr>
                              <w:r>
                                <w:rPr>
                                  <w:sz w:val="24"/>
                                </w:rPr>
                                <w:t>分区</w:t>
                              </w:r>
                            </w:p>
                          </w:txbxContent>
                        </wps:txbx>
                        <wps:bodyPr lIns="0" tIns="0" rIns="0" bIns="0" upright="1"/>
                      </wps:wsp>
                    </wpg:wgp>
                  </a:graphicData>
                </a:graphic>
              </wp:anchor>
            </w:drawing>
          </mc:Choice>
          <mc:Fallback>
            <w:pict>
              <v:group id="组合 87" o:spid="_x0000_s1026" o:spt="203" style="position:absolute;left:0pt;margin-left:68pt;margin-top:18.35pt;height:26.75pt;width:67.85pt;mso-position-horizontal-relative:page;mso-wrap-distance-bottom:0pt;mso-wrap-distance-top:0pt;z-index:-251593728;mso-width-relative:page;mso-height-relative:page;" coordorigin="1361,368" coordsize="1357,535" o:gfxdata="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">
                <o:lock v:ext="edit" aspectratio="f"/>
                <v:shape id="图片 88" o:spid="_x0000_s1026" o:spt="75" alt="" type="#_x0000_t75" style="position:absolute;left:1360;top:367;height:535;width:1357;" filled="f" o:preferrelative="t" stroked="f" coordsize="21600,21600" o:gfxdata="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uhXK8AAAA&#10;3AAAAA8AAAAAAAAAAQAgAAAAIgAAAGRycy9kb3ducmV2LnhtbFBLAQIUABQAAAAIAIdO4kAzLwWe&#10;OwAAADkAAAAQAAAAAAAAAAEAIAAAAAsBAABkcnMvc2hhcGV4bWwueG1sUEsFBgAAAAAGAAYAWwEA&#10;ALUDAAAAAA==&#10;">
                  <v:fill on="f" focussize="0,0"/>
                  <v:stroke on="f"/>
                  <v:imagedata r:id="rId98" o:title=""/>
                  <o:lock v:ext="edit" aspectratio="t"/>
                </v:shape>
                <v:shape id="文本框 89" o:spid="_x0000_s1026" o:spt="202" type="#_x0000_t202" style="position:absolute;left:1360;top:367;height:535;width:1357;"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0"/>
                          <w:ind w:left="439" w:right="0" w:firstLine="0"/>
                          <w:jc w:val="left"/>
                          <w:rPr>
                            <w:sz w:val="24"/>
                          </w:rPr>
                        </w:pPr>
                        <w:r>
                          <w:rPr>
                            <w:sz w:val="24"/>
                          </w:rPr>
                          <w:t>分区</w:t>
                        </w:r>
                      </w:p>
                    </w:txbxContent>
                  </v:textbox>
                </v:shape>
                <w10:wrap type="topAndBottom"/>
              </v:group>
            </w:pict>
          </mc:Fallback>
        </mc:AlternateContent>
      </w:r>
      <w:r>
        <mc:AlternateContent>
          <mc:Choice Requires="wpg">
            <w:drawing>
              <wp:anchor distT="0" distB="0" distL="0" distR="0" simplePos="0" relativeHeight="251724800" behindDoc="1" locked="0" layoutInCell="1" allowOverlap="1">
                <wp:simplePos x="0" y="0"/>
                <wp:positionH relativeFrom="page">
                  <wp:posOffset>2077085</wp:posOffset>
                </wp:positionH>
                <wp:positionV relativeFrom="paragraph">
                  <wp:posOffset>242570</wp:posOffset>
                </wp:positionV>
                <wp:extent cx="861695" cy="339725"/>
                <wp:effectExtent l="0" t="635" r="14605" b="2540"/>
                <wp:wrapTopAndBottom/>
                <wp:docPr id="209" name="组合 90"/>
                <wp:cNvGraphicFramePr/>
                <a:graphic xmlns:a="http://schemas.openxmlformats.org/drawingml/2006/main">
                  <a:graphicData uri="http://schemas.microsoft.com/office/word/2010/wordprocessingGroup">
                    <wpg:wgp>
                      <wpg:cNvGrpSpPr/>
                      <wpg:grpSpPr>
                        <a:xfrm>
                          <a:off x="0" y="0"/>
                          <a:ext cx="861695" cy="339725"/>
                          <a:chOff x="3271" y="383"/>
                          <a:chExt cx="1357" cy="535"/>
                        </a:xfrm>
                      </wpg:grpSpPr>
                      <pic:pic xmlns:pic="http://schemas.openxmlformats.org/drawingml/2006/picture">
                        <pic:nvPicPr>
                          <pic:cNvPr id="207" name="图片 91"/>
                          <pic:cNvPicPr>
                            <a:picLocks noChangeAspect="1"/>
                          </pic:cNvPicPr>
                        </pic:nvPicPr>
                        <pic:blipFill>
                          <a:blip r:embed="rId98"/>
                          <a:stretch>
                            <a:fillRect/>
                          </a:stretch>
                        </pic:blipFill>
                        <pic:spPr>
                          <a:xfrm>
                            <a:off x="3271" y="382"/>
                            <a:ext cx="1357" cy="535"/>
                          </a:xfrm>
                          <a:prstGeom prst="rect">
                            <a:avLst/>
                          </a:prstGeom>
                          <a:noFill/>
                          <a:ln>
                            <a:noFill/>
                          </a:ln>
                        </pic:spPr>
                      </pic:pic>
                      <wps:wsp>
                        <wps:cNvPr id="208" name="文本框 92"/>
                        <wps:cNvSpPr txBox="1"/>
                        <wps:spPr>
                          <a:xfrm>
                            <a:off x="3271" y="382"/>
                            <a:ext cx="1357" cy="535"/>
                          </a:xfrm>
                          <a:prstGeom prst="rect">
                            <a:avLst/>
                          </a:prstGeom>
                          <a:noFill/>
                          <a:ln>
                            <a:noFill/>
                          </a:ln>
                        </wps:spPr>
                        <wps:txbx>
                          <w:txbxContent>
                            <w:p>
                              <w:pPr>
                                <w:spacing w:before="110"/>
                                <w:ind w:left="438" w:right="0" w:firstLine="0"/>
                                <w:jc w:val="left"/>
                                <w:rPr>
                                  <w:sz w:val="24"/>
                                </w:rPr>
                              </w:pPr>
                              <w:r>
                                <w:rPr>
                                  <w:sz w:val="24"/>
                                </w:rPr>
                                <w:t>开挖</w:t>
                              </w:r>
                            </w:p>
                          </w:txbxContent>
                        </wps:txbx>
                        <wps:bodyPr lIns="0" tIns="0" rIns="0" bIns="0" upright="1"/>
                      </wps:wsp>
                    </wpg:wgp>
                  </a:graphicData>
                </a:graphic>
              </wp:anchor>
            </w:drawing>
          </mc:Choice>
          <mc:Fallback>
            <w:pict>
              <v:group id="组合 90" o:spid="_x0000_s1026" o:spt="203" style="position:absolute;left:0pt;margin-left:163.55pt;margin-top:19.1pt;height:26.75pt;width:67.85pt;mso-position-horizontal-relative:page;mso-wrap-distance-bottom:0pt;mso-wrap-distance-top:0pt;z-index:-251591680;mso-width-relative:page;mso-height-relative:page;" coordorigin="3271,383" coordsize="1357,535" o:gfxdata="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">
                <o:lock v:ext="edit" aspectratio="f"/>
                <v:shape id="图片 91" o:spid="_x0000_s1026" o:spt="75" alt="" type="#_x0000_t75" style="position:absolute;left:3271;top:382;height:535;width:1357;" filled="f" o:preferrelative="t" stroked="f" coordsize="21600,21600" o:gfxdata="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BsFvQAA&#10;ANwAAAAPAAAAAAAAAAEAIAAAACIAAABkcnMvZG93bnJldi54bWxQSwECFAAUAAAACACHTuJAMy8F&#10;njsAAAA5AAAAEAAAAAAAAAABACAAAAAMAQAAZHJzL3NoYXBleG1sLnhtbFBLBQYAAAAABgAGAFsB&#10;AAC2AwAAAAA=&#10;">
                  <v:fill on="f" focussize="0,0"/>
                  <v:stroke on="f"/>
                  <v:imagedata r:id="rId98" o:title=""/>
                  <o:lock v:ext="edit" aspectratio="t"/>
                </v:shape>
                <v:shape id="文本框 92" o:spid="_x0000_s1026" o:spt="202" type="#_x0000_t202" style="position:absolute;left:3271;top:382;height:535;width:1357;"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0"/>
                          <w:ind w:left="438" w:right="0" w:firstLine="0"/>
                          <w:jc w:val="left"/>
                          <w:rPr>
                            <w:sz w:val="24"/>
                          </w:rPr>
                        </w:pPr>
                        <w:r>
                          <w:rPr>
                            <w:sz w:val="24"/>
                          </w:rPr>
                          <w:t>开挖</w:t>
                        </w:r>
                      </w:p>
                    </w:txbxContent>
                  </v:textbox>
                </v:shape>
                <w10:wrap type="topAndBottom"/>
              </v:group>
            </w:pict>
          </mc:Fallback>
        </mc:AlternateContent>
      </w:r>
      <w:r>
        <mc:AlternateContent>
          <mc:Choice Requires="wpg">
            <w:drawing>
              <wp:anchor distT="0" distB="0" distL="0" distR="0" simplePos="0" relativeHeight="251726848" behindDoc="1" locked="0" layoutInCell="1" allowOverlap="1">
                <wp:simplePos x="0" y="0"/>
                <wp:positionH relativeFrom="page">
                  <wp:posOffset>3363595</wp:posOffset>
                </wp:positionH>
                <wp:positionV relativeFrom="paragraph">
                  <wp:posOffset>259080</wp:posOffset>
                </wp:positionV>
                <wp:extent cx="827405" cy="351790"/>
                <wp:effectExtent l="635" t="635" r="10160" b="9525"/>
                <wp:wrapTopAndBottom/>
                <wp:docPr id="212" name="组合 93"/>
                <wp:cNvGraphicFramePr/>
                <a:graphic xmlns:a="http://schemas.openxmlformats.org/drawingml/2006/main">
                  <a:graphicData uri="http://schemas.microsoft.com/office/word/2010/wordprocessingGroup">
                    <wpg:wgp>
                      <wpg:cNvGrpSpPr/>
                      <wpg:grpSpPr>
                        <a:xfrm>
                          <a:off x="0" y="0"/>
                          <a:ext cx="827405" cy="351790"/>
                          <a:chOff x="5298" y="409"/>
                          <a:chExt cx="1303" cy="554"/>
                        </a:xfrm>
                      </wpg:grpSpPr>
                      <pic:pic xmlns:pic="http://schemas.openxmlformats.org/drawingml/2006/picture">
                        <pic:nvPicPr>
                          <pic:cNvPr id="210" name="图片 94"/>
                          <pic:cNvPicPr>
                            <a:picLocks noChangeAspect="1"/>
                          </pic:cNvPicPr>
                        </pic:nvPicPr>
                        <pic:blipFill>
                          <a:blip r:embed="rId99"/>
                          <a:stretch>
                            <a:fillRect/>
                          </a:stretch>
                        </pic:blipFill>
                        <pic:spPr>
                          <a:xfrm>
                            <a:off x="5297" y="408"/>
                            <a:ext cx="1303" cy="554"/>
                          </a:xfrm>
                          <a:prstGeom prst="rect">
                            <a:avLst/>
                          </a:prstGeom>
                          <a:noFill/>
                          <a:ln>
                            <a:noFill/>
                          </a:ln>
                        </pic:spPr>
                      </pic:pic>
                      <wps:wsp>
                        <wps:cNvPr id="211" name="文本框 95"/>
                        <wps:cNvSpPr txBox="1"/>
                        <wps:spPr>
                          <a:xfrm>
                            <a:off x="5297" y="408"/>
                            <a:ext cx="1303" cy="554"/>
                          </a:xfrm>
                          <a:prstGeom prst="rect">
                            <a:avLst/>
                          </a:prstGeom>
                          <a:noFill/>
                          <a:ln>
                            <a:noFill/>
                          </a:ln>
                        </wps:spPr>
                        <wps:txbx>
                          <w:txbxContent>
                            <w:p>
                              <w:pPr>
                                <w:spacing w:before="110"/>
                                <w:ind w:left="412" w:right="0" w:firstLine="0"/>
                                <w:jc w:val="left"/>
                                <w:rPr>
                                  <w:sz w:val="24"/>
                                </w:rPr>
                              </w:pPr>
                              <w:r>
                                <w:rPr>
                                  <w:sz w:val="24"/>
                                </w:rPr>
                                <w:t>回填</w:t>
                              </w:r>
                            </w:p>
                          </w:txbxContent>
                        </wps:txbx>
                        <wps:bodyPr lIns="0" tIns="0" rIns="0" bIns="0" upright="1"/>
                      </wps:wsp>
                    </wpg:wgp>
                  </a:graphicData>
                </a:graphic>
              </wp:anchor>
            </w:drawing>
          </mc:Choice>
          <mc:Fallback>
            <w:pict>
              <v:group id="组合 93" o:spid="_x0000_s1026" o:spt="203" style="position:absolute;left:0pt;margin-left:264.85pt;margin-top:20.4pt;height:27.7pt;width:65.15pt;mso-position-horizontal-relative:page;mso-wrap-distance-bottom:0pt;mso-wrap-distance-top:0pt;z-index:-251589632;mso-width-relative:page;mso-height-relative:page;" coordorigin="5298,409" coordsize="1303,554" o:gfxdata="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">
                <o:lock v:ext="edit" aspectratio="f"/>
                <v:shape id="图片 94" o:spid="_x0000_s1026" o:spt="75" alt="" type="#_x0000_t75" style="position:absolute;left:5297;top:408;height:554;width:1303;" filled="f" o:preferrelative="t" stroked="f" coordsize="21600,21600" o:gfxdata="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Pzp+5AAAA3AAA&#10;AA8AAAAAAAAAAQAgAAAAIgAAAGRycy9kb3ducmV2LnhtbFBLAQIUABQAAAAIAIdO4kAzLwWeOwAA&#10;ADkAAAAQAAAAAAAAAAEAIAAAAAgBAABkcnMvc2hhcGV4bWwueG1sUEsFBgAAAAAGAAYAWwEAALID&#10;AAAAAA==&#10;">
                  <v:fill on="f" focussize="0,0"/>
                  <v:stroke on="f"/>
                  <v:imagedata r:id="rId99" o:title=""/>
                  <o:lock v:ext="edit" aspectratio="t"/>
                </v:shape>
                <v:shape id="文本框 95" o:spid="_x0000_s1026" o:spt="202" type="#_x0000_t202" style="position:absolute;left:5297;top:408;height:554;width:1303;"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0"/>
                          <w:ind w:left="412" w:right="0" w:firstLine="0"/>
                          <w:jc w:val="left"/>
                          <w:rPr>
                            <w:sz w:val="24"/>
                          </w:rPr>
                        </w:pPr>
                        <w:r>
                          <w:rPr>
                            <w:sz w:val="24"/>
                          </w:rPr>
                          <w:t>回填</w:t>
                        </w:r>
                      </w:p>
                    </w:txbxContent>
                  </v:textbox>
                </v:shape>
                <w10:wrap type="topAndBottom"/>
              </v:group>
            </w:pict>
          </mc:Fallback>
        </mc:AlternateContent>
      </w:r>
      <w:r>
        <mc:AlternateContent>
          <mc:Choice Requires="wpg">
            <w:drawing>
              <wp:anchor distT="0" distB="0" distL="0" distR="0" simplePos="0" relativeHeight="251728896" behindDoc="1" locked="0" layoutInCell="1" allowOverlap="1">
                <wp:simplePos x="0" y="0"/>
                <wp:positionH relativeFrom="page">
                  <wp:posOffset>4614545</wp:posOffset>
                </wp:positionH>
                <wp:positionV relativeFrom="paragraph">
                  <wp:posOffset>254000</wp:posOffset>
                </wp:positionV>
                <wp:extent cx="827405" cy="351790"/>
                <wp:effectExtent l="635" t="635" r="10160" b="9525"/>
                <wp:wrapTopAndBottom/>
                <wp:docPr id="215" name="组合 96"/>
                <wp:cNvGraphicFramePr/>
                <a:graphic xmlns:a="http://schemas.openxmlformats.org/drawingml/2006/main">
                  <a:graphicData uri="http://schemas.microsoft.com/office/word/2010/wordprocessingGroup">
                    <wpg:wgp>
                      <wpg:cNvGrpSpPr/>
                      <wpg:grpSpPr>
                        <a:xfrm>
                          <a:off x="0" y="0"/>
                          <a:ext cx="827405" cy="351790"/>
                          <a:chOff x="7268" y="401"/>
                          <a:chExt cx="1303" cy="554"/>
                        </a:xfrm>
                      </wpg:grpSpPr>
                      <pic:pic xmlns:pic="http://schemas.openxmlformats.org/drawingml/2006/picture">
                        <pic:nvPicPr>
                          <pic:cNvPr id="213" name="图片 97"/>
                          <pic:cNvPicPr>
                            <a:picLocks noChangeAspect="1"/>
                          </pic:cNvPicPr>
                        </pic:nvPicPr>
                        <pic:blipFill>
                          <a:blip r:embed="rId100"/>
                          <a:stretch>
                            <a:fillRect/>
                          </a:stretch>
                        </pic:blipFill>
                        <pic:spPr>
                          <a:xfrm>
                            <a:off x="7267" y="400"/>
                            <a:ext cx="1303" cy="554"/>
                          </a:xfrm>
                          <a:prstGeom prst="rect">
                            <a:avLst/>
                          </a:prstGeom>
                          <a:noFill/>
                          <a:ln>
                            <a:noFill/>
                          </a:ln>
                        </pic:spPr>
                      </pic:pic>
                      <wps:wsp>
                        <wps:cNvPr id="214" name="文本框 98"/>
                        <wps:cNvSpPr txBox="1"/>
                        <wps:spPr>
                          <a:xfrm>
                            <a:off x="7267" y="400"/>
                            <a:ext cx="1303" cy="554"/>
                          </a:xfrm>
                          <a:prstGeom prst="rect">
                            <a:avLst/>
                          </a:prstGeom>
                          <a:noFill/>
                          <a:ln>
                            <a:noFill/>
                          </a:ln>
                        </wps:spPr>
                        <wps:txbx>
                          <w:txbxContent>
                            <w:p>
                              <w:pPr>
                                <w:spacing w:before="111"/>
                                <w:ind w:left="412" w:right="0" w:firstLine="0"/>
                                <w:jc w:val="left"/>
                                <w:rPr>
                                  <w:sz w:val="24"/>
                                </w:rPr>
                              </w:pPr>
                              <w:r>
                                <w:rPr>
                                  <w:sz w:val="24"/>
                                </w:rPr>
                                <w:t>外借</w:t>
                              </w:r>
                            </w:p>
                          </w:txbxContent>
                        </wps:txbx>
                        <wps:bodyPr lIns="0" tIns="0" rIns="0" bIns="0" upright="1"/>
                      </wps:wsp>
                    </wpg:wgp>
                  </a:graphicData>
                </a:graphic>
              </wp:anchor>
            </w:drawing>
          </mc:Choice>
          <mc:Fallback>
            <w:pict>
              <v:group id="组合 96" o:spid="_x0000_s1026" o:spt="203" style="position:absolute;left:0pt;margin-left:363.35pt;margin-top:20pt;height:27.7pt;width:65.15pt;mso-position-horizontal-relative:page;mso-wrap-distance-bottom:0pt;mso-wrap-distance-top:0pt;z-index:-251587584;mso-width-relative:page;mso-height-relative:page;" coordorigin="7268,401" coordsize="1303,554" o:gfxdata="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">
                <o:lock v:ext="edit" aspectratio="f"/>
                <v:shape id="图片 97" o:spid="_x0000_s1026" o:spt="75" alt="" type="#_x0000_t75" style="position:absolute;left:7267;top:400;height:554;width:1303;" filled="f" o:preferrelative="t" stroked="f" coordsize="21600,21600" o:gfxdata="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fpW8AAAA&#10;3AAAAA8AAAAAAAAAAQAgAAAAIgAAAGRycy9kb3ducmV2LnhtbFBLAQIUABQAAAAIAIdO4kAzLwWe&#10;OwAAADkAAAAQAAAAAAAAAAEAIAAAAAsBAABkcnMvc2hhcGV4bWwueG1sUEsFBgAAAAAGAAYAWwEA&#10;ALUDAAAAAA==&#10;">
                  <v:fill on="f" focussize="0,0"/>
                  <v:stroke on="f"/>
                  <v:imagedata r:id="rId100" o:title=""/>
                  <o:lock v:ext="edit" aspectratio="t"/>
                </v:shape>
                <v:shape id="文本框 98" o:spid="_x0000_s1026" o:spt="202" type="#_x0000_t202" style="position:absolute;left:7267;top:400;height:554;width:1303;"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1"/>
                          <w:ind w:left="412" w:right="0" w:firstLine="0"/>
                          <w:jc w:val="left"/>
                          <w:rPr>
                            <w:sz w:val="24"/>
                          </w:rPr>
                        </w:pPr>
                        <w:r>
                          <w:rPr>
                            <w:sz w:val="24"/>
                          </w:rPr>
                          <w:t>外借</w:t>
                        </w:r>
                      </w:p>
                    </w:txbxContent>
                  </v:textbox>
                </v:shape>
                <w10:wrap type="topAndBottom"/>
              </v:group>
            </w:pict>
          </mc:Fallback>
        </mc:AlternateContent>
      </w:r>
      <w:r>
        <mc:AlternateContent>
          <mc:Choice Requires="wpg">
            <w:drawing>
              <wp:anchor distT="0" distB="0" distL="0" distR="0" simplePos="0" relativeHeight="251730944" behindDoc="1" locked="0" layoutInCell="1" allowOverlap="1">
                <wp:simplePos x="0" y="0"/>
                <wp:positionH relativeFrom="page">
                  <wp:posOffset>5861685</wp:posOffset>
                </wp:positionH>
                <wp:positionV relativeFrom="paragraph">
                  <wp:posOffset>247015</wp:posOffset>
                </wp:positionV>
                <wp:extent cx="827405" cy="351790"/>
                <wp:effectExtent l="0" t="635" r="10795" b="9525"/>
                <wp:wrapTopAndBottom/>
                <wp:docPr id="218" name="组合 99"/>
                <wp:cNvGraphicFramePr/>
                <a:graphic xmlns:a="http://schemas.openxmlformats.org/drawingml/2006/main">
                  <a:graphicData uri="http://schemas.microsoft.com/office/word/2010/wordprocessingGroup">
                    <wpg:wgp>
                      <wpg:cNvGrpSpPr/>
                      <wpg:grpSpPr>
                        <a:xfrm>
                          <a:off x="0" y="0"/>
                          <a:ext cx="827405" cy="351790"/>
                          <a:chOff x="9231" y="390"/>
                          <a:chExt cx="1303" cy="554"/>
                        </a:xfrm>
                      </wpg:grpSpPr>
                      <pic:pic xmlns:pic="http://schemas.openxmlformats.org/drawingml/2006/picture">
                        <pic:nvPicPr>
                          <pic:cNvPr id="216" name="图片 100"/>
                          <pic:cNvPicPr>
                            <a:picLocks noChangeAspect="1"/>
                          </pic:cNvPicPr>
                        </pic:nvPicPr>
                        <pic:blipFill>
                          <a:blip r:embed="rId101"/>
                          <a:stretch>
                            <a:fillRect/>
                          </a:stretch>
                        </pic:blipFill>
                        <pic:spPr>
                          <a:xfrm>
                            <a:off x="9231" y="389"/>
                            <a:ext cx="1303" cy="554"/>
                          </a:xfrm>
                          <a:prstGeom prst="rect">
                            <a:avLst/>
                          </a:prstGeom>
                          <a:noFill/>
                          <a:ln>
                            <a:noFill/>
                          </a:ln>
                        </pic:spPr>
                      </pic:pic>
                      <wps:wsp>
                        <wps:cNvPr id="217" name="文本框 101"/>
                        <wps:cNvSpPr txBox="1"/>
                        <wps:spPr>
                          <a:xfrm>
                            <a:off x="9231" y="389"/>
                            <a:ext cx="1303" cy="554"/>
                          </a:xfrm>
                          <a:prstGeom prst="rect">
                            <a:avLst/>
                          </a:prstGeom>
                          <a:noFill/>
                          <a:ln>
                            <a:noFill/>
                          </a:ln>
                        </wps:spPr>
                        <wps:txbx>
                          <w:txbxContent>
                            <w:p>
                              <w:pPr>
                                <w:spacing w:before="112"/>
                                <w:ind w:left="411" w:right="0" w:firstLine="0"/>
                                <w:jc w:val="left"/>
                                <w:rPr>
                                  <w:sz w:val="24"/>
                                </w:rPr>
                              </w:pPr>
                              <w:r>
                                <w:rPr>
                                  <w:sz w:val="24"/>
                                </w:rPr>
                                <w:t>废弃</w:t>
                              </w:r>
                            </w:p>
                          </w:txbxContent>
                        </wps:txbx>
                        <wps:bodyPr lIns="0" tIns="0" rIns="0" bIns="0" upright="1"/>
                      </wps:wsp>
                    </wpg:wgp>
                  </a:graphicData>
                </a:graphic>
              </wp:anchor>
            </w:drawing>
          </mc:Choice>
          <mc:Fallback>
            <w:pict>
              <v:group id="组合 99" o:spid="_x0000_s1026" o:spt="203" style="position:absolute;left:0pt;margin-left:461.55pt;margin-top:19.45pt;height:27.7pt;width:65.15pt;mso-position-horizontal-relative:page;mso-wrap-distance-bottom:0pt;mso-wrap-distance-top:0pt;z-index:-251585536;mso-width-relative:page;mso-height-relative:page;" coordorigin="9231,390" coordsize="1303,554" o:gfxdata="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">
                <o:lock v:ext="edit" aspectratio="f"/>
                <v:shape id="图片 100" o:spid="_x0000_s1026" o:spt="75" alt="" type="#_x0000_t75" style="position:absolute;left:9231;top:389;height:554;width:1303;" filled="f" o:preferrelative="t" stroked="f" coordsize="21600,21600" o:gfxdata="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5bmb4A&#10;AADcAAAADwAAAAAAAAABACAAAAAiAAAAZHJzL2Rvd25yZXYueG1sUEsBAhQAFAAAAAgAh07iQDMv&#10;BZ47AAAAOQAAABAAAAAAAAAAAQAgAAAADQEAAGRycy9zaGFwZXhtbC54bWxQSwUGAAAAAAYABgBb&#10;AQAAtwMAAAAA&#10;">
                  <v:fill on="f" focussize="0,0"/>
                  <v:stroke on="f"/>
                  <v:imagedata r:id="rId101" o:title=""/>
                  <o:lock v:ext="edit" aspectratio="t"/>
                </v:shape>
                <v:shape id="文本框 101" o:spid="_x0000_s1026" o:spt="202" type="#_x0000_t202" style="position:absolute;left:9231;top:389;height:554;width:1303;"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2"/>
                          <w:ind w:left="411" w:right="0" w:firstLine="0"/>
                          <w:jc w:val="left"/>
                          <w:rPr>
                            <w:sz w:val="24"/>
                          </w:rPr>
                        </w:pPr>
                        <w:r>
                          <w:rPr>
                            <w:sz w:val="24"/>
                          </w:rPr>
                          <w:t>废弃</w:t>
                        </w:r>
                      </w:p>
                    </w:txbxContent>
                  </v:textbox>
                </v:shape>
                <w10:wrap type="topAndBottom"/>
              </v:group>
            </w:pict>
          </mc:Fallback>
        </mc:AlternateContent>
      </w:r>
      <w:r>
        <mc:AlternateContent>
          <mc:Choice Requires="wpg">
            <w:drawing>
              <wp:anchor distT="0" distB="0" distL="0" distR="0" simplePos="0" relativeHeight="251732992" behindDoc="1" locked="0" layoutInCell="1" allowOverlap="1">
                <wp:simplePos x="0" y="0"/>
                <wp:positionH relativeFrom="page">
                  <wp:posOffset>808990</wp:posOffset>
                </wp:positionH>
                <wp:positionV relativeFrom="paragraph">
                  <wp:posOffset>843280</wp:posOffset>
                </wp:positionV>
                <wp:extent cx="1023620" cy="339725"/>
                <wp:effectExtent l="635" t="635" r="4445" b="2540"/>
                <wp:wrapTopAndBottom/>
                <wp:docPr id="221" name="组合 102"/>
                <wp:cNvGraphicFramePr/>
                <a:graphic xmlns:a="http://schemas.openxmlformats.org/drawingml/2006/main">
                  <a:graphicData uri="http://schemas.microsoft.com/office/word/2010/wordprocessingGroup">
                    <wpg:wgp>
                      <wpg:cNvGrpSpPr/>
                      <wpg:grpSpPr>
                        <a:xfrm>
                          <a:off x="0" y="0"/>
                          <a:ext cx="1023620" cy="339725"/>
                          <a:chOff x="1275" y="1329"/>
                          <a:chExt cx="1612" cy="535"/>
                        </a:xfrm>
                      </wpg:grpSpPr>
                      <pic:pic xmlns:pic="http://schemas.openxmlformats.org/drawingml/2006/picture">
                        <pic:nvPicPr>
                          <pic:cNvPr id="219" name="图片 103"/>
                          <pic:cNvPicPr>
                            <a:picLocks noChangeAspect="1"/>
                          </pic:cNvPicPr>
                        </pic:nvPicPr>
                        <pic:blipFill>
                          <a:blip r:embed="rId102"/>
                          <a:stretch>
                            <a:fillRect/>
                          </a:stretch>
                        </pic:blipFill>
                        <pic:spPr>
                          <a:xfrm>
                            <a:off x="1274" y="1328"/>
                            <a:ext cx="1612" cy="535"/>
                          </a:xfrm>
                          <a:prstGeom prst="rect">
                            <a:avLst/>
                          </a:prstGeom>
                          <a:noFill/>
                          <a:ln>
                            <a:noFill/>
                          </a:ln>
                        </pic:spPr>
                      </pic:pic>
                      <wps:wsp>
                        <wps:cNvPr id="220" name="文本框 104"/>
                        <wps:cNvSpPr txBox="1"/>
                        <wps:spPr>
                          <a:xfrm>
                            <a:off x="1274" y="1328"/>
                            <a:ext cx="1612" cy="535"/>
                          </a:xfrm>
                          <a:prstGeom prst="rect">
                            <a:avLst/>
                          </a:prstGeom>
                          <a:noFill/>
                          <a:ln>
                            <a:noFill/>
                          </a:ln>
                        </wps:spPr>
                        <wps:txbx>
                          <w:txbxContent>
                            <w:p>
                              <w:pPr>
                                <w:spacing w:before="109"/>
                                <w:ind w:left="206" w:right="0" w:firstLine="0"/>
                                <w:jc w:val="left"/>
                                <w:rPr>
                                  <w:sz w:val="24"/>
                                </w:rPr>
                              </w:pPr>
                              <w:r>
                                <w:rPr>
                                  <w:sz w:val="24"/>
                                </w:rPr>
                                <w:t>主体工程区</w:t>
                              </w:r>
                            </w:p>
                          </w:txbxContent>
                        </wps:txbx>
                        <wps:bodyPr lIns="0" tIns="0" rIns="0" bIns="0" upright="1"/>
                      </wps:wsp>
                    </wpg:wgp>
                  </a:graphicData>
                </a:graphic>
              </wp:anchor>
            </w:drawing>
          </mc:Choice>
          <mc:Fallback>
            <w:pict>
              <v:group id="组合 102" o:spid="_x0000_s1026" o:spt="203" style="position:absolute;left:0pt;margin-left:63.7pt;margin-top:66.4pt;height:26.75pt;width:80.6pt;mso-position-horizontal-relative:page;mso-wrap-distance-bottom:0pt;mso-wrap-distance-top:0pt;z-index:-251583488;mso-width-relative:page;mso-height-relative:page;" coordorigin="1275,1329" coordsize="1612,535" o:gfxdata="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">
                <o:lock v:ext="edit" aspectratio="f"/>
                <v:shape id="图片 103" o:spid="_x0000_s1026" o:spt="75" alt="" type="#_x0000_t75" style="position:absolute;left:1274;top:1328;height:535;width:1612;" filled="f" o:preferrelative="t" stroked="f" coordsize="21600,21600" o:gfxdata="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267b4A&#10;AADcAAAADwAAAAAAAAABACAAAAAiAAAAZHJzL2Rvd25yZXYueG1sUEsBAhQAFAAAAAgAh07iQDMv&#10;BZ47AAAAOQAAABAAAAAAAAAAAQAgAAAADQEAAGRycy9zaGFwZXhtbC54bWxQSwUGAAAAAAYABgBb&#10;AQAAtwMAAAAA&#10;">
                  <v:fill on="f" focussize="0,0"/>
                  <v:stroke on="f"/>
                  <v:imagedata r:id="rId102" o:title=""/>
                  <o:lock v:ext="edit" aspectratio="t"/>
                </v:shape>
                <v:shape id="文本框 104" o:spid="_x0000_s1026" o:spt="202" type="#_x0000_t202" style="position:absolute;left:1274;top:1328;height:535;width:1612;"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09"/>
                          <w:ind w:left="206" w:right="0" w:firstLine="0"/>
                          <w:jc w:val="left"/>
                          <w:rPr>
                            <w:sz w:val="24"/>
                          </w:rPr>
                        </w:pPr>
                        <w:r>
                          <w:rPr>
                            <w:sz w:val="24"/>
                          </w:rPr>
                          <w:t>主体工程区</w:t>
                        </w:r>
                      </w:p>
                    </w:txbxContent>
                  </v:textbox>
                </v:shape>
                <w10:wrap type="topAndBottom"/>
              </v:group>
            </w:pict>
          </mc:Fallback>
        </mc:AlternateContent>
      </w:r>
      <w:r>
        <mc:AlternateContent>
          <mc:Choice Requires="wpg">
            <w:drawing>
              <wp:anchor distT="0" distB="0" distL="0" distR="0" simplePos="0" relativeHeight="251736064" behindDoc="1" locked="0" layoutInCell="1" allowOverlap="1">
                <wp:simplePos x="0" y="0"/>
                <wp:positionH relativeFrom="page">
                  <wp:posOffset>2032635</wp:posOffset>
                </wp:positionH>
                <wp:positionV relativeFrom="paragraph">
                  <wp:posOffset>839470</wp:posOffset>
                </wp:positionV>
                <wp:extent cx="2238375" cy="341630"/>
                <wp:effectExtent l="0" t="635" r="9525" b="635"/>
                <wp:wrapTopAndBottom/>
                <wp:docPr id="225" name="组合 105"/>
                <wp:cNvGraphicFramePr/>
                <a:graphic xmlns:a="http://schemas.openxmlformats.org/drawingml/2006/main">
                  <a:graphicData uri="http://schemas.microsoft.com/office/word/2010/wordprocessingGroup">
                    <wpg:wgp>
                      <wpg:cNvGrpSpPr/>
                      <wpg:grpSpPr>
                        <a:xfrm>
                          <a:off x="0" y="0"/>
                          <a:ext cx="2238375" cy="341630"/>
                          <a:chOff x="3201" y="1323"/>
                          <a:chExt cx="3525" cy="538"/>
                        </a:xfrm>
                      </wpg:grpSpPr>
                      <pic:pic xmlns:pic="http://schemas.openxmlformats.org/drawingml/2006/picture">
                        <pic:nvPicPr>
                          <pic:cNvPr id="222" name="图片 106"/>
                          <pic:cNvPicPr>
                            <a:picLocks noChangeAspect="1"/>
                          </pic:cNvPicPr>
                        </pic:nvPicPr>
                        <pic:blipFill>
                          <a:blip r:embed="rId103"/>
                          <a:stretch>
                            <a:fillRect/>
                          </a:stretch>
                        </pic:blipFill>
                        <pic:spPr>
                          <a:xfrm>
                            <a:off x="3201" y="1322"/>
                            <a:ext cx="3525" cy="538"/>
                          </a:xfrm>
                          <a:prstGeom prst="rect">
                            <a:avLst/>
                          </a:prstGeom>
                          <a:noFill/>
                          <a:ln>
                            <a:noFill/>
                          </a:ln>
                        </pic:spPr>
                      </pic:pic>
                      <wps:wsp>
                        <wps:cNvPr id="223" name="文本框 107"/>
                        <wps:cNvSpPr txBox="1"/>
                        <wps:spPr>
                          <a:xfrm>
                            <a:off x="3516" y="1452"/>
                            <a:ext cx="943" cy="271"/>
                          </a:xfrm>
                          <a:prstGeom prst="rect">
                            <a:avLst/>
                          </a:prstGeom>
                          <a:noFill/>
                          <a:ln>
                            <a:noFill/>
                          </a:ln>
                        </wps:spPr>
                        <wps:txbx>
                          <w:txbxContent>
                            <w:p>
                              <w:pPr>
                                <w:spacing w:before="0" w:line="270" w:lineRule="exact"/>
                                <w:ind w:left="0" w:right="0" w:firstLine="0"/>
                                <w:jc w:val="left"/>
                                <w:rPr>
                                  <w:rFonts w:ascii="Times New Roman"/>
                                  <w:sz w:val="15"/>
                                </w:rPr>
                              </w:pPr>
                              <w:r>
                                <w:rPr>
                                  <w:rFonts w:ascii="Times New Roman"/>
                                  <w:sz w:val="24"/>
                                </w:rPr>
                                <w:t>469.40m</w:t>
                              </w:r>
                              <w:r>
                                <w:rPr>
                                  <w:rFonts w:ascii="Times New Roman"/>
                                  <w:position w:val="8"/>
                                  <w:sz w:val="15"/>
                                </w:rPr>
                                <w:t>3</w:t>
                              </w:r>
                            </w:p>
                          </w:txbxContent>
                        </wps:txbx>
                        <wps:bodyPr lIns="0" tIns="0" rIns="0" bIns="0" upright="1"/>
                      </wps:wsp>
                      <wps:wsp>
                        <wps:cNvPr id="224" name="文本框 108"/>
                        <wps:cNvSpPr txBox="1"/>
                        <wps:spPr>
                          <a:xfrm>
                            <a:off x="5500" y="1455"/>
                            <a:ext cx="946" cy="273"/>
                          </a:xfrm>
                          <a:prstGeom prst="rect">
                            <a:avLst/>
                          </a:prstGeom>
                          <a:noFill/>
                          <a:ln>
                            <a:noFill/>
                          </a:ln>
                        </wps:spPr>
                        <wps:txbx>
                          <w:txbxContent>
                            <w:p>
                              <w:pPr>
                                <w:spacing w:before="0" w:line="273" w:lineRule="exact"/>
                                <w:ind w:left="0" w:right="0" w:firstLine="0"/>
                                <w:jc w:val="left"/>
                                <w:rPr>
                                  <w:rFonts w:ascii="Times New Roman"/>
                                  <w:sz w:val="15"/>
                                </w:rPr>
                              </w:pPr>
                              <w:r>
                                <w:rPr>
                                  <w:rFonts w:ascii="Times New Roman"/>
                                  <w:sz w:val="24"/>
                                </w:rPr>
                                <w:t>469.40m</w:t>
                              </w:r>
                              <w:r>
                                <w:rPr>
                                  <w:rFonts w:ascii="Times New Roman"/>
                                  <w:position w:val="8"/>
                                  <w:sz w:val="15"/>
                                </w:rPr>
                                <w:t>3</w:t>
                              </w:r>
                            </w:p>
                          </w:txbxContent>
                        </wps:txbx>
                        <wps:bodyPr lIns="0" tIns="0" rIns="0" bIns="0" upright="1"/>
                      </wps:wsp>
                    </wpg:wgp>
                  </a:graphicData>
                </a:graphic>
              </wp:anchor>
            </w:drawing>
          </mc:Choice>
          <mc:Fallback>
            <w:pict>
              <v:group id="组合 105" o:spid="_x0000_s1026" o:spt="203" style="position:absolute;left:0pt;margin-left:160.05pt;margin-top:66.1pt;height:26.9pt;width:176.25pt;mso-position-horizontal-relative:page;mso-wrap-distance-bottom:0pt;mso-wrap-distance-top:0pt;z-index:-251580416;mso-width-relative:page;mso-height-relative:page;" coordorigin="3201,1323" coordsize="3525,538" o:gfxdata="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">
                <o:lock v:ext="edit" aspectratio="f"/>
                <v:shape id="图片 106" o:spid="_x0000_s1026" o:spt="75" alt="" type="#_x0000_t75" style="position:absolute;left:3201;top:1322;height:538;width:3525;" filled="f" o:preferrelative="t" stroked="f" coordsize="21600,21600" o:gfxdata="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1+8vQAA&#10;ANwAAAAPAAAAAAAAAAEAIAAAACIAAABkcnMvZG93bnJldi54bWxQSwECFAAUAAAACACHTuJAMy8F&#10;njsAAAA5AAAAEAAAAAAAAAABACAAAAAMAQAAZHJzL3NoYXBleG1sLnhtbFBLBQYAAAAABgAGAFsB&#10;AAC2AwAAAAA=&#10;">
                  <v:fill on="f" focussize="0,0"/>
                  <v:stroke on="f"/>
                  <v:imagedata r:id="rId103" o:title=""/>
                  <o:lock v:ext="edit" aspectratio="t"/>
                </v:shape>
                <v:shape id="文本框 107" o:spid="_x0000_s1026" o:spt="202" type="#_x0000_t202" style="position:absolute;left:3516;top:1452;height:271;width:943;"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0" w:lineRule="exact"/>
                          <w:ind w:left="0" w:right="0" w:firstLine="0"/>
                          <w:jc w:val="left"/>
                          <w:rPr>
                            <w:rFonts w:ascii="Times New Roman"/>
                            <w:sz w:val="15"/>
                          </w:rPr>
                        </w:pPr>
                        <w:r>
                          <w:rPr>
                            <w:rFonts w:ascii="Times New Roman"/>
                            <w:sz w:val="24"/>
                          </w:rPr>
                          <w:t>469.40m</w:t>
                        </w:r>
                        <w:r>
                          <w:rPr>
                            <w:rFonts w:ascii="Times New Roman"/>
                            <w:position w:val="8"/>
                            <w:sz w:val="15"/>
                          </w:rPr>
                          <w:t>3</w:t>
                        </w:r>
                      </w:p>
                    </w:txbxContent>
                  </v:textbox>
                </v:shape>
                <v:shape id="文本框 108" o:spid="_x0000_s1026" o:spt="202" type="#_x0000_t202" style="position:absolute;left:5500;top:1455;height:273;width:946;"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3" w:lineRule="exact"/>
                          <w:ind w:left="0" w:right="0" w:firstLine="0"/>
                          <w:jc w:val="left"/>
                          <w:rPr>
                            <w:rFonts w:ascii="Times New Roman"/>
                            <w:sz w:val="15"/>
                          </w:rPr>
                        </w:pPr>
                        <w:r>
                          <w:rPr>
                            <w:rFonts w:ascii="Times New Roman"/>
                            <w:sz w:val="24"/>
                          </w:rPr>
                          <w:t>469.40m</w:t>
                        </w:r>
                        <w:r>
                          <w:rPr>
                            <w:rFonts w:ascii="Times New Roman"/>
                            <w:position w:val="8"/>
                            <w:sz w:val="15"/>
                          </w:rPr>
                          <w:t>3</w:t>
                        </w:r>
                      </w:p>
                    </w:txbxContent>
                  </v:textbox>
                </v:shape>
                <w10:wrap type="topAndBottom"/>
              </v:group>
            </w:pict>
          </mc:Fallback>
        </mc:AlternateContent>
      </w:r>
      <w:r>
        <mc:AlternateContent>
          <mc:Choice Requires="wpg">
            <w:drawing>
              <wp:anchor distT="0" distB="0" distL="0" distR="0" simplePos="0" relativeHeight="251739136" behindDoc="1" locked="0" layoutInCell="1" allowOverlap="1">
                <wp:simplePos x="0" y="0"/>
                <wp:positionH relativeFrom="page">
                  <wp:posOffset>4567555</wp:posOffset>
                </wp:positionH>
                <wp:positionV relativeFrom="paragraph">
                  <wp:posOffset>836930</wp:posOffset>
                </wp:positionV>
                <wp:extent cx="969645" cy="339725"/>
                <wp:effectExtent l="0" t="635" r="1905" b="2540"/>
                <wp:wrapTopAndBottom/>
                <wp:docPr id="229" name="组合 109"/>
                <wp:cNvGraphicFramePr/>
                <a:graphic xmlns:a="http://schemas.openxmlformats.org/drawingml/2006/main">
                  <a:graphicData uri="http://schemas.microsoft.com/office/word/2010/wordprocessingGroup">
                    <wpg:wgp>
                      <wpg:cNvGrpSpPr/>
                      <wpg:grpSpPr>
                        <a:xfrm>
                          <a:off x="0" y="0"/>
                          <a:ext cx="969645" cy="339725"/>
                          <a:chOff x="7193" y="1319"/>
                          <a:chExt cx="1527" cy="535"/>
                        </a:xfrm>
                      </wpg:grpSpPr>
                      <pic:pic xmlns:pic="http://schemas.openxmlformats.org/drawingml/2006/picture">
                        <pic:nvPicPr>
                          <pic:cNvPr id="226" name="图片 110"/>
                          <pic:cNvPicPr>
                            <a:picLocks noChangeAspect="1"/>
                          </pic:cNvPicPr>
                        </pic:nvPicPr>
                        <pic:blipFill>
                          <a:blip r:embed="rId104"/>
                          <a:stretch>
                            <a:fillRect/>
                          </a:stretch>
                        </pic:blipFill>
                        <pic:spPr>
                          <a:xfrm>
                            <a:off x="7193" y="1318"/>
                            <a:ext cx="1527" cy="535"/>
                          </a:xfrm>
                          <a:prstGeom prst="rect">
                            <a:avLst/>
                          </a:prstGeom>
                          <a:noFill/>
                          <a:ln>
                            <a:noFill/>
                          </a:ln>
                        </pic:spPr>
                      </pic:pic>
                      <wps:wsp>
                        <wps:cNvPr id="227" name="文本框 111"/>
                        <wps:cNvSpPr txBox="1"/>
                        <wps:spPr>
                          <a:xfrm>
                            <a:off x="7644" y="1454"/>
                            <a:ext cx="140"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sz w:val="24"/>
                                </w:rPr>
                                <w:t>0</w:t>
                              </w:r>
                            </w:p>
                          </w:txbxContent>
                        </wps:txbx>
                        <wps:bodyPr lIns="0" tIns="0" rIns="0" bIns="0" upright="1"/>
                      </wps:wsp>
                      <wps:wsp>
                        <wps:cNvPr id="228" name="文本框 112"/>
                        <wps:cNvSpPr txBox="1"/>
                        <wps:spPr>
                          <a:xfrm>
                            <a:off x="8004" y="1448"/>
                            <a:ext cx="286" cy="273"/>
                          </a:xfrm>
                          <a:prstGeom prst="rect">
                            <a:avLst/>
                          </a:prstGeom>
                          <a:noFill/>
                          <a:ln>
                            <a:noFill/>
                          </a:ln>
                        </wps:spPr>
                        <wps:txbx>
                          <w:txbxContent>
                            <w:p>
                              <w:pPr>
                                <w:spacing w:before="0" w:line="271" w:lineRule="exact"/>
                                <w:ind w:left="0" w:right="0" w:firstLine="0"/>
                                <w:jc w:val="left"/>
                                <w:rPr>
                                  <w:rFonts w:ascii="Times New Roman"/>
                                  <w:sz w:val="15"/>
                                </w:rPr>
                              </w:pPr>
                              <w:r>
                                <w:rPr>
                                  <w:rFonts w:ascii="Times New Roman"/>
                                  <w:position w:val="-7"/>
                                  <w:sz w:val="24"/>
                                </w:rPr>
                                <w:t>m</w:t>
                              </w:r>
                              <w:r>
                                <w:rPr>
                                  <w:rFonts w:ascii="Times New Roman"/>
                                  <w:sz w:val="15"/>
                                </w:rPr>
                                <w:t>3</w:t>
                              </w:r>
                            </w:p>
                          </w:txbxContent>
                        </wps:txbx>
                        <wps:bodyPr lIns="0" tIns="0" rIns="0" bIns="0" upright="1"/>
                      </wps:wsp>
                    </wpg:wgp>
                  </a:graphicData>
                </a:graphic>
              </wp:anchor>
            </w:drawing>
          </mc:Choice>
          <mc:Fallback>
            <w:pict>
              <v:group id="组合 109" o:spid="_x0000_s1026" o:spt="203" style="position:absolute;left:0pt;margin-left:359.65pt;margin-top:65.9pt;height:26.75pt;width:76.35pt;mso-position-horizontal-relative:page;mso-wrap-distance-bottom:0pt;mso-wrap-distance-top:0pt;z-index:-251577344;mso-width-relative:page;mso-height-relative:page;" coordorigin="7193,1319" coordsize="1527,535" o:gfxdata="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">
                <o:lock v:ext="edit" aspectratio="f"/>
                <v:shape id="图片 110" o:spid="_x0000_s1026" o:spt="75" alt="" type="#_x0000_t75" style="position:absolute;left:7193;top:1318;height:535;width:1527;" filled="f" o:preferrelative="t" stroked="f" coordsize="21600,21600" o:gfxdata="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4EKO8AAAA&#10;3AAAAA8AAAAAAAAAAQAgAAAAIgAAAGRycy9kb3ducmV2LnhtbFBLAQIUABQAAAAIAIdO4kAzLwWe&#10;OwAAADkAAAAQAAAAAAAAAAEAIAAAAAsBAABkcnMvc2hhcGV4bWwueG1sUEsFBgAAAAAGAAYAWwEA&#10;ALUDAAAAAA==&#10;">
                  <v:fill on="f" focussize="0,0"/>
                  <v:stroke on="f"/>
                  <v:imagedata r:id="rId104" o:title=""/>
                  <o:lock v:ext="edit" aspectratio="t"/>
                </v:shape>
                <v:shape id="文本框 111" o:spid="_x0000_s1026" o:spt="202" type="#_x0000_t202" style="position:absolute;left:7644;top:1454;height:266;width:140;"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z w:val="24"/>
                          </w:rPr>
                          <w:t>0</w:t>
                        </w:r>
                      </w:p>
                    </w:txbxContent>
                  </v:textbox>
                </v:shape>
                <v:shape id="文本框 112" o:spid="_x0000_s1026" o:spt="202" type="#_x0000_t202" style="position:absolute;left:8004;top:1448;height:273;width:286;"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71" w:lineRule="exact"/>
                          <w:ind w:left="0" w:right="0" w:firstLine="0"/>
                          <w:jc w:val="left"/>
                          <w:rPr>
                            <w:rFonts w:ascii="Times New Roman"/>
                            <w:sz w:val="15"/>
                          </w:rPr>
                        </w:pPr>
                        <w:r>
                          <w:rPr>
                            <w:rFonts w:ascii="Times New Roman"/>
                            <w:position w:val="-7"/>
                            <w:sz w:val="24"/>
                          </w:rPr>
                          <w:t>m</w:t>
                        </w:r>
                        <w:r>
                          <w:rPr>
                            <w:rFonts w:ascii="Times New Roman"/>
                            <w:sz w:val="15"/>
                          </w:rPr>
                          <w:t>3</w:t>
                        </w:r>
                      </w:p>
                    </w:txbxContent>
                  </v:textbox>
                </v:shape>
                <w10:wrap type="topAndBottom"/>
              </v:group>
            </w:pict>
          </mc:Fallback>
        </mc:AlternateContent>
      </w:r>
      <w:r>
        <mc:AlternateContent>
          <mc:Choice Requires="wpg">
            <w:drawing>
              <wp:anchor distT="0" distB="0" distL="0" distR="0" simplePos="0" relativeHeight="251742208" behindDoc="1" locked="0" layoutInCell="1" allowOverlap="1">
                <wp:simplePos x="0" y="0"/>
                <wp:positionH relativeFrom="page">
                  <wp:posOffset>5968365</wp:posOffset>
                </wp:positionH>
                <wp:positionV relativeFrom="paragraph">
                  <wp:posOffset>845185</wp:posOffset>
                </wp:positionV>
                <wp:extent cx="694690" cy="339725"/>
                <wp:effectExtent l="635" t="635" r="9525" b="2540"/>
                <wp:wrapTopAndBottom/>
                <wp:docPr id="233" name="组合 113"/>
                <wp:cNvGraphicFramePr/>
                <a:graphic xmlns:a="http://schemas.openxmlformats.org/drawingml/2006/main">
                  <a:graphicData uri="http://schemas.microsoft.com/office/word/2010/wordprocessingGroup">
                    <wpg:wgp>
                      <wpg:cNvGrpSpPr/>
                      <wpg:grpSpPr>
                        <a:xfrm>
                          <a:off x="0" y="0"/>
                          <a:ext cx="694690" cy="339725"/>
                          <a:chOff x="9400" y="1332"/>
                          <a:chExt cx="1094" cy="535"/>
                        </a:xfrm>
                      </wpg:grpSpPr>
                      <pic:pic xmlns:pic="http://schemas.openxmlformats.org/drawingml/2006/picture">
                        <pic:nvPicPr>
                          <pic:cNvPr id="230" name="图片 114"/>
                          <pic:cNvPicPr>
                            <a:picLocks noChangeAspect="1"/>
                          </pic:cNvPicPr>
                        </pic:nvPicPr>
                        <pic:blipFill>
                          <a:blip r:embed="rId105"/>
                          <a:stretch>
                            <a:fillRect/>
                          </a:stretch>
                        </pic:blipFill>
                        <pic:spPr>
                          <a:xfrm>
                            <a:off x="9399" y="1331"/>
                            <a:ext cx="1094" cy="535"/>
                          </a:xfrm>
                          <a:prstGeom prst="rect">
                            <a:avLst/>
                          </a:prstGeom>
                          <a:noFill/>
                          <a:ln>
                            <a:noFill/>
                          </a:ln>
                        </pic:spPr>
                      </pic:pic>
                      <wps:wsp>
                        <wps:cNvPr id="231" name="文本框 115"/>
                        <wps:cNvSpPr txBox="1"/>
                        <wps:spPr>
                          <a:xfrm>
                            <a:off x="9580" y="1466"/>
                            <a:ext cx="140"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sz w:val="24"/>
                                </w:rPr>
                                <w:t>0</w:t>
                              </w:r>
                            </w:p>
                          </w:txbxContent>
                        </wps:txbx>
                        <wps:bodyPr lIns="0" tIns="0" rIns="0" bIns="0" upright="1"/>
                      </wps:wsp>
                      <wps:wsp>
                        <wps:cNvPr id="232" name="文本框 116"/>
                        <wps:cNvSpPr txBox="1"/>
                        <wps:spPr>
                          <a:xfrm>
                            <a:off x="9940" y="1462"/>
                            <a:ext cx="286" cy="271"/>
                          </a:xfrm>
                          <a:prstGeom prst="rect">
                            <a:avLst/>
                          </a:prstGeom>
                          <a:noFill/>
                          <a:ln>
                            <a:noFill/>
                          </a:ln>
                        </wps:spPr>
                        <wps:txbx>
                          <w:txbxContent>
                            <w:p>
                              <w:pPr>
                                <w:spacing w:before="0" w:line="270" w:lineRule="exact"/>
                                <w:ind w:left="0" w:right="0" w:firstLine="0"/>
                                <w:jc w:val="left"/>
                                <w:rPr>
                                  <w:rFonts w:ascii="Times New Roman"/>
                                  <w:sz w:val="15"/>
                                </w:rPr>
                              </w:pPr>
                              <w:r>
                                <w:rPr>
                                  <w:rFonts w:ascii="Times New Roman"/>
                                  <w:position w:val="-7"/>
                                  <w:sz w:val="24"/>
                                </w:rPr>
                                <w:t>m</w:t>
                              </w:r>
                              <w:r>
                                <w:rPr>
                                  <w:rFonts w:ascii="Times New Roman"/>
                                  <w:sz w:val="15"/>
                                </w:rPr>
                                <w:t>3</w:t>
                              </w:r>
                            </w:p>
                          </w:txbxContent>
                        </wps:txbx>
                        <wps:bodyPr lIns="0" tIns="0" rIns="0" bIns="0" upright="1"/>
                      </wps:wsp>
                    </wpg:wgp>
                  </a:graphicData>
                </a:graphic>
              </wp:anchor>
            </w:drawing>
          </mc:Choice>
          <mc:Fallback>
            <w:pict>
              <v:group id="组合 113" o:spid="_x0000_s1026" o:spt="203" style="position:absolute;left:0pt;margin-left:469.95pt;margin-top:66.55pt;height:26.75pt;width:54.7pt;mso-position-horizontal-relative:page;mso-wrap-distance-bottom:0pt;mso-wrap-distance-top:0pt;z-index:-251574272;mso-width-relative:page;mso-height-relative:page;" coordorigin="9400,1332" coordsize="1094,535" o:gfxdata="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">
                <o:lock v:ext="edit" aspectratio="f"/>
                <v:shape id="图片 114" o:spid="_x0000_s1026" o:spt="75" alt="" type="#_x0000_t75" style="position:absolute;left:9399;top:1331;height:535;width:1094;" filled="f" o:preferrelative="t" stroked="f" coordsize="21600,21600" o:gfxdata="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CK8AAAA&#10;3AAAAA8AAAAAAAAAAQAgAAAAIgAAAGRycy9kb3ducmV2LnhtbFBLAQIUABQAAAAIAIdO4kAzLwWe&#10;OwAAADkAAAAQAAAAAAAAAAEAIAAAAAsBAABkcnMvc2hhcGV4bWwueG1sUEsFBgAAAAAGAAYAWwEA&#10;ALUDAAAAAA==&#10;">
                  <v:fill on="f" focussize="0,0"/>
                  <v:stroke on="f"/>
                  <v:imagedata r:id="rId105" o:title=""/>
                  <o:lock v:ext="edit" aspectratio="t"/>
                </v:shape>
                <v:shape id="文本框 115" o:spid="_x0000_s1026" o:spt="202" type="#_x0000_t202" style="position:absolute;left:9580;top:1466;height:266;width:140;"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z w:val="24"/>
                          </w:rPr>
                          <w:t>0</w:t>
                        </w:r>
                      </w:p>
                    </w:txbxContent>
                  </v:textbox>
                </v:shape>
                <v:shape id="文本框 116" o:spid="_x0000_s1026" o:spt="202" type="#_x0000_t202" style="position:absolute;left:9940;top:1462;height:271;width:286;"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0" w:lineRule="exact"/>
                          <w:ind w:left="0" w:right="0" w:firstLine="0"/>
                          <w:jc w:val="left"/>
                          <w:rPr>
                            <w:rFonts w:ascii="Times New Roman"/>
                            <w:sz w:val="15"/>
                          </w:rPr>
                        </w:pPr>
                        <w:r>
                          <w:rPr>
                            <w:rFonts w:ascii="Times New Roman"/>
                            <w:position w:val="-7"/>
                            <w:sz w:val="24"/>
                          </w:rPr>
                          <w:t>m</w:t>
                        </w:r>
                        <w:r>
                          <w:rPr>
                            <w:rFonts w:ascii="Times New Roman"/>
                            <w:sz w:val="15"/>
                          </w:rPr>
                          <w:t>3</w:t>
                        </w:r>
                      </w:p>
                    </w:txbxContent>
                  </v:textbox>
                </v:shape>
                <w10:wrap type="topAndBottom"/>
              </v:group>
            </w:pict>
          </mc:Fallback>
        </mc:AlternateContent>
      </w:r>
    </w:p>
    <w:p>
      <w:pPr>
        <w:pStyle w:val="4"/>
        <w:rPr>
          <w:rFonts w:ascii="Times New Roman"/>
          <w:b/>
          <w:sz w:val="25"/>
        </w:rPr>
      </w:pPr>
    </w:p>
    <w:p>
      <w:pPr>
        <w:pStyle w:val="4"/>
        <w:spacing w:before="7"/>
        <w:rPr>
          <w:rFonts w:ascii="Times New Roman"/>
          <w:b/>
          <w:sz w:val="8"/>
        </w:rPr>
      </w:pPr>
    </w:p>
    <w:p>
      <w:pPr>
        <w:pStyle w:val="4"/>
        <w:spacing w:before="77"/>
        <w:ind w:right="1078"/>
        <w:jc w:val="center"/>
      </w:pPr>
      <w:r>
        <w:t xml:space="preserve">图 </w:t>
      </w:r>
      <w:r>
        <w:rPr>
          <w:rFonts w:ascii="Times New Roman" w:eastAsia="Times New Roman"/>
        </w:rPr>
        <w:t xml:space="preserve">2.4-1  </w:t>
      </w:r>
      <w:r>
        <w:t>表土平衡框</w:t>
      </w:r>
    </w:p>
    <w:p>
      <w:pPr>
        <w:pStyle w:val="10"/>
        <w:numPr>
          <w:ilvl w:val="2"/>
          <w:numId w:val="12"/>
        </w:numPr>
        <w:tabs>
          <w:tab w:val="left" w:pos="879"/>
        </w:tabs>
        <w:spacing w:before="158" w:after="0" w:line="240" w:lineRule="auto"/>
        <w:ind w:left="878" w:right="0" w:hanging="541"/>
        <w:jc w:val="left"/>
        <w:rPr>
          <w:b/>
          <w:sz w:val="24"/>
        </w:rPr>
      </w:pPr>
      <w:bookmarkStart w:id="99" w:name="2.4.2土石方平衡（不含表土）"/>
      <w:bookmarkEnd w:id="99"/>
      <w:bookmarkStart w:id="100" w:name="2.4.2土石方平衡（不含表土）"/>
      <w:bookmarkEnd w:id="100"/>
      <w:r>
        <w:rPr>
          <w:b/>
          <w:spacing w:val="-1"/>
          <w:sz w:val="24"/>
        </w:rPr>
        <w:t>土石方平衡</w:t>
      </w:r>
      <w:r>
        <w:rPr>
          <w:b/>
          <w:sz w:val="24"/>
        </w:rPr>
        <w:t>（不含表土）</w:t>
      </w:r>
    </w:p>
    <w:p>
      <w:pPr>
        <w:pStyle w:val="4"/>
        <w:spacing w:before="160" w:line="364" w:lineRule="auto"/>
        <w:ind w:left="338" w:right="1366" w:firstLine="480"/>
        <w:jc w:val="both"/>
      </w:pPr>
      <w:r>
        <w:t>本工程属于建设类项目，土石方均产生于建设期。根据项目特点及工程区地形地貌等条件，工程建设过程中土石方主要来源于：表土工程、场地平整、地下室基础开挖、景观绿化区域及管网预埋区开挖等几方面。</w:t>
      </w:r>
    </w:p>
    <w:p>
      <w:pPr>
        <w:pStyle w:val="4"/>
        <w:spacing w:line="364" w:lineRule="auto"/>
        <w:ind w:left="338" w:right="1407" w:firstLine="480"/>
        <w:jc w:val="both"/>
      </w:pPr>
      <w:r>
        <w:rPr>
          <w:spacing w:val="-5"/>
        </w:rPr>
        <w:t xml:space="preserve">本项目土石方总开挖量约 </w:t>
      </w:r>
      <w:r>
        <w:rPr>
          <w:rFonts w:ascii="Times New Roman" w:eastAsia="Times New Roman"/>
        </w:rPr>
        <w:t xml:space="preserve">0.812 </w:t>
      </w:r>
      <w:r>
        <w:rPr>
          <w:spacing w:val="-27"/>
        </w:rPr>
        <w:t xml:space="preserve">万 </w:t>
      </w:r>
      <w:r>
        <w:rPr>
          <w:rFonts w:ascii="Times New Roman" w:eastAsia="Times New Roman"/>
        </w:rPr>
        <w:t>m</w:t>
      </w:r>
      <w:r>
        <w:rPr>
          <w:rFonts w:ascii="Times New Roman" w:eastAsia="Times New Roman"/>
          <w:position w:val="8"/>
          <w:sz w:val="15"/>
        </w:rPr>
        <w:t>3</w:t>
      </w:r>
      <w:r>
        <w:t>（</w:t>
      </w:r>
      <w:r>
        <w:rPr>
          <w:spacing w:val="-11"/>
        </w:rPr>
        <w:t xml:space="preserve">含土方约 </w:t>
      </w:r>
      <w:r>
        <w:rPr>
          <w:rFonts w:ascii="Times New Roman" w:eastAsia="Times New Roman"/>
        </w:rPr>
        <w:t xml:space="preserve">0.765 </w:t>
      </w:r>
      <w:r>
        <w:rPr>
          <w:spacing w:val="-27"/>
        </w:rPr>
        <w:t xml:space="preserve">万 </w:t>
      </w:r>
      <w:r>
        <w:rPr>
          <w:rFonts w:ascii="Times New Roman" w:eastAsia="Times New Roman"/>
        </w:rPr>
        <w:t>m</w:t>
      </w:r>
      <w:r>
        <w:rPr>
          <w:rFonts w:ascii="Times New Roman" w:eastAsia="Times New Roman"/>
          <w:position w:val="8"/>
          <w:sz w:val="15"/>
        </w:rPr>
        <w:t>3</w:t>
      </w:r>
      <w:r>
        <w:rPr>
          <w:spacing w:val="-9"/>
        </w:rPr>
        <w:t xml:space="preserve">，表土方约 </w:t>
      </w:r>
      <w:r>
        <w:rPr>
          <w:rFonts w:ascii="Times New Roman" w:eastAsia="Times New Roman"/>
        </w:rPr>
        <w:t xml:space="preserve">0.0469 </w:t>
      </w:r>
      <w:r>
        <w:t>万</w:t>
      </w:r>
      <w:r>
        <w:rPr>
          <w:rFonts w:ascii="Times New Roman" w:eastAsia="Times New Roman"/>
          <w:spacing w:val="-3"/>
        </w:rPr>
        <w:t>m</w:t>
      </w:r>
      <w:r>
        <w:rPr>
          <w:rFonts w:ascii="Times New Roman" w:eastAsia="Times New Roman"/>
          <w:spacing w:val="-3"/>
          <w:position w:val="8"/>
          <w:sz w:val="15"/>
        </w:rPr>
        <w:t>3</w:t>
      </w:r>
      <w:r>
        <w:rPr>
          <w:spacing w:val="-3"/>
        </w:rPr>
        <w:t>），</w:t>
      </w:r>
      <w:r>
        <w:rPr>
          <w:spacing w:val="-10"/>
        </w:rPr>
        <w:t xml:space="preserve">总填方量约 </w:t>
      </w:r>
      <w:r>
        <w:rPr>
          <w:rFonts w:ascii="Times New Roman" w:eastAsia="Times New Roman"/>
        </w:rPr>
        <w:t xml:space="preserve">0.820 </w:t>
      </w:r>
      <w:r>
        <w:rPr>
          <w:spacing w:val="-30"/>
        </w:rPr>
        <w:t xml:space="preserve">万 </w:t>
      </w:r>
      <w:r>
        <w:rPr>
          <w:rFonts w:ascii="Times New Roman" w:eastAsia="Times New Roman"/>
        </w:rPr>
        <w:t>m</w:t>
      </w:r>
      <w:r>
        <w:rPr>
          <w:rFonts w:ascii="Times New Roman" w:eastAsia="Times New Roman"/>
          <w:position w:val="8"/>
          <w:sz w:val="15"/>
        </w:rPr>
        <w:t>3</w:t>
      </w:r>
      <w:r>
        <w:t>（</w:t>
      </w:r>
      <w:r>
        <w:rPr>
          <w:spacing w:val="-12"/>
        </w:rPr>
        <w:t xml:space="preserve">含土方约 </w:t>
      </w:r>
      <w:r>
        <w:rPr>
          <w:rFonts w:ascii="Times New Roman" w:eastAsia="Times New Roman"/>
        </w:rPr>
        <w:t xml:space="preserve">0.765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spacing w:val="-12"/>
        </w:rPr>
        <w:t xml:space="preserve">，表土方约 </w:t>
      </w:r>
      <w:r>
        <w:rPr>
          <w:rFonts w:ascii="Times New Roman" w:eastAsia="Times New Roman"/>
        </w:rPr>
        <w:t xml:space="preserve">0.0469 </w:t>
      </w:r>
      <w:r>
        <w:rPr>
          <w:spacing w:val="-30"/>
        </w:rPr>
        <w:t xml:space="preserve">万 </w:t>
      </w:r>
      <w:r>
        <w:rPr>
          <w:rFonts w:ascii="Times New Roman" w:eastAsia="Times New Roman"/>
        </w:rPr>
        <w:t>m</w:t>
      </w:r>
      <w:r>
        <w:rPr>
          <w:rFonts w:ascii="Times New Roman" w:eastAsia="Times New Roman"/>
          <w:position w:val="8"/>
          <w:sz w:val="15"/>
        </w:rPr>
        <w:t>3</w:t>
      </w:r>
      <w:r>
        <w:rPr>
          <w:spacing w:val="-4"/>
        </w:rPr>
        <w:t>，砂方量</w:t>
      </w:r>
      <w:r>
        <w:rPr>
          <w:spacing w:val="-29"/>
        </w:rPr>
        <w:t xml:space="preserve">约 </w:t>
      </w:r>
      <w:r>
        <w:rPr>
          <w:rFonts w:ascii="Times New Roman" w:eastAsia="Times New Roman"/>
        </w:rPr>
        <w:t xml:space="preserve">0.008 </w:t>
      </w:r>
      <w:r>
        <w:rPr>
          <w:spacing w:val="-29"/>
        </w:rPr>
        <w:t xml:space="preserve">万 </w:t>
      </w:r>
      <w:r>
        <w:rPr>
          <w:rFonts w:ascii="Times New Roman" w:eastAsia="Times New Roman"/>
        </w:rPr>
        <w:t>m</w:t>
      </w:r>
      <w:r>
        <w:rPr>
          <w:rFonts w:ascii="Times New Roman" w:eastAsia="Times New Roman"/>
          <w:position w:val="8"/>
          <w:sz w:val="15"/>
        </w:rPr>
        <w:t>3</w:t>
      </w:r>
      <w:r>
        <w:t>）</w:t>
      </w:r>
      <w:r>
        <w:rPr>
          <w:spacing w:val="-4"/>
        </w:rPr>
        <w:t xml:space="preserve">；外购砂方量约 </w:t>
      </w:r>
      <w:r>
        <w:rPr>
          <w:rFonts w:ascii="Times New Roman" w:eastAsia="Times New Roman"/>
        </w:rPr>
        <w:t xml:space="preserve">0.008 </w:t>
      </w:r>
      <w:r>
        <w:rPr>
          <w:spacing w:val="-24"/>
        </w:rPr>
        <w:t xml:space="preserve">万 </w:t>
      </w:r>
      <w:r>
        <w:rPr>
          <w:rFonts w:ascii="Times New Roman" w:eastAsia="Times New Roman"/>
          <w:spacing w:val="2"/>
        </w:rPr>
        <w:t>m</w:t>
      </w:r>
      <w:r>
        <w:rPr>
          <w:rFonts w:ascii="Times New Roman" w:eastAsia="Times New Roman"/>
          <w:spacing w:val="2"/>
          <w:position w:val="8"/>
          <w:sz w:val="15"/>
        </w:rPr>
        <w:t>3</w:t>
      </w:r>
      <w:r>
        <w:rPr>
          <w:spacing w:val="-1"/>
        </w:rPr>
        <w:t xml:space="preserve">。土石方平衡见表 </w:t>
      </w:r>
      <w:r>
        <w:rPr>
          <w:rFonts w:ascii="Times New Roman" w:eastAsia="Times New Roman"/>
        </w:rPr>
        <w:t xml:space="preserve">2.4-2 </w:t>
      </w:r>
      <w:r>
        <w:rPr>
          <w:spacing w:val="-13"/>
        </w:rPr>
        <w:t xml:space="preserve">和图 </w:t>
      </w:r>
      <w:r>
        <w:rPr>
          <w:rFonts w:ascii="Times New Roman" w:eastAsia="Times New Roman"/>
          <w:spacing w:val="3"/>
        </w:rPr>
        <w:t>2.4-2</w:t>
      </w:r>
      <w:r>
        <w:t>。</w:t>
      </w:r>
    </w:p>
    <w:p>
      <w:pPr>
        <w:pStyle w:val="4"/>
        <w:spacing w:line="364" w:lineRule="auto"/>
        <w:ind w:left="338" w:right="1412" w:firstLine="480"/>
        <w:jc w:val="both"/>
      </w:pPr>
      <w:r>
        <mc:AlternateContent>
          <mc:Choice Requires="wps">
            <w:drawing>
              <wp:anchor distT="0" distB="0" distL="0" distR="0" simplePos="0" relativeHeight="251743232" behindDoc="1" locked="0" layoutInCell="1" allowOverlap="1">
                <wp:simplePos x="0" y="0"/>
                <wp:positionH relativeFrom="page">
                  <wp:posOffset>900430</wp:posOffset>
                </wp:positionH>
                <wp:positionV relativeFrom="paragraph">
                  <wp:posOffset>676275</wp:posOffset>
                </wp:positionV>
                <wp:extent cx="5760085" cy="0"/>
                <wp:effectExtent l="0" t="0" r="0" b="0"/>
                <wp:wrapTopAndBottom/>
                <wp:docPr id="234" name="直线 117"/>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17" o:spid="_x0000_s1026" o:spt="20" style="position:absolute;left:0pt;margin-left:70.9pt;margin-top:53.25pt;height:0pt;width:453.55pt;mso-position-horizontal-relative:page;mso-wrap-distance-bottom:0pt;mso-wrap-distance-top:0pt;z-index:-251573248;mso-width-relative:page;mso-height-relative:page;" filled="f" stroked="t" coordsize="21600,21600" o:gfxdata="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yPbT3ZAAAADAEAAA8AAAAAAAAAAQAgAAAAIgAAAGRycy9kb3ducmV2LnhtbFBLAQIUABQAAAAI&#10;AIdO4kD78clJ7AEAAN8DAAAOAAAAAAAAAAEAIAAAACgBAABkcnMvZTJvRG9jLnhtbFBLBQYAAAAA&#10;BgAGAFkBAACGBQAAAAA=&#10;">
                <v:fill on="f" focussize="0,0"/>
                <v:stroke weight="0.48pt" color="#000000" joinstyle="round"/>
                <v:imagedata o:title=""/>
                <o:lock v:ext="edit" aspectratio="f"/>
                <w10:wrap type="topAndBottom"/>
              </v:line>
            </w:pict>
          </mc:Fallback>
        </mc:AlternateContent>
      </w:r>
      <w:r>
        <w:rPr>
          <w:spacing w:val="-4"/>
        </w:rPr>
        <w:t>根据业主提供的资料及现场调查，本项目主体工程区地形北高南低，原始地貌标高</w:t>
      </w:r>
      <w:r>
        <w:rPr>
          <w:spacing w:val="-24"/>
        </w:rPr>
        <w:t xml:space="preserve">为 </w:t>
      </w:r>
      <w:r>
        <w:rPr>
          <w:rFonts w:ascii="Times New Roman" w:eastAsia="Times New Roman"/>
        </w:rPr>
        <w:t>884.16-891.9m</w:t>
      </w:r>
      <w:r>
        <w:rPr>
          <w:spacing w:val="-7"/>
        </w:rPr>
        <w:t xml:space="preserve">，设计标高为 </w:t>
      </w:r>
      <w:r>
        <w:rPr>
          <w:rFonts w:ascii="Times New Roman" w:eastAsia="Times New Roman"/>
        </w:rPr>
        <w:t>887.15-888.50m</w:t>
      </w:r>
      <w:r>
        <w:rPr>
          <w:spacing w:val="-4"/>
        </w:rPr>
        <w:t xml:space="preserve">，地下室底板高程约为 </w:t>
      </w:r>
      <w:r>
        <w:rPr>
          <w:rFonts w:ascii="Times New Roman" w:eastAsia="Times New Roman"/>
        </w:rPr>
        <w:t>884.5m</w:t>
      </w:r>
      <w:r>
        <w:t>。根据现</w:t>
      </w:r>
    </w:p>
    <w:p>
      <w:pPr>
        <w:tabs>
          <w:tab w:val="left" w:pos="6467"/>
        </w:tabs>
        <w:spacing w:before="0"/>
        <w:ind w:left="338" w:right="0" w:firstLine="0"/>
        <w:jc w:val="left"/>
        <w:rPr>
          <w:sz w:val="21"/>
        </w:rPr>
      </w:pPr>
      <w:r>
        <w:rPr>
          <w:rFonts w:ascii="Times New Roman" w:eastAsia="Times New Roman"/>
          <w:position w:val="1"/>
          <w:sz w:val="21"/>
        </w:rPr>
        <w:t>20</w:t>
      </w:r>
      <w:r>
        <w:rPr>
          <w:rFonts w:ascii="Times New Roman" w:eastAsia="Times New Roman"/>
          <w:position w:val="1"/>
          <w:sz w:val="21"/>
        </w:rPr>
        <w:tab/>
      </w:r>
      <w:r>
        <w:rPr>
          <w:w w:val="95"/>
          <w:sz w:val="21"/>
        </w:rPr>
        <w:t>福建闽科环保技术开发有限公司</w:t>
      </w:r>
    </w:p>
    <w:p>
      <w:pPr>
        <w:spacing w:after="0"/>
        <w:jc w:val="left"/>
        <w:rPr>
          <w:sz w:val="21"/>
        </w:rPr>
        <w:sectPr>
          <w:footerReference r:id="rId25" w:type="default"/>
          <w:pgSz w:w="11910" w:h="16840"/>
          <w:pgMar w:top="800" w:right="0" w:bottom="280" w:left="1080" w:header="0" w:footer="0" w:gutter="0"/>
        </w:sectPr>
      </w:pPr>
    </w:p>
    <w:p>
      <w:pPr>
        <w:spacing w:before="52" w:after="22"/>
        <w:ind w:left="0" w:right="1419" w:firstLine="0"/>
        <w:jc w:val="right"/>
        <w:rPr>
          <w:sz w:val="21"/>
        </w:rPr>
      </w:pPr>
      <w:r>
        <w:rPr>
          <w:w w:val="95"/>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38" name="组合 118"/>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37" name="直线 119"/>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18"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FGy5a5NAgAABAUAAA4AAAAA&#10;AAAAAQAgAAAAIwEAAGRycy9lMm9Eb2MueG1sUEsFBgAAAAAGAAYAWQEAAOIFAAAAAA==&#10;">
                <o:lock v:ext="edit" aspectratio="f"/>
                <v:line id="直线 119" o:spid="_x0000_s1026" o:spt="20" style="position:absolute;left:0;top:5;height:0;width:9071;" filled="f" stroked="t" coordsize="21600,21600" o:gfxdata="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Ek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338"/>
      </w:pPr>
      <w:r>
        <w:t>有地势进行土石方计算。</w:t>
      </w:r>
    </w:p>
    <w:p>
      <w:pPr>
        <w:pStyle w:val="4"/>
        <w:spacing w:before="158"/>
        <w:ind w:left="818"/>
      </w:pPr>
      <w:r>
        <w:rPr>
          <w:rFonts w:ascii="Times New Roman" w:eastAsia="Times New Roman"/>
        </w:rPr>
        <w:t>1</w:t>
      </w:r>
      <w:r>
        <w:t>、表土工程土石方计算</w:t>
      </w:r>
    </w:p>
    <w:p>
      <w:pPr>
        <w:pStyle w:val="4"/>
        <w:spacing w:before="161" w:line="364" w:lineRule="auto"/>
        <w:ind w:left="338" w:right="1412" w:firstLine="480"/>
        <w:jc w:val="both"/>
      </w:pPr>
      <w:r>
        <w:rPr>
          <w:spacing w:val="-8"/>
        </w:rPr>
        <w:t xml:space="preserve">根据现场调查，项目场地含林地约 </w:t>
      </w:r>
      <w:r>
        <w:rPr>
          <w:rFonts w:ascii="Times New Roman" w:eastAsia="Times New Roman"/>
          <w:spacing w:val="-5"/>
        </w:rPr>
        <w:t>2364m</w:t>
      </w:r>
      <w:r>
        <w:rPr>
          <w:rFonts w:ascii="Times New Roman" w:eastAsia="Times New Roman"/>
          <w:spacing w:val="-5"/>
          <w:position w:val="8"/>
          <w:sz w:val="15"/>
        </w:rPr>
        <w:t>2</w:t>
      </w:r>
      <w:r>
        <w:rPr>
          <w:spacing w:val="-9"/>
        </w:rPr>
        <w:t xml:space="preserve">，需要进行表土剥离，厚度 </w:t>
      </w:r>
      <w:r>
        <w:rPr>
          <w:rFonts w:ascii="Times New Roman" w:eastAsia="Times New Roman"/>
          <w:spacing w:val="-3"/>
        </w:rPr>
        <w:t>0.2-0.3m</w:t>
      </w:r>
      <w:r>
        <w:rPr>
          <w:spacing w:val="-8"/>
        </w:rPr>
        <w:t>，需</w:t>
      </w:r>
      <w:r>
        <w:rPr>
          <w:spacing w:val="-9"/>
        </w:rPr>
        <w:t xml:space="preserve">剥离表土量为 </w:t>
      </w:r>
      <w:r>
        <w:rPr>
          <w:rFonts w:ascii="Times New Roman" w:eastAsia="Times New Roman"/>
          <w:spacing w:val="-3"/>
        </w:rPr>
        <w:t>469.40m</w:t>
      </w:r>
      <w:r>
        <w:rPr>
          <w:rFonts w:ascii="Times New Roman" w:eastAsia="Times New Roman"/>
          <w:spacing w:val="-3"/>
          <w:position w:val="8"/>
          <w:sz w:val="15"/>
        </w:rPr>
        <w:t>3</w:t>
      </w:r>
      <w:r>
        <w:rPr>
          <w:spacing w:val="-6"/>
        </w:rPr>
        <w:t>，堆放于临时表土堆场区，待项目建设后期，景观绿化区域根据</w:t>
      </w:r>
      <w:r>
        <w:rPr>
          <w:spacing w:val="-4"/>
        </w:rPr>
        <w:t xml:space="preserve">地形进行设计进行回填，绿化区域面积为 </w:t>
      </w:r>
      <w:r>
        <w:rPr>
          <w:rFonts w:ascii="Times New Roman" w:eastAsia="Times New Roman"/>
        </w:rPr>
        <w:t>1564.65m</w:t>
      </w:r>
      <w:r>
        <w:rPr>
          <w:rFonts w:ascii="Times New Roman" w:eastAsia="Times New Roman"/>
          <w:position w:val="8"/>
          <w:sz w:val="15"/>
        </w:rPr>
        <w:t>2</w:t>
      </w:r>
      <w:r>
        <w:rPr>
          <w:spacing w:val="-6"/>
        </w:rPr>
        <w:t xml:space="preserve">，需要回填表土量为 </w:t>
      </w:r>
      <w:r>
        <w:rPr>
          <w:rFonts w:ascii="Times New Roman" w:eastAsia="Times New Roman"/>
        </w:rPr>
        <w:t>469.40m</w:t>
      </w:r>
      <w:r>
        <w:rPr>
          <w:rFonts w:ascii="Times New Roman" w:eastAsia="Times New Roman"/>
          <w:position w:val="8"/>
          <w:sz w:val="15"/>
        </w:rPr>
        <w:t>3</w:t>
      </w:r>
      <w:r>
        <w:t>。</w:t>
      </w:r>
    </w:p>
    <w:p>
      <w:pPr>
        <w:pStyle w:val="4"/>
        <w:spacing w:line="304" w:lineRule="exact"/>
        <w:ind w:left="818"/>
      </w:pPr>
      <w:r>
        <w:rPr>
          <w:rFonts w:ascii="Times New Roman" w:eastAsia="Times New Roman"/>
        </w:rPr>
        <w:t>2</w:t>
      </w:r>
      <w:r>
        <w:t>、场地平整土石方计算</w:t>
      </w:r>
    </w:p>
    <w:p>
      <w:pPr>
        <w:pStyle w:val="4"/>
        <w:spacing w:before="160" w:line="364" w:lineRule="auto"/>
        <w:ind w:left="338" w:right="1366" w:firstLine="480"/>
        <w:jc w:val="both"/>
      </w:pPr>
      <w:r>
        <w:rPr>
          <w:spacing w:val="-1"/>
        </w:rPr>
        <w:t xml:space="preserve">根据主体设计资料，本项目地块由政府相关部门经过征地后划拨，取得其使用权， </w:t>
      </w:r>
      <w:r>
        <w:rPr>
          <w:spacing w:val="-5"/>
        </w:rPr>
        <w:t xml:space="preserve">原地貌高程约 </w:t>
      </w:r>
      <w:r>
        <w:rPr>
          <w:rFonts w:ascii="Times New Roman" w:eastAsia="Times New Roman"/>
        </w:rPr>
        <w:t>888.78-891.9m</w:t>
      </w:r>
      <w:r>
        <w:rPr>
          <w:spacing w:val="-6"/>
        </w:rPr>
        <w:t xml:space="preserve">，设计高程为 </w:t>
      </w:r>
      <w:r>
        <w:rPr>
          <w:rFonts w:ascii="Times New Roman" w:eastAsia="Times New Roman"/>
        </w:rPr>
        <w:t>887.70-888.50m</w:t>
      </w:r>
      <w:r>
        <w:rPr>
          <w:spacing w:val="2"/>
        </w:rPr>
        <w:t>，除了地下室范围外面积为</w:t>
      </w:r>
      <w:r>
        <w:rPr>
          <w:rFonts w:ascii="Times New Roman" w:eastAsia="Times New Roman"/>
          <w:spacing w:val="2"/>
        </w:rPr>
        <w:t>6514.92m</w:t>
      </w:r>
      <w:r>
        <w:rPr>
          <w:rFonts w:ascii="Times New Roman" w:eastAsia="Times New Roman"/>
          <w:spacing w:val="2"/>
          <w:position w:val="8"/>
          <w:sz w:val="15"/>
        </w:rPr>
        <w:t>2</w:t>
      </w:r>
      <w:r>
        <w:rPr>
          <w:spacing w:val="-8"/>
        </w:rPr>
        <w:t xml:space="preserve">。场地平整过程中，通过方格网计算法得土石方开挖量约为 </w:t>
      </w:r>
      <w:r>
        <w:rPr>
          <w:rFonts w:ascii="Times New Roman" w:eastAsia="Times New Roman"/>
        </w:rPr>
        <w:t>5027.86m</w:t>
      </w:r>
      <w:r>
        <w:rPr>
          <w:rFonts w:ascii="Times New Roman" w:eastAsia="Times New Roman"/>
          <w:position w:val="8"/>
          <w:sz w:val="15"/>
        </w:rPr>
        <w:t>3</w:t>
      </w:r>
      <w:r>
        <w:t>，需回</w:t>
      </w:r>
      <w:r>
        <w:rPr>
          <w:spacing w:val="-9"/>
        </w:rPr>
        <w:t xml:space="preserve">填土石方量约 </w:t>
      </w:r>
      <w:r>
        <w:rPr>
          <w:rFonts w:ascii="Times New Roman" w:eastAsia="Times New Roman"/>
        </w:rPr>
        <w:t>6066.73m</w:t>
      </w:r>
      <w:r>
        <w:rPr>
          <w:rFonts w:ascii="Times New Roman" w:eastAsia="Times New Roman"/>
          <w:position w:val="8"/>
          <w:sz w:val="15"/>
        </w:rPr>
        <w:t>3</w:t>
      </w:r>
      <w:r>
        <w:t>（</w:t>
      </w:r>
      <w:r>
        <w:rPr>
          <w:spacing w:val="-21"/>
        </w:rPr>
        <w:t xml:space="preserve">其中 </w:t>
      </w:r>
      <w:r>
        <w:rPr>
          <w:rFonts w:ascii="Times New Roman" w:eastAsia="Times New Roman"/>
        </w:rPr>
        <w:t>365.49m</w:t>
      </w:r>
      <w:r>
        <w:rPr>
          <w:rFonts w:ascii="Times New Roman" w:eastAsia="Times New Roman"/>
          <w:position w:val="8"/>
          <w:sz w:val="15"/>
        </w:rPr>
        <w:t xml:space="preserve">3 </w:t>
      </w:r>
      <w:r>
        <w:rPr>
          <w:spacing w:val="-1"/>
        </w:rPr>
        <w:t>来自管线工程余方调入，</w:t>
      </w:r>
      <w:r>
        <w:rPr>
          <w:rFonts w:ascii="Times New Roman" w:eastAsia="Times New Roman"/>
        </w:rPr>
        <w:t>673.38m</w:t>
      </w:r>
      <w:r>
        <w:rPr>
          <w:rFonts w:ascii="Times New Roman" w:eastAsia="Times New Roman"/>
          <w:position w:val="8"/>
          <w:sz w:val="15"/>
        </w:rPr>
        <w:t xml:space="preserve">3 </w:t>
      </w:r>
      <w:r>
        <w:t>来自地下室开挖余方调入）。</w:t>
      </w:r>
    </w:p>
    <w:p>
      <w:pPr>
        <w:pStyle w:val="4"/>
        <w:spacing w:line="303" w:lineRule="exact"/>
        <w:ind w:left="818"/>
      </w:pPr>
      <w:r>
        <w:rPr>
          <w:rFonts w:ascii="Times New Roman" w:eastAsia="Times New Roman"/>
        </w:rPr>
        <w:t>3</w:t>
      </w:r>
      <w:r>
        <w:t>、地下室工程土石方计算</w:t>
      </w:r>
    </w:p>
    <w:p>
      <w:pPr>
        <w:pStyle w:val="4"/>
        <w:spacing w:before="161" w:line="364" w:lineRule="auto"/>
        <w:ind w:left="338" w:right="1292" w:firstLine="480"/>
      </w:pPr>
      <w:r>
        <w:pict>
          <v:shape id="_x0000_s1144" o:spid="_x0000_s1144" o:spt="136" type="#_x0000_t136" style="position:absolute;left:0pt;margin-left:61.15pt;margin-top:51.45pt;height:60pt;width:480.05pt;mso-position-horizontal-relative:page;rotation:20643840f;z-index:-26555596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11"/>
        </w:rPr>
        <w:t xml:space="preserve">根据主体设计提供资料，地下室占地面积约 </w:t>
      </w:r>
      <w:r>
        <w:rPr>
          <w:rFonts w:ascii="Times New Roman" w:eastAsia="Times New Roman"/>
        </w:rPr>
        <w:t>335.32m</w:t>
      </w:r>
      <w:r>
        <w:rPr>
          <w:rFonts w:ascii="Times New Roman" w:eastAsia="Times New Roman"/>
          <w:spacing w:val="-2"/>
          <w:w w:val="104"/>
          <w:position w:val="8"/>
          <w:sz w:val="15"/>
        </w:rPr>
        <w:t>2</w:t>
      </w:r>
      <w:r>
        <w:rPr>
          <w:spacing w:val="-22"/>
        </w:rPr>
        <w:t xml:space="preserve">，原地貌高程 </w:t>
      </w:r>
      <w:r>
        <w:rPr>
          <w:rFonts w:ascii="Times New Roman" w:eastAsia="Times New Roman"/>
          <w:spacing w:val="-1"/>
        </w:rPr>
        <w:t>885.06</w:t>
      </w:r>
      <w:r>
        <w:rPr>
          <w:rFonts w:ascii="Times New Roman" w:eastAsia="Times New Roman"/>
          <w:spacing w:val="-2"/>
        </w:rPr>
        <w:t>-</w:t>
      </w:r>
      <w:r>
        <w:rPr>
          <w:rFonts w:ascii="Times New Roman" w:eastAsia="Times New Roman"/>
          <w:spacing w:val="-1"/>
        </w:rPr>
        <w:t>886.41</w:t>
      </w:r>
      <w:r>
        <w:rPr>
          <w:rFonts w:ascii="Times New Roman" w:eastAsia="Times New Roman"/>
          <w:spacing w:val="1"/>
        </w:rPr>
        <w:t>m</w:t>
      </w:r>
      <w:r>
        <w:rPr>
          <w:spacing w:val="-1"/>
        </w:rPr>
        <w:t>，</w:t>
      </w:r>
      <w:r>
        <w:rPr>
          <w:spacing w:val="-8"/>
        </w:rPr>
        <w:t xml:space="preserve">基坑底部高程 </w:t>
      </w:r>
      <w:r>
        <w:rPr>
          <w:rFonts w:ascii="Times New Roman" w:eastAsia="Times New Roman"/>
        </w:rPr>
        <w:t>884.5m</w:t>
      </w:r>
      <w:r>
        <w:rPr>
          <w:spacing w:val="-7"/>
        </w:rPr>
        <w:t xml:space="preserve">，采用放坡系数 </w:t>
      </w:r>
      <w:r>
        <w:rPr>
          <w:rFonts w:ascii="Times New Roman" w:eastAsia="Times New Roman"/>
        </w:rPr>
        <w:t>1</w:t>
      </w:r>
      <w:r>
        <w:t>：</w:t>
      </w:r>
      <w:r>
        <w:rPr>
          <w:rFonts w:ascii="Times New Roman" w:eastAsia="Times New Roman"/>
        </w:rPr>
        <w:t xml:space="preserve">0.5 </w:t>
      </w:r>
      <w:r>
        <w:rPr>
          <w:spacing w:val="-8"/>
        </w:rPr>
        <w:t xml:space="preserve">开挖，深度约 </w:t>
      </w:r>
      <w:r>
        <w:rPr>
          <w:rFonts w:ascii="Times New Roman" w:eastAsia="Times New Roman"/>
        </w:rPr>
        <w:t>0.56-1.91m</w:t>
      </w:r>
      <w:r>
        <w:t>。经计算，地下</w:t>
      </w:r>
      <w:r>
        <w:rPr>
          <w:spacing w:val="-6"/>
        </w:rPr>
        <w:t xml:space="preserve">室工程需开挖土石方量 </w:t>
      </w:r>
      <w:r>
        <w:rPr>
          <w:rFonts w:ascii="Times New Roman" w:eastAsia="Times New Roman"/>
        </w:rPr>
        <w:t>708.70m</w:t>
      </w:r>
      <w:r>
        <w:rPr>
          <w:rFonts w:ascii="Times New Roman" w:eastAsia="Times New Roman"/>
          <w:position w:val="8"/>
          <w:sz w:val="15"/>
        </w:rPr>
        <w:t>3</w:t>
      </w:r>
      <w:r>
        <w:rPr>
          <w:spacing w:val="-13"/>
        </w:rPr>
        <w:t xml:space="preserve">。需对地下室边坡侧壁进行回填，土石方量约 </w:t>
      </w:r>
      <w:r>
        <w:rPr>
          <w:rFonts w:ascii="Times New Roman" w:eastAsia="Times New Roman"/>
        </w:rPr>
        <w:t>35.32m</w:t>
      </w:r>
      <w:r>
        <w:rPr>
          <w:rFonts w:ascii="Times New Roman" w:eastAsia="Times New Roman"/>
          <w:position w:val="8"/>
          <w:sz w:val="15"/>
        </w:rPr>
        <w:t>3</w:t>
      </w:r>
      <w:r>
        <w:t xml:space="preserve">， </w:t>
      </w:r>
      <w:r>
        <w:rPr>
          <w:spacing w:val="-20"/>
        </w:rPr>
        <w:t xml:space="preserve">余方 </w:t>
      </w:r>
      <w:r>
        <w:rPr>
          <w:rFonts w:ascii="Times New Roman" w:eastAsia="Times New Roman"/>
        </w:rPr>
        <w:t xml:space="preserve">673.38 </w:t>
      </w:r>
      <w:r>
        <w:t>调出至场地平整回填。</w:t>
      </w:r>
    </w:p>
    <w:p>
      <w:pPr>
        <w:pStyle w:val="4"/>
        <w:spacing w:line="305" w:lineRule="exact"/>
        <w:ind w:left="818"/>
      </w:pPr>
      <w:r>
        <w:rPr>
          <w:rFonts w:ascii="Times New Roman" w:eastAsia="Times New Roman"/>
        </w:rPr>
        <w:t>4</w:t>
      </w:r>
      <w:r>
        <w:t>、基础工程土石方计算</w:t>
      </w:r>
    </w:p>
    <w:p>
      <w:pPr>
        <w:pStyle w:val="4"/>
        <w:spacing w:before="158"/>
        <w:ind w:left="818"/>
      </w:pPr>
      <w:r>
        <w:t>本项目建筑物基础拟采用预应力管桩基础，施工中不会产生土石方开挖或回填。</w:t>
      </w:r>
    </w:p>
    <w:p>
      <w:pPr>
        <w:pStyle w:val="4"/>
        <w:spacing w:before="160"/>
        <w:ind w:left="818"/>
      </w:pPr>
      <w:r>
        <w:rPr>
          <w:rFonts w:ascii="Times New Roman" w:eastAsia="Times New Roman"/>
        </w:rPr>
        <w:t>5</w:t>
      </w:r>
      <w:r>
        <w:t>、管道工程土石方计算</w:t>
      </w:r>
    </w:p>
    <w:p>
      <w:pPr>
        <w:pStyle w:val="4"/>
        <w:spacing w:before="161" w:line="364" w:lineRule="auto"/>
        <w:ind w:left="338" w:right="1366" w:firstLine="480"/>
        <w:jc w:val="both"/>
      </w:pPr>
      <w:r>
        <w:rPr>
          <w:spacing w:val="-1"/>
        </w:rPr>
        <w:t>根据主体设计资料，本项目区内从西侧周宁客运中心站项目接入综合给排水管网。</w:t>
      </w:r>
      <w:r>
        <w:rPr>
          <w:spacing w:val="-10"/>
        </w:rPr>
        <w:t xml:space="preserve">其中，给水管网采用 </w:t>
      </w:r>
      <w:r>
        <w:rPr>
          <w:rFonts w:ascii="Times New Roman" w:eastAsia="Times New Roman"/>
        </w:rPr>
        <w:t xml:space="preserve">DN200 </w:t>
      </w:r>
      <w:r>
        <w:rPr>
          <w:spacing w:val="-13"/>
        </w:rPr>
        <w:t xml:space="preserve">管径，长度 </w:t>
      </w:r>
      <w:r>
        <w:rPr>
          <w:rFonts w:ascii="Times New Roman" w:eastAsia="Times New Roman"/>
        </w:rPr>
        <w:t>47m</w:t>
      </w:r>
      <w:r>
        <w:rPr>
          <w:spacing w:val="-9"/>
        </w:rPr>
        <w:t xml:space="preserve">；污水管采用 </w:t>
      </w:r>
      <w:r>
        <w:rPr>
          <w:rFonts w:ascii="Times New Roman" w:eastAsia="Times New Roman"/>
        </w:rPr>
        <w:t xml:space="preserve">DN300 </w:t>
      </w:r>
      <w:r>
        <w:rPr>
          <w:spacing w:val="-13"/>
        </w:rPr>
        <w:t xml:space="preserve">管径，长度 </w:t>
      </w:r>
      <w:r>
        <w:rPr>
          <w:rFonts w:ascii="Times New Roman" w:eastAsia="Times New Roman"/>
        </w:rPr>
        <w:t>95m</w:t>
      </w:r>
      <w:r>
        <w:t>；雨</w:t>
      </w:r>
      <w:r>
        <w:rPr>
          <w:spacing w:val="-10"/>
        </w:rPr>
        <w:t xml:space="preserve">水管网采用 </w:t>
      </w:r>
      <w:r>
        <w:rPr>
          <w:rFonts w:ascii="Times New Roman" w:eastAsia="Times New Roman"/>
        </w:rPr>
        <w:t xml:space="preserve">DN800 </w:t>
      </w:r>
      <w:r>
        <w:rPr>
          <w:spacing w:val="-9"/>
        </w:rPr>
        <w:t xml:space="preserve">管径，长度 </w:t>
      </w:r>
      <w:r>
        <w:rPr>
          <w:rFonts w:ascii="Times New Roman" w:eastAsia="Times New Roman"/>
        </w:rPr>
        <w:t>160m</w:t>
      </w:r>
      <w:r>
        <w:rPr>
          <w:spacing w:val="-6"/>
        </w:rPr>
        <w:t xml:space="preserve">；室内、外消防管道 </w:t>
      </w:r>
      <w:r>
        <w:rPr>
          <w:rFonts w:ascii="Times New Roman" w:eastAsia="Times New Roman"/>
        </w:rPr>
        <w:t xml:space="preserve">4 </w:t>
      </w:r>
      <w:r>
        <w:rPr>
          <w:spacing w:val="-11"/>
        </w:rPr>
        <w:t xml:space="preserve">根，采用 </w:t>
      </w:r>
      <w:r>
        <w:rPr>
          <w:rFonts w:ascii="Times New Roman" w:eastAsia="Times New Roman"/>
        </w:rPr>
        <w:t xml:space="preserve">DN150 </w:t>
      </w:r>
      <w:r>
        <w:t>管径，长</w:t>
      </w:r>
      <w:r>
        <w:rPr>
          <w:spacing w:val="-31"/>
        </w:rPr>
        <w:t xml:space="preserve">度 </w:t>
      </w:r>
      <w:r>
        <w:rPr>
          <w:rFonts w:ascii="Times New Roman" w:eastAsia="Times New Roman"/>
        </w:rPr>
        <w:t>47m</w:t>
      </w:r>
      <w:r>
        <w:rPr>
          <w:spacing w:val="-4"/>
        </w:rPr>
        <w:t xml:space="preserve">。管道采用并排敷设施工，管底标高约 </w:t>
      </w:r>
      <w:r>
        <w:rPr>
          <w:rFonts w:ascii="Times New Roman" w:eastAsia="Times New Roman"/>
        </w:rPr>
        <w:t xml:space="preserve">883.47m </w:t>
      </w:r>
      <w:r>
        <w:rPr>
          <w:spacing w:val="-6"/>
        </w:rPr>
        <w:t xml:space="preserve">管道下方回填砂垫层 </w:t>
      </w:r>
      <w:r>
        <w:rPr>
          <w:rFonts w:ascii="Times New Roman" w:eastAsia="Times New Roman"/>
        </w:rPr>
        <w:t>0.2m</w:t>
      </w:r>
      <w:r>
        <w:t>。</w:t>
      </w:r>
    </w:p>
    <w:p>
      <w:pPr>
        <w:pStyle w:val="4"/>
        <w:spacing w:line="364" w:lineRule="auto"/>
        <w:ind w:left="338" w:right="1412" w:firstLine="480"/>
        <w:jc w:val="both"/>
      </w:pPr>
      <w:r>
        <w:rPr>
          <w:spacing w:val="-1"/>
        </w:rPr>
        <w:t xml:space="preserve">给水、污水、雨水、消防管道并排敷设段开挖深度约 </w:t>
      </w:r>
      <w:r>
        <w:rPr>
          <w:rFonts w:ascii="Times New Roman" w:eastAsia="Times New Roman"/>
          <w:spacing w:val="3"/>
        </w:rPr>
        <w:t>3m</w:t>
      </w:r>
      <w:r>
        <w:rPr>
          <w:spacing w:val="-9"/>
        </w:rPr>
        <w:t xml:space="preserve">，底宽约 </w:t>
      </w:r>
      <w:r>
        <w:rPr>
          <w:rFonts w:ascii="Times New Roman" w:eastAsia="Times New Roman"/>
          <w:spacing w:val="2"/>
        </w:rPr>
        <w:t>2.5m</w:t>
      </w:r>
      <w:r>
        <w:rPr>
          <w:spacing w:val="-18"/>
        </w:rPr>
        <w:t xml:space="preserve">，按 </w:t>
      </w:r>
      <w:r>
        <w:rPr>
          <w:rFonts w:ascii="Times New Roman" w:eastAsia="Times New Roman"/>
        </w:rPr>
        <w:t xml:space="preserve">1:0.5 </w:t>
      </w:r>
      <w:r>
        <w:rPr>
          <w:spacing w:val="-7"/>
        </w:rPr>
        <w:t xml:space="preserve">坡度开挖。合计，管网总开挖土石方量约 </w:t>
      </w:r>
      <w:r>
        <w:rPr>
          <w:rFonts w:ascii="Times New Roman" w:eastAsia="Times New Roman"/>
        </w:rPr>
        <w:t>1920m</w:t>
      </w:r>
      <w:r>
        <w:rPr>
          <w:rFonts w:ascii="Times New Roman" w:eastAsia="Times New Roman"/>
          <w:position w:val="8"/>
          <w:sz w:val="15"/>
        </w:rPr>
        <w:t>3</w:t>
      </w:r>
      <w:r>
        <w:rPr>
          <w:spacing w:val="-8"/>
        </w:rPr>
        <w:t xml:space="preserve">，回填土石方量约 </w:t>
      </w:r>
      <w:r>
        <w:rPr>
          <w:rFonts w:ascii="Times New Roman" w:eastAsia="Times New Roman"/>
        </w:rPr>
        <w:t>1554.51m</w:t>
      </w:r>
      <w:r>
        <w:rPr>
          <w:rFonts w:ascii="Times New Roman" w:eastAsia="Times New Roman"/>
          <w:position w:val="8"/>
          <w:sz w:val="15"/>
        </w:rPr>
        <w:t>3</w:t>
      </w:r>
      <w:r>
        <w:rPr>
          <w:spacing w:val="-3"/>
        </w:rPr>
        <w:t>，回填砂</w:t>
      </w:r>
      <w:r>
        <w:rPr>
          <w:spacing w:val="-9"/>
        </w:rPr>
        <w:t xml:space="preserve">垫层砂方约 </w:t>
      </w:r>
      <w:r>
        <w:rPr>
          <w:rFonts w:ascii="Times New Roman" w:eastAsia="Times New Roman"/>
        </w:rPr>
        <w:t>84.80m</w:t>
      </w:r>
      <w:r>
        <w:rPr>
          <w:rFonts w:ascii="Times New Roman" w:eastAsia="Times New Roman"/>
          <w:position w:val="8"/>
          <w:sz w:val="15"/>
        </w:rPr>
        <w:t>3</w:t>
      </w:r>
      <w:r>
        <w:rPr>
          <w:spacing w:val="-8"/>
        </w:rPr>
        <w:t xml:space="preserve">，产生余方 </w:t>
      </w:r>
      <w:r>
        <w:rPr>
          <w:rFonts w:ascii="Times New Roman" w:eastAsia="Times New Roman"/>
        </w:rPr>
        <w:t>365.49m</w:t>
      </w:r>
      <w:r>
        <w:rPr>
          <w:rFonts w:ascii="Times New Roman" w:eastAsia="Times New Roman"/>
          <w:position w:val="8"/>
          <w:sz w:val="15"/>
        </w:rPr>
        <w:t>3</w:t>
      </w:r>
      <w:r>
        <w:rPr>
          <w:spacing w:val="-1"/>
        </w:rPr>
        <w:t>，待管道敷设完成后余方直接用于景观绿化工</w:t>
      </w:r>
      <w:r>
        <w:t>程地形调整。</w:t>
      </w:r>
    </w:p>
    <w:p>
      <w:pPr>
        <w:pStyle w:val="4"/>
        <w:spacing w:line="305" w:lineRule="exact"/>
        <w:ind w:left="818"/>
      </w:pPr>
      <w:r>
        <w:rPr>
          <w:rFonts w:ascii="Times New Roman" w:eastAsia="Times New Roman"/>
        </w:rPr>
        <w:t>6</w:t>
      </w:r>
      <w:r>
        <w:t>、施工临时设施土石方计算</w:t>
      </w:r>
    </w:p>
    <w:p>
      <w:pPr>
        <w:pStyle w:val="4"/>
        <w:spacing w:before="155" w:line="364" w:lineRule="auto"/>
        <w:ind w:left="338" w:right="1366" w:firstLine="480"/>
      </w:pPr>
      <w:r>
        <mc:AlternateContent>
          <mc:Choice Requires="wps">
            <w:drawing>
              <wp:anchor distT="0" distB="0" distL="114300" distR="114300" simplePos="0" relativeHeight="251746304" behindDoc="0" locked="0" layoutInCell="1" allowOverlap="1">
                <wp:simplePos x="0" y="0"/>
                <wp:positionH relativeFrom="page">
                  <wp:posOffset>900430</wp:posOffset>
                </wp:positionH>
                <wp:positionV relativeFrom="paragraph">
                  <wp:posOffset>791845</wp:posOffset>
                </wp:positionV>
                <wp:extent cx="5760085" cy="0"/>
                <wp:effectExtent l="0" t="0" r="0" b="0"/>
                <wp:wrapNone/>
                <wp:docPr id="235" name="直线 12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1" o:spid="_x0000_s1026" o:spt="20" style="position:absolute;left:0pt;margin-left:70.9pt;margin-top:62.35pt;height:0pt;width:453.55pt;mso-position-horizontal-relative:page;z-index:251746304;mso-width-relative:page;mso-height-relative:page;" filled="f" stroked="t" coordsize="21600,21600" o:gfxdata="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Nlm/2QAAAAwBAAAPAAAAAAAAAAEAIAAAACIAAABkcnMvZG93bnJldi54bWxQSwECFAAUAAAACACH&#10;TuJAOFFlmuoBAADfAwAADgAAAAAAAAABACAAAAAoAQAAZHJzL2Uyb0RvYy54bWxQSwUGAAAAAAYA&#10;BgBZAQAAhAUAAAAA&#10;">
                <v:fill on="f" focussize="0,0"/>
                <v:stroke weight="0.48pt" color="#000000" joinstyle="round"/>
                <v:imagedata o:title=""/>
                <o:lock v:ext="edit" aspectratio="f"/>
              </v:line>
            </w:pict>
          </mc:Fallback>
        </mc:AlternateContent>
      </w:r>
      <w:r>
        <w:t>因施工场地区、临时表土堆场区将设置于主体工程区内，待主体工程区场地整平、将该处场地回填至设计高程后再设立，无需新增土石方开挖、回填。</w:t>
      </w:r>
    </w:p>
    <w:p>
      <w:pPr>
        <w:tabs>
          <w:tab w:val="right" w:pos="9368"/>
        </w:tabs>
        <w:spacing w:before="147"/>
        <w:ind w:left="3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21</w:t>
      </w:r>
    </w:p>
    <w:p>
      <w:pPr>
        <w:spacing w:after="0"/>
        <w:jc w:val="left"/>
        <w:rPr>
          <w:rFonts w:ascii="Times New Roman" w:eastAsia="Times New Roman"/>
          <w:sz w:val="21"/>
        </w:rPr>
        <w:sectPr>
          <w:footerReference r:id="rId26" w:type="default"/>
          <w:pgSz w:w="11910" w:h="16840"/>
          <w:pgMar w:top="800" w:right="0" w:bottom="280" w:left="1080" w:header="0" w:footer="0" w:gutter="0"/>
        </w:sectPr>
      </w:pPr>
    </w:p>
    <w:p>
      <w:pPr>
        <w:spacing w:before="52" w:after="22"/>
        <w:ind w:left="338" w:right="0" w:firstLine="0"/>
        <w:jc w:val="left"/>
        <w:rPr>
          <w:sz w:val="21"/>
        </w:rPr>
      </w:pPr>
      <w:r>
        <w:pict>
          <v:shape id="_x0000_s1146" o:spid="_x0000_s1146" o:spt="136" type="#_x0000_t136" style="position:absolute;left:0pt;margin-left:61.15pt;margin-top:394.45pt;height:60pt;width:480.05pt;mso-position-horizontal-relative:page;mso-position-vertical-relative:page;rotation:20643840f;z-index:-26555187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1"/>
        </w:rPr>
        <w:t>项目概况</w:t>
      </w:r>
    </w:p>
    <w:p>
      <w:pPr>
        <w:pStyle w:val="4"/>
        <w:spacing w:line="20" w:lineRule="exact"/>
        <w:ind w:left="333"/>
        <w:rPr>
          <w:sz w:val="2"/>
        </w:rPr>
      </w:pPr>
      <w:r>
        <w:rPr>
          <w:sz w:val="2"/>
        </w:rPr>
        <mc:AlternateContent>
          <mc:Choice Requires="wpg">
            <w:drawing>
              <wp:inline distT="0" distB="0" distL="114300" distR="114300">
                <wp:extent cx="5760085" cy="6350"/>
                <wp:effectExtent l="0" t="0" r="0" b="0"/>
                <wp:docPr id="40" name="组合 12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39" name="直线 12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2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CRD9uqTgIAAAQFAAAOAAAA&#10;AAAAAAEAIAAAACMBAABkcnMvZTJvRG9jLnhtbFBLBQYAAAAABgAGAFkBAADjBQAAAAA=&#10;">
                <o:lock v:ext="edit" aspectratio="f"/>
                <v:line id="直线 124" o:spid="_x0000_s1026" o:spt="20" style="position:absolute;left:0;top:5;height:0;width:9071;" filled="f" stroked="t" coordsize="21600,21600" o:gfxdata="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d46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spacing w:before="77" w:line="362" w:lineRule="auto"/>
        <w:ind w:left="818" w:right="5828" w:firstLine="0"/>
        <w:jc w:val="left"/>
        <w:rPr>
          <w:b/>
          <w:sz w:val="24"/>
        </w:rPr>
      </w:pPr>
      <w:r>
        <w:rPr>
          <w:spacing w:val="-6"/>
          <w:sz w:val="24"/>
        </w:rPr>
        <w:t xml:space="preserve">项目土石方平衡总表见表 </w:t>
      </w:r>
      <w:r>
        <w:rPr>
          <w:rFonts w:ascii="Times New Roman" w:eastAsia="Times New Roman"/>
          <w:sz w:val="24"/>
        </w:rPr>
        <w:t xml:space="preserve">2-5 </w:t>
      </w:r>
      <w:r>
        <w:rPr>
          <w:spacing w:val="-20"/>
          <w:sz w:val="24"/>
        </w:rPr>
        <w:t xml:space="preserve">和图 </w:t>
      </w:r>
      <w:r>
        <w:rPr>
          <w:rFonts w:ascii="Times New Roman" w:eastAsia="Times New Roman"/>
          <w:sz w:val="24"/>
        </w:rPr>
        <w:t>2-5</w:t>
      </w:r>
      <w:r>
        <w:rPr>
          <w:spacing w:val="-17"/>
          <w:sz w:val="24"/>
        </w:rPr>
        <w:t>。</w:t>
      </w:r>
      <w:r>
        <w:rPr>
          <w:b/>
          <w:sz w:val="24"/>
        </w:rPr>
        <w:t>三、余方去向</w:t>
      </w:r>
    </w:p>
    <w:p>
      <w:pPr>
        <w:spacing w:before="5" w:line="362" w:lineRule="auto"/>
        <w:ind w:left="832" w:right="7846" w:hanging="15"/>
        <w:jc w:val="left"/>
        <w:rPr>
          <w:b/>
          <w:sz w:val="24"/>
        </w:rPr>
      </w:pPr>
      <w:r>
        <w:rPr>
          <w:sz w:val="24"/>
        </w:rPr>
        <w:t>本项目不存在弃方。</w:t>
      </w:r>
      <w:r>
        <w:rPr>
          <w:b/>
          <w:sz w:val="24"/>
        </w:rPr>
        <w:t>四、借方来源</w:t>
      </w:r>
    </w:p>
    <w:p>
      <w:pPr>
        <w:pStyle w:val="4"/>
        <w:spacing w:before="5" w:line="364" w:lineRule="auto"/>
        <w:ind w:left="338" w:right="1423" w:firstLine="494"/>
        <w:jc w:val="both"/>
      </w:pPr>
      <w:r>
        <w:t xml:space="preserve">本项目外购砂方量 </w:t>
      </w:r>
      <w:r>
        <w:rPr>
          <w:rFonts w:ascii="Times New Roman" w:eastAsia="Times New Roman"/>
          <w:spacing w:val="-5"/>
        </w:rPr>
        <w:t>84.80m</w:t>
      </w:r>
      <w:r>
        <w:rPr>
          <w:rFonts w:ascii="Times New Roman" w:eastAsia="Times New Roman"/>
          <w:spacing w:val="-5"/>
          <w:position w:val="8"/>
          <w:sz w:val="15"/>
        </w:rPr>
        <w:t>3</w:t>
      </w:r>
      <w:r>
        <w:rPr>
          <w:spacing w:val="-9"/>
        </w:rPr>
        <w:t>，经咨询建设单位，本项目所需砂石料均向当地合法专</w:t>
      </w:r>
      <w:r>
        <w:rPr>
          <w:spacing w:val="-2"/>
        </w:rPr>
        <w:t>营沙石单位统一采购后运输至本项目区内，料场水土流失防治责任由供应方负责，不</w:t>
      </w:r>
      <w:r>
        <w:rPr>
          <w:spacing w:val="6"/>
        </w:rPr>
        <w:t>包括在本项目防治范围内。</w:t>
      </w:r>
    </w:p>
    <w:p>
      <w:pPr>
        <w:spacing w:before="0" w:line="304" w:lineRule="exact"/>
        <w:ind w:left="2836" w:right="0" w:firstLine="0"/>
        <w:jc w:val="both"/>
        <w:rPr>
          <w:rFonts w:ascii="Times New Roman" w:eastAsia="Times New Roman"/>
          <w:b/>
          <w:sz w:val="15"/>
        </w:rPr>
      </w:pPr>
      <w:r>
        <w:rPr>
          <w:b/>
          <w:sz w:val="24"/>
        </w:rPr>
        <w:t xml:space="preserve">图 </w:t>
      </w:r>
      <w:r>
        <w:rPr>
          <w:rFonts w:ascii="Times New Roman" w:eastAsia="Times New Roman"/>
          <w:b/>
          <w:sz w:val="24"/>
        </w:rPr>
        <w:t xml:space="preserve">2.4-2  </w:t>
      </w:r>
      <w:r>
        <w:rPr>
          <w:b/>
          <w:sz w:val="24"/>
        </w:rPr>
        <w:t>项目土石方流向框图 单位：</w:t>
      </w:r>
      <w:r>
        <w:rPr>
          <w:rFonts w:ascii="Times New Roman" w:eastAsia="Times New Roman"/>
          <w:b/>
          <w:sz w:val="24"/>
        </w:rPr>
        <w:t>m</w:t>
      </w:r>
      <w:r>
        <w:rPr>
          <w:rFonts w:ascii="Times New Roman" w:eastAsia="Times New Roman"/>
          <w:b/>
          <w:position w:val="8"/>
          <w:sz w:val="15"/>
        </w:rPr>
        <w:t>3</w:t>
      </w:r>
    </w:p>
    <w:p>
      <w:pPr>
        <w:pStyle w:val="4"/>
        <w:rPr>
          <w:rFonts w:ascii="Times New Roman"/>
          <w:b/>
          <w:sz w:val="20"/>
        </w:rPr>
      </w:pPr>
    </w:p>
    <w:p>
      <w:pPr>
        <w:pStyle w:val="4"/>
        <w:rPr>
          <w:rFonts w:ascii="Times New Roman"/>
          <w:b/>
          <w:sz w:val="20"/>
        </w:rPr>
      </w:pPr>
    </w:p>
    <w:p>
      <w:pPr>
        <w:pStyle w:val="4"/>
        <w:spacing w:before="9"/>
        <w:rPr>
          <w:rFonts w:ascii="Times New Roman"/>
          <w:b/>
          <w:sz w:val="21"/>
        </w:rPr>
      </w:pPr>
      <w:r>
        <w:drawing>
          <wp:anchor distT="0" distB="0" distL="0" distR="0" simplePos="0" relativeHeight="1024" behindDoc="0" locked="0" layoutInCell="1" allowOverlap="1">
            <wp:simplePos x="0" y="0"/>
            <wp:positionH relativeFrom="page">
              <wp:posOffset>1419860</wp:posOffset>
            </wp:positionH>
            <wp:positionV relativeFrom="paragraph">
              <wp:posOffset>184150</wp:posOffset>
            </wp:positionV>
            <wp:extent cx="5297170" cy="2696210"/>
            <wp:effectExtent l="0" t="0" r="0" b="0"/>
            <wp:wrapTopAndBottom/>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pic:cNvPicPr>
                      <a:picLocks noChangeAspect="1"/>
                    </pic:cNvPicPr>
                  </pic:nvPicPr>
                  <pic:blipFill>
                    <a:blip r:embed="rId106" cstate="print"/>
                    <a:stretch>
                      <a:fillRect/>
                    </a:stretch>
                  </pic:blipFill>
                  <pic:spPr>
                    <a:xfrm>
                      <a:off x="0" y="0"/>
                      <a:ext cx="5297175" cy="2696337"/>
                    </a:xfrm>
                    <a:prstGeom prst="rect">
                      <a:avLst/>
                    </a:prstGeom>
                  </pic:spPr>
                </pic:pic>
              </a:graphicData>
            </a:graphic>
          </wp:anchor>
        </w:drawing>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3"/>
        <w:rPr>
          <w:rFonts w:ascii="Times New Roman"/>
          <w:b/>
          <w:sz w:val="17"/>
        </w:rPr>
      </w:pPr>
      <w:r>
        <mc:AlternateContent>
          <mc:Choice Requires="wps">
            <w:drawing>
              <wp:anchor distT="0" distB="0" distL="0" distR="0" simplePos="0" relativeHeight="251750400" behindDoc="1" locked="0" layoutInCell="1" allowOverlap="1">
                <wp:simplePos x="0" y="0"/>
                <wp:positionH relativeFrom="page">
                  <wp:posOffset>900430</wp:posOffset>
                </wp:positionH>
                <wp:positionV relativeFrom="paragraph">
                  <wp:posOffset>153670</wp:posOffset>
                </wp:positionV>
                <wp:extent cx="5760085" cy="0"/>
                <wp:effectExtent l="0" t="0" r="0" b="0"/>
                <wp:wrapTopAndBottom/>
                <wp:docPr id="236" name="直线 12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5" o:spid="_x0000_s1026" o:spt="20" style="position:absolute;left:0pt;margin-left:70.9pt;margin-top:12.1pt;height:0pt;width:453.55pt;mso-position-horizontal-relative:page;mso-wrap-distance-bottom:0pt;mso-wrap-distance-top:0pt;z-index:-251566080;mso-width-relative:page;mso-height-relative:page;" filled="f" stroked="t" coordsize="21600,21600" o:gfxdata="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RRzJ2AAAAAoBAAAPAAAAAAAAAAEAIAAAACIAAABkcnMvZG93bnJldi54bWxQSwECFAAUAAAACACH&#10;TuJAmcAOlusBAADfAwAADgAAAAAAAAABACAAAAAnAQAAZHJzL2Uyb0RvYy54bWxQSwUGAAAAAAYA&#10;BgBZAQAAhAUAAAAA&#10;">
                <v:fill on="f" focussize="0,0"/>
                <v:stroke weight="0.48pt" color="#000000" joinstyle="round"/>
                <v:imagedata o:title=""/>
                <o:lock v:ext="edit" aspectratio="f"/>
                <w10:wrap type="topAndBottom"/>
              </v:line>
            </w:pict>
          </mc:Fallback>
        </mc:AlternateContent>
      </w:r>
    </w:p>
    <w:p>
      <w:pPr>
        <w:spacing w:after="0"/>
        <w:rPr>
          <w:rFonts w:ascii="Times New Roman"/>
          <w:sz w:val="17"/>
        </w:rPr>
        <w:sectPr>
          <w:footerReference r:id="rId27" w:type="default"/>
          <w:pgSz w:w="11910" w:h="16840"/>
          <w:pgMar w:top="800" w:right="0" w:bottom="1240" w:left="1080" w:header="0" w:footer="1055" w:gutter="0"/>
        </w:sectPr>
      </w:pPr>
    </w:p>
    <w:p>
      <w:pPr>
        <w:pStyle w:val="4"/>
        <w:rPr>
          <w:rFonts w:ascii="Times New Roman"/>
          <w:b/>
          <w:sz w:val="20"/>
        </w:rPr>
      </w:pPr>
    </w:p>
    <w:p>
      <w:pPr>
        <w:pStyle w:val="4"/>
        <w:rPr>
          <w:rFonts w:ascii="Times New Roman"/>
          <w:b/>
          <w:sz w:val="20"/>
        </w:rPr>
      </w:pPr>
    </w:p>
    <w:p>
      <w:pPr>
        <w:pStyle w:val="4"/>
        <w:spacing w:before="4"/>
        <w:rPr>
          <w:rFonts w:ascii="Times New Roman"/>
          <w:b/>
          <w:sz w:val="27"/>
        </w:rPr>
      </w:pPr>
    </w:p>
    <w:p>
      <w:pPr>
        <w:spacing w:before="70" w:after="22"/>
        <w:ind w:left="0" w:right="117" w:firstLine="0"/>
        <w:jc w:val="right"/>
        <w:rPr>
          <w:sz w:val="21"/>
        </w:rPr>
      </w:pPr>
      <w:r>
        <w:rPr>
          <w:w w:val="95"/>
          <w:sz w:val="21"/>
        </w:rPr>
        <w:t>项目概况</w:t>
      </w:r>
    </w:p>
    <w:p>
      <w:pPr>
        <w:pStyle w:val="4"/>
        <w:spacing w:line="20" w:lineRule="exact"/>
        <w:ind w:left="213"/>
        <w:rPr>
          <w:sz w:val="2"/>
        </w:rPr>
      </w:pPr>
      <w:r>
        <w:rPr>
          <w:sz w:val="2"/>
        </w:rPr>
        <mc:AlternateContent>
          <mc:Choice Requires="wpg">
            <w:drawing>
              <wp:inline distT="0" distB="0" distL="114300" distR="114300">
                <wp:extent cx="8892540" cy="6350"/>
                <wp:effectExtent l="0" t="0" r="0" b="0"/>
                <wp:docPr id="42" name="组合 126"/>
                <wp:cNvGraphicFramePr/>
                <a:graphic xmlns:a="http://schemas.openxmlformats.org/drawingml/2006/main">
                  <a:graphicData uri="http://schemas.microsoft.com/office/word/2010/wordprocessingGroup">
                    <wpg:wgp>
                      <wpg:cNvGrpSpPr/>
                      <wpg:grpSpPr>
                        <a:xfrm>
                          <a:off x="0" y="0"/>
                          <a:ext cx="8892540" cy="6350"/>
                          <a:chOff x="0" y="0"/>
                          <a:chExt cx="14004" cy="10"/>
                        </a:xfrm>
                      </wpg:grpSpPr>
                      <wps:wsp>
                        <wps:cNvPr id="41" name="直线 127"/>
                        <wps:cNvSpPr/>
                        <wps:spPr>
                          <a:xfrm>
                            <a:off x="0" y="5"/>
                            <a:ext cx="14004"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26" o:spid="_x0000_s1026" o:spt="203" style="height:0.5pt;width:700.2pt;" coordsize="14004,10" o:gfxdata="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4J+PvUAAAABAEAAA8AAAAAAAAA&#10;AQAgAAAAIgAAAGRycy9kb3ducmV2LnhtbFBLAQIUABQAAAAIAIdO4kBhbuBXTgIAAAYFAAAOAAAA&#10;AAAAAAEAIAAAACMBAABkcnMvZTJvRG9jLnhtbFBLBQYAAAAABgAGAFkBAADjBQAAAAA=&#10;">
                <o:lock v:ext="edit" aspectratio="f"/>
                <v:line id="直线 127" o:spid="_x0000_s1026" o:spt="20" style="position:absolute;left:0;top:5;height:0;width:14004;" filled="f" stroked="t" coordsize="21600,21600" o:gfxdata="UEsDBAoAAAAAAIdO4kAAAAAAAAAAAAAAAAAEAAAAZHJzL1BLAwQUAAAACACHTuJAI0cHkb4AAADb&#10;AAAADwAAAGRycy9kb3ducmV2LnhtbEWPQWvCQBSE70L/w/IK3nSTI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cHk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spacing w:before="9"/>
        <w:rPr>
          <w:sz w:val="13"/>
        </w:rPr>
      </w:pPr>
    </w:p>
    <w:p>
      <w:pPr>
        <w:tabs>
          <w:tab w:val="left" w:pos="1153"/>
          <w:tab w:val="left" w:pos="3682"/>
        </w:tabs>
        <w:spacing w:before="81"/>
        <w:ind w:left="113" w:right="0" w:firstLine="0"/>
        <w:jc w:val="center"/>
        <w:rPr>
          <w:rFonts w:ascii="Times New Roman" w:eastAsia="Times New Roman"/>
          <w:b/>
          <w:sz w:val="15"/>
        </w:rPr>
      </w:pPr>
      <w:r>
        <w:rPr>
          <w:b/>
          <w:sz w:val="24"/>
        </w:rPr>
        <w:t>表</w:t>
      </w:r>
      <w:r>
        <w:rPr>
          <w:b/>
          <w:spacing w:val="-62"/>
          <w:sz w:val="24"/>
        </w:rPr>
        <w:t xml:space="preserve"> </w:t>
      </w:r>
      <w:r>
        <w:rPr>
          <w:rFonts w:ascii="Times New Roman" w:eastAsia="Times New Roman"/>
          <w:b/>
          <w:sz w:val="24"/>
        </w:rPr>
        <w:t>2.4-3</w:t>
      </w:r>
      <w:r>
        <w:rPr>
          <w:rFonts w:ascii="Times New Roman" w:eastAsia="Times New Roman"/>
          <w:b/>
          <w:sz w:val="24"/>
        </w:rPr>
        <w:tab/>
      </w:r>
      <w:r>
        <w:rPr>
          <w:b/>
          <w:sz w:val="24"/>
        </w:rPr>
        <w:t>项目土石方平衡总表</w:t>
      </w:r>
      <w:r>
        <w:rPr>
          <w:b/>
          <w:sz w:val="24"/>
        </w:rPr>
        <w:tab/>
      </w:r>
      <w:r>
        <w:rPr>
          <w:b/>
          <w:sz w:val="24"/>
        </w:rPr>
        <w:t>单位：</w:t>
      </w:r>
      <w:r>
        <w:rPr>
          <w:rFonts w:ascii="Times New Roman" w:eastAsia="Times New Roman"/>
          <w:b/>
          <w:sz w:val="24"/>
        </w:rPr>
        <w:t>m</w:t>
      </w:r>
      <w:r>
        <w:rPr>
          <w:rFonts w:ascii="Times New Roman" w:eastAsia="Times New Roman"/>
          <w:b/>
          <w:position w:val="8"/>
          <w:sz w:val="15"/>
        </w:rPr>
        <w:t>3</w:t>
      </w:r>
    </w:p>
    <w:p>
      <w:pPr>
        <w:pStyle w:val="4"/>
        <w:spacing w:before="8"/>
        <w:rPr>
          <w:rFonts w:ascii="Times New Roman"/>
          <w:b/>
          <w:sz w:val="13"/>
        </w:rPr>
      </w:pPr>
    </w:p>
    <w:tbl>
      <w:tblPr>
        <w:tblStyle w:val="7"/>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96"/>
        <w:gridCol w:w="1896"/>
        <w:gridCol w:w="996"/>
        <w:gridCol w:w="996"/>
        <w:gridCol w:w="996"/>
        <w:gridCol w:w="846"/>
        <w:gridCol w:w="996"/>
        <w:gridCol w:w="873"/>
        <w:gridCol w:w="868"/>
        <w:gridCol w:w="876"/>
        <w:gridCol w:w="868"/>
        <w:gridCol w:w="8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3792" w:type="dxa"/>
            <w:gridSpan w:val="2"/>
            <w:vMerge w:val="restart"/>
          </w:tcPr>
          <w:p>
            <w:pPr>
              <w:pStyle w:val="11"/>
              <w:spacing w:before="7"/>
              <w:jc w:val="left"/>
              <w:rPr>
                <w:rFonts w:ascii="Times New Roman"/>
                <w:b/>
                <w:sz w:val="20"/>
              </w:rPr>
            </w:pPr>
          </w:p>
          <w:p>
            <w:pPr>
              <w:pStyle w:val="11"/>
              <w:ind w:left="1396" w:right="1376"/>
              <w:rPr>
                <w:sz w:val="24"/>
              </w:rPr>
            </w:pPr>
            <w:r>
              <w:rPr>
                <w:sz w:val="24"/>
              </w:rPr>
              <w:t>项目分区</w:t>
            </w:r>
          </w:p>
        </w:tc>
        <w:tc>
          <w:tcPr>
            <w:tcW w:w="996" w:type="dxa"/>
            <w:vMerge w:val="restart"/>
          </w:tcPr>
          <w:p>
            <w:pPr>
              <w:pStyle w:val="11"/>
              <w:spacing w:before="7"/>
              <w:jc w:val="left"/>
              <w:rPr>
                <w:rFonts w:ascii="Times New Roman"/>
                <w:b/>
                <w:sz w:val="20"/>
              </w:rPr>
            </w:pPr>
          </w:p>
          <w:p>
            <w:pPr>
              <w:pStyle w:val="11"/>
              <w:ind w:left="256"/>
              <w:jc w:val="left"/>
              <w:rPr>
                <w:sz w:val="24"/>
              </w:rPr>
            </w:pPr>
            <w:r>
              <w:rPr>
                <w:sz w:val="24"/>
              </w:rPr>
              <w:t>挖方</w:t>
            </w:r>
          </w:p>
        </w:tc>
        <w:tc>
          <w:tcPr>
            <w:tcW w:w="996" w:type="dxa"/>
            <w:vMerge w:val="restart"/>
          </w:tcPr>
          <w:p>
            <w:pPr>
              <w:pStyle w:val="11"/>
              <w:spacing w:before="7"/>
              <w:jc w:val="left"/>
              <w:rPr>
                <w:rFonts w:ascii="Times New Roman"/>
                <w:b/>
                <w:sz w:val="20"/>
              </w:rPr>
            </w:pPr>
          </w:p>
          <w:p>
            <w:pPr>
              <w:pStyle w:val="11"/>
              <w:ind w:left="256"/>
              <w:jc w:val="left"/>
              <w:rPr>
                <w:sz w:val="24"/>
              </w:rPr>
            </w:pPr>
            <w:r>
              <w:rPr>
                <w:sz w:val="24"/>
              </w:rPr>
              <w:t>填方</w:t>
            </w:r>
          </w:p>
        </w:tc>
        <w:tc>
          <w:tcPr>
            <w:tcW w:w="1842" w:type="dxa"/>
            <w:gridSpan w:val="2"/>
          </w:tcPr>
          <w:p>
            <w:pPr>
              <w:pStyle w:val="11"/>
              <w:spacing w:before="35"/>
              <w:ind w:left="661" w:right="640"/>
              <w:rPr>
                <w:sz w:val="24"/>
              </w:rPr>
            </w:pPr>
            <w:r>
              <w:rPr>
                <w:sz w:val="24"/>
              </w:rPr>
              <w:t>调入</w:t>
            </w:r>
          </w:p>
        </w:tc>
        <w:tc>
          <w:tcPr>
            <w:tcW w:w="1869" w:type="dxa"/>
            <w:gridSpan w:val="2"/>
          </w:tcPr>
          <w:p>
            <w:pPr>
              <w:pStyle w:val="11"/>
              <w:spacing w:before="35"/>
              <w:ind w:left="672" w:right="657"/>
              <w:rPr>
                <w:sz w:val="24"/>
              </w:rPr>
            </w:pPr>
            <w:r>
              <w:rPr>
                <w:sz w:val="24"/>
              </w:rPr>
              <w:t>调出</w:t>
            </w:r>
          </w:p>
        </w:tc>
        <w:tc>
          <w:tcPr>
            <w:tcW w:w="1744" w:type="dxa"/>
            <w:gridSpan w:val="2"/>
          </w:tcPr>
          <w:p>
            <w:pPr>
              <w:pStyle w:val="11"/>
              <w:spacing w:before="35"/>
              <w:ind w:left="610" w:right="593"/>
              <w:rPr>
                <w:sz w:val="24"/>
              </w:rPr>
            </w:pPr>
            <w:r>
              <w:rPr>
                <w:sz w:val="24"/>
              </w:rPr>
              <w:t>外借</w:t>
            </w:r>
          </w:p>
        </w:tc>
        <w:tc>
          <w:tcPr>
            <w:tcW w:w="1744" w:type="dxa"/>
            <w:gridSpan w:val="2"/>
          </w:tcPr>
          <w:p>
            <w:pPr>
              <w:pStyle w:val="11"/>
              <w:spacing w:before="35"/>
              <w:ind w:left="610" w:right="592"/>
              <w:rPr>
                <w:sz w:val="24"/>
              </w:rPr>
            </w:pPr>
            <w:r>
              <w:rPr>
                <w:sz w:val="24"/>
              </w:rPr>
              <w:t>弃方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3792" w:type="dxa"/>
            <w:gridSpan w:val="2"/>
            <w:vMerge w:val="continue"/>
            <w:tcBorders>
              <w:top w:val="nil"/>
            </w:tcBorders>
          </w:tcPr>
          <w:p>
            <w:pPr>
              <w:rPr>
                <w:sz w:val="2"/>
                <w:szCs w:val="2"/>
              </w:rPr>
            </w:pPr>
          </w:p>
        </w:tc>
        <w:tc>
          <w:tcPr>
            <w:tcW w:w="996" w:type="dxa"/>
            <w:vMerge w:val="continue"/>
            <w:tcBorders>
              <w:top w:val="nil"/>
            </w:tcBorders>
          </w:tcPr>
          <w:p>
            <w:pPr>
              <w:rPr>
                <w:sz w:val="2"/>
                <w:szCs w:val="2"/>
              </w:rPr>
            </w:pPr>
          </w:p>
        </w:tc>
        <w:tc>
          <w:tcPr>
            <w:tcW w:w="996" w:type="dxa"/>
            <w:vMerge w:val="continue"/>
            <w:tcBorders>
              <w:top w:val="nil"/>
            </w:tcBorders>
          </w:tcPr>
          <w:p>
            <w:pPr>
              <w:rPr>
                <w:sz w:val="2"/>
                <w:szCs w:val="2"/>
              </w:rPr>
            </w:pPr>
          </w:p>
        </w:tc>
        <w:tc>
          <w:tcPr>
            <w:tcW w:w="996" w:type="dxa"/>
          </w:tcPr>
          <w:p>
            <w:pPr>
              <w:pStyle w:val="11"/>
              <w:spacing w:before="36"/>
              <w:ind w:left="85" w:right="68"/>
              <w:rPr>
                <w:sz w:val="24"/>
              </w:rPr>
            </w:pPr>
            <w:r>
              <w:rPr>
                <w:sz w:val="24"/>
              </w:rPr>
              <w:t>数量</w:t>
            </w:r>
          </w:p>
        </w:tc>
        <w:tc>
          <w:tcPr>
            <w:tcW w:w="846" w:type="dxa"/>
          </w:tcPr>
          <w:p>
            <w:pPr>
              <w:pStyle w:val="11"/>
              <w:spacing w:before="36"/>
              <w:ind w:left="162" w:right="144"/>
              <w:rPr>
                <w:sz w:val="24"/>
              </w:rPr>
            </w:pPr>
            <w:r>
              <w:rPr>
                <w:sz w:val="24"/>
              </w:rPr>
              <w:t>来源</w:t>
            </w:r>
          </w:p>
        </w:tc>
        <w:tc>
          <w:tcPr>
            <w:tcW w:w="996" w:type="dxa"/>
          </w:tcPr>
          <w:p>
            <w:pPr>
              <w:pStyle w:val="11"/>
              <w:spacing w:before="36"/>
              <w:ind w:left="86" w:right="66"/>
              <w:rPr>
                <w:sz w:val="24"/>
              </w:rPr>
            </w:pPr>
            <w:r>
              <w:rPr>
                <w:sz w:val="24"/>
              </w:rPr>
              <w:t>数量</w:t>
            </w:r>
          </w:p>
        </w:tc>
        <w:tc>
          <w:tcPr>
            <w:tcW w:w="873" w:type="dxa"/>
          </w:tcPr>
          <w:p>
            <w:pPr>
              <w:pStyle w:val="11"/>
              <w:spacing w:before="36"/>
              <w:ind w:left="170" w:right="152"/>
              <w:rPr>
                <w:sz w:val="24"/>
              </w:rPr>
            </w:pPr>
            <w:r>
              <w:rPr>
                <w:sz w:val="24"/>
              </w:rPr>
              <w:t>去向</w:t>
            </w:r>
          </w:p>
        </w:tc>
        <w:tc>
          <w:tcPr>
            <w:tcW w:w="868" w:type="dxa"/>
          </w:tcPr>
          <w:p>
            <w:pPr>
              <w:pStyle w:val="11"/>
              <w:spacing w:before="36"/>
              <w:ind w:left="142" w:right="123"/>
              <w:rPr>
                <w:sz w:val="24"/>
              </w:rPr>
            </w:pPr>
            <w:r>
              <w:rPr>
                <w:sz w:val="24"/>
              </w:rPr>
              <w:t>数量</w:t>
            </w:r>
          </w:p>
        </w:tc>
        <w:tc>
          <w:tcPr>
            <w:tcW w:w="876" w:type="dxa"/>
          </w:tcPr>
          <w:p>
            <w:pPr>
              <w:pStyle w:val="11"/>
              <w:spacing w:before="36"/>
              <w:ind w:left="196"/>
              <w:jc w:val="left"/>
              <w:rPr>
                <w:sz w:val="24"/>
              </w:rPr>
            </w:pPr>
            <w:r>
              <w:rPr>
                <w:sz w:val="24"/>
              </w:rPr>
              <w:t>来源</w:t>
            </w:r>
          </w:p>
        </w:tc>
        <w:tc>
          <w:tcPr>
            <w:tcW w:w="868" w:type="dxa"/>
          </w:tcPr>
          <w:p>
            <w:pPr>
              <w:pStyle w:val="11"/>
              <w:spacing w:before="36"/>
              <w:ind w:left="194"/>
              <w:jc w:val="left"/>
              <w:rPr>
                <w:sz w:val="24"/>
              </w:rPr>
            </w:pPr>
            <w:r>
              <w:rPr>
                <w:sz w:val="24"/>
              </w:rPr>
              <w:t>数量</w:t>
            </w:r>
          </w:p>
        </w:tc>
        <w:tc>
          <w:tcPr>
            <w:tcW w:w="876" w:type="dxa"/>
          </w:tcPr>
          <w:p>
            <w:pPr>
              <w:pStyle w:val="11"/>
              <w:spacing w:before="36"/>
              <w:ind w:left="197"/>
              <w:jc w:val="left"/>
              <w:rPr>
                <w:sz w:val="24"/>
              </w:rPr>
            </w:pPr>
            <w:r>
              <w:rPr>
                <w:sz w:val="24"/>
              </w:rPr>
              <w:t>去向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1896" w:type="dxa"/>
            <w:vMerge w:val="restart"/>
          </w:tcPr>
          <w:p>
            <w:pPr>
              <w:pStyle w:val="11"/>
              <w:jc w:val="left"/>
              <w:rPr>
                <w:rFonts w:ascii="Times New Roman"/>
                <w:b/>
                <w:sz w:val="24"/>
              </w:rPr>
            </w:pPr>
          </w:p>
          <w:p>
            <w:pPr>
              <w:pStyle w:val="11"/>
              <w:jc w:val="left"/>
              <w:rPr>
                <w:rFonts w:ascii="Times New Roman"/>
                <w:b/>
                <w:sz w:val="24"/>
              </w:rPr>
            </w:pPr>
          </w:p>
          <w:p>
            <w:pPr>
              <w:pStyle w:val="11"/>
              <w:jc w:val="left"/>
              <w:rPr>
                <w:rFonts w:ascii="Times New Roman"/>
                <w:b/>
                <w:sz w:val="24"/>
              </w:rPr>
            </w:pPr>
          </w:p>
          <w:p>
            <w:pPr>
              <w:pStyle w:val="11"/>
              <w:spacing w:before="9"/>
              <w:jc w:val="left"/>
              <w:rPr>
                <w:rFonts w:ascii="Times New Roman"/>
                <w:b/>
                <w:sz w:val="18"/>
              </w:rPr>
            </w:pPr>
          </w:p>
          <w:p>
            <w:pPr>
              <w:pStyle w:val="11"/>
              <w:ind w:left="347"/>
              <w:jc w:val="left"/>
              <w:rPr>
                <w:sz w:val="24"/>
              </w:rPr>
            </w:pPr>
            <w:r>
              <w:rPr>
                <w:sz w:val="24"/>
              </w:rPr>
              <w:t>主体工程区</w:t>
            </w:r>
          </w:p>
        </w:tc>
        <w:tc>
          <w:tcPr>
            <w:tcW w:w="1896" w:type="dxa"/>
          </w:tcPr>
          <w:p>
            <w:pPr>
              <w:pStyle w:val="11"/>
              <w:spacing w:before="36"/>
              <w:ind w:left="88" w:right="68"/>
              <w:rPr>
                <w:sz w:val="24"/>
              </w:rPr>
            </w:pPr>
            <w:r>
              <w:rPr>
                <w:sz w:val="24"/>
              </w:rPr>
              <w:t>①表土工程</w:t>
            </w:r>
          </w:p>
        </w:tc>
        <w:tc>
          <w:tcPr>
            <w:tcW w:w="996" w:type="dxa"/>
          </w:tcPr>
          <w:p>
            <w:pPr>
              <w:pStyle w:val="11"/>
              <w:spacing w:before="52"/>
              <w:ind w:left="86" w:right="66"/>
              <w:rPr>
                <w:rFonts w:ascii="Times New Roman"/>
                <w:sz w:val="24"/>
              </w:rPr>
            </w:pPr>
            <w:r>
              <w:rPr>
                <w:rFonts w:ascii="Times New Roman"/>
                <w:sz w:val="24"/>
              </w:rPr>
              <w:t>469.40</w:t>
            </w:r>
          </w:p>
        </w:tc>
        <w:tc>
          <w:tcPr>
            <w:tcW w:w="996" w:type="dxa"/>
          </w:tcPr>
          <w:p>
            <w:pPr>
              <w:pStyle w:val="11"/>
              <w:spacing w:before="52"/>
              <w:ind w:left="86" w:right="66"/>
              <w:rPr>
                <w:rFonts w:ascii="Times New Roman"/>
                <w:sz w:val="24"/>
              </w:rPr>
            </w:pPr>
            <w:r>
              <w:rPr>
                <w:rFonts w:ascii="Times New Roman"/>
                <w:sz w:val="24"/>
              </w:rPr>
              <w:t>469.40</w:t>
            </w:r>
          </w:p>
        </w:tc>
        <w:tc>
          <w:tcPr>
            <w:tcW w:w="996" w:type="dxa"/>
          </w:tcPr>
          <w:p>
            <w:pPr>
              <w:pStyle w:val="11"/>
              <w:spacing w:before="52"/>
              <w:ind w:left="86" w:right="66"/>
              <w:rPr>
                <w:rFonts w:ascii="Times New Roman"/>
                <w:sz w:val="24"/>
              </w:rPr>
            </w:pPr>
            <w:r>
              <w:rPr>
                <w:rFonts w:ascii="Times New Roman"/>
                <w:sz w:val="24"/>
              </w:rPr>
              <w:t>469.40</w:t>
            </w:r>
          </w:p>
        </w:tc>
        <w:tc>
          <w:tcPr>
            <w:tcW w:w="846" w:type="dxa"/>
          </w:tcPr>
          <w:p>
            <w:pPr>
              <w:pStyle w:val="11"/>
              <w:spacing w:before="36"/>
              <w:ind w:left="18"/>
              <w:rPr>
                <w:sz w:val="24"/>
              </w:rPr>
            </w:pPr>
            <w:r>
              <w:rPr>
                <w:sz w:val="24"/>
              </w:rPr>
              <w:t>⑦</w:t>
            </w:r>
          </w:p>
        </w:tc>
        <w:tc>
          <w:tcPr>
            <w:tcW w:w="996" w:type="dxa"/>
          </w:tcPr>
          <w:p>
            <w:pPr>
              <w:pStyle w:val="11"/>
              <w:spacing w:before="52"/>
              <w:ind w:left="85" w:right="68"/>
              <w:rPr>
                <w:rFonts w:ascii="Times New Roman"/>
                <w:sz w:val="24"/>
              </w:rPr>
            </w:pPr>
            <w:r>
              <w:rPr>
                <w:rFonts w:ascii="Times New Roman"/>
                <w:sz w:val="24"/>
              </w:rPr>
              <w:t>469.40</w:t>
            </w:r>
          </w:p>
        </w:tc>
        <w:tc>
          <w:tcPr>
            <w:tcW w:w="873" w:type="dxa"/>
          </w:tcPr>
          <w:p>
            <w:pPr>
              <w:pStyle w:val="11"/>
              <w:spacing w:before="36"/>
              <w:ind w:left="18"/>
              <w:rPr>
                <w:sz w:val="24"/>
              </w:rPr>
            </w:pPr>
            <w:r>
              <w:rPr>
                <w:sz w:val="24"/>
              </w:rPr>
              <w:t>⑦</w:t>
            </w:r>
          </w:p>
        </w:tc>
        <w:tc>
          <w:tcPr>
            <w:tcW w:w="868" w:type="dxa"/>
          </w:tcPr>
          <w:p>
            <w:pPr>
              <w:pStyle w:val="11"/>
              <w:spacing w:before="52"/>
              <w:ind w:left="19"/>
              <w:rPr>
                <w:rFonts w:ascii="Times New Roman"/>
                <w:sz w:val="24"/>
              </w:rPr>
            </w:pPr>
            <w:r>
              <w:rPr>
                <w:rFonts w:ascii="Times New Roman"/>
                <w:sz w:val="24"/>
              </w:rPr>
              <w:t>0</w:t>
            </w:r>
          </w:p>
        </w:tc>
        <w:tc>
          <w:tcPr>
            <w:tcW w:w="876"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Borders>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1896" w:type="dxa"/>
            <w:vMerge w:val="continue"/>
            <w:tcBorders>
              <w:top w:val="nil"/>
            </w:tcBorders>
          </w:tcPr>
          <w:p>
            <w:pPr>
              <w:rPr>
                <w:sz w:val="2"/>
                <w:szCs w:val="2"/>
              </w:rPr>
            </w:pPr>
          </w:p>
        </w:tc>
        <w:tc>
          <w:tcPr>
            <w:tcW w:w="1896" w:type="dxa"/>
          </w:tcPr>
          <w:p>
            <w:pPr>
              <w:pStyle w:val="11"/>
              <w:spacing w:before="36"/>
              <w:ind w:left="88" w:right="68"/>
              <w:rPr>
                <w:sz w:val="24"/>
              </w:rPr>
            </w:pPr>
            <w:r>
              <w:rPr>
                <w:sz w:val="24"/>
              </w:rPr>
              <w:t>②场地平整</w:t>
            </w:r>
          </w:p>
        </w:tc>
        <w:tc>
          <w:tcPr>
            <w:tcW w:w="996" w:type="dxa"/>
          </w:tcPr>
          <w:p>
            <w:pPr>
              <w:pStyle w:val="11"/>
              <w:spacing w:before="52"/>
              <w:ind w:left="86" w:right="66"/>
              <w:rPr>
                <w:rFonts w:ascii="Times New Roman"/>
                <w:sz w:val="24"/>
              </w:rPr>
            </w:pPr>
            <w:r>
              <w:rPr>
                <w:rFonts w:ascii="Times New Roman"/>
                <w:sz w:val="24"/>
              </w:rPr>
              <w:t>5027.86</w:t>
            </w:r>
          </w:p>
        </w:tc>
        <w:tc>
          <w:tcPr>
            <w:tcW w:w="996" w:type="dxa"/>
          </w:tcPr>
          <w:p>
            <w:pPr>
              <w:pStyle w:val="11"/>
              <w:spacing w:before="52"/>
              <w:ind w:left="86" w:right="66"/>
              <w:rPr>
                <w:rFonts w:ascii="Times New Roman"/>
                <w:sz w:val="24"/>
              </w:rPr>
            </w:pPr>
            <w:r>
              <w:rPr>
                <w:rFonts w:ascii="Times New Roman"/>
                <w:sz w:val="24"/>
              </w:rPr>
              <w:t>6066.73</w:t>
            </w:r>
          </w:p>
        </w:tc>
        <w:tc>
          <w:tcPr>
            <w:tcW w:w="996" w:type="dxa"/>
          </w:tcPr>
          <w:p>
            <w:pPr>
              <w:pStyle w:val="11"/>
              <w:spacing w:before="52"/>
              <w:ind w:left="86" w:right="66"/>
              <w:rPr>
                <w:rFonts w:ascii="Times New Roman"/>
                <w:sz w:val="24"/>
              </w:rPr>
            </w:pPr>
            <w:r>
              <w:rPr>
                <w:rFonts w:ascii="Times New Roman"/>
                <w:sz w:val="24"/>
              </w:rPr>
              <w:t>1038.87</w:t>
            </w:r>
          </w:p>
        </w:tc>
        <w:tc>
          <w:tcPr>
            <w:tcW w:w="846" w:type="dxa"/>
          </w:tcPr>
          <w:p>
            <w:pPr>
              <w:pStyle w:val="11"/>
              <w:spacing w:before="36"/>
              <w:ind w:left="162" w:right="144"/>
              <w:rPr>
                <w:sz w:val="24"/>
              </w:rPr>
            </w:pPr>
            <w:r>
              <w:rPr>
                <w:sz w:val="24"/>
              </w:rPr>
              <w:t>④⑤</w:t>
            </w:r>
          </w:p>
        </w:tc>
        <w:tc>
          <w:tcPr>
            <w:tcW w:w="996" w:type="dxa"/>
          </w:tcPr>
          <w:p>
            <w:pPr>
              <w:pStyle w:val="11"/>
              <w:jc w:val="left"/>
              <w:rPr>
                <w:rFonts w:ascii="Times New Roman"/>
                <w:sz w:val="24"/>
              </w:rPr>
            </w:pPr>
          </w:p>
        </w:tc>
        <w:tc>
          <w:tcPr>
            <w:tcW w:w="873"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1896" w:type="dxa"/>
            <w:vMerge w:val="continue"/>
            <w:tcBorders>
              <w:top w:val="nil"/>
            </w:tcBorders>
          </w:tcPr>
          <w:p>
            <w:pPr>
              <w:rPr>
                <w:sz w:val="2"/>
                <w:szCs w:val="2"/>
              </w:rPr>
            </w:pPr>
          </w:p>
        </w:tc>
        <w:tc>
          <w:tcPr>
            <w:tcW w:w="1896" w:type="dxa"/>
          </w:tcPr>
          <w:p>
            <w:pPr>
              <w:pStyle w:val="11"/>
              <w:spacing w:before="36"/>
              <w:ind w:left="88" w:right="68"/>
              <w:rPr>
                <w:sz w:val="24"/>
              </w:rPr>
            </w:pPr>
            <w:r>
              <w:rPr>
                <w:sz w:val="24"/>
              </w:rPr>
              <w:t>③桩基工程</w:t>
            </w:r>
          </w:p>
        </w:tc>
        <w:tc>
          <w:tcPr>
            <w:tcW w:w="996" w:type="dxa"/>
          </w:tcPr>
          <w:p>
            <w:pPr>
              <w:pStyle w:val="11"/>
              <w:spacing w:before="52"/>
              <w:ind w:left="21"/>
              <w:rPr>
                <w:rFonts w:ascii="Times New Roman"/>
                <w:sz w:val="24"/>
              </w:rPr>
            </w:pPr>
            <w:r>
              <w:rPr>
                <w:rFonts w:ascii="Times New Roman"/>
                <w:sz w:val="24"/>
              </w:rPr>
              <w:t>/</w:t>
            </w:r>
          </w:p>
        </w:tc>
        <w:tc>
          <w:tcPr>
            <w:tcW w:w="996" w:type="dxa"/>
          </w:tcPr>
          <w:p>
            <w:pPr>
              <w:pStyle w:val="11"/>
              <w:spacing w:before="52"/>
              <w:ind w:left="21"/>
              <w:rPr>
                <w:rFonts w:ascii="Times New Roman"/>
                <w:sz w:val="24"/>
              </w:rPr>
            </w:pPr>
            <w:r>
              <w:rPr>
                <w:rFonts w:ascii="Times New Roman"/>
                <w:sz w:val="24"/>
              </w:rPr>
              <w:t>/</w:t>
            </w:r>
          </w:p>
        </w:tc>
        <w:tc>
          <w:tcPr>
            <w:tcW w:w="996" w:type="dxa"/>
          </w:tcPr>
          <w:p>
            <w:pPr>
              <w:pStyle w:val="11"/>
              <w:jc w:val="left"/>
              <w:rPr>
                <w:rFonts w:ascii="Times New Roman"/>
                <w:sz w:val="24"/>
              </w:rPr>
            </w:pPr>
          </w:p>
        </w:tc>
        <w:tc>
          <w:tcPr>
            <w:tcW w:w="846" w:type="dxa"/>
          </w:tcPr>
          <w:p>
            <w:pPr>
              <w:pStyle w:val="11"/>
              <w:jc w:val="left"/>
              <w:rPr>
                <w:rFonts w:ascii="Times New Roman"/>
                <w:sz w:val="24"/>
              </w:rPr>
            </w:pPr>
          </w:p>
        </w:tc>
        <w:tc>
          <w:tcPr>
            <w:tcW w:w="996" w:type="dxa"/>
          </w:tcPr>
          <w:p>
            <w:pPr>
              <w:pStyle w:val="11"/>
              <w:jc w:val="left"/>
              <w:rPr>
                <w:rFonts w:ascii="Times New Roman"/>
                <w:sz w:val="24"/>
              </w:rPr>
            </w:pPr>
          </w:p>
        </w:tc>
        <w:tc>
          <w:tcPr>
            <w:tcW w:w="873"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1896" w:type="dxa"/>
            <w:vMerge w:val="continue"/>
            <w:tcBorders>
              <w:top w:val="nil"/>
            </w:tcBorders>
          </w:tcPr>
          <w:p>
            <w:pPr>
              <w:rPr>
                <w:sz w:val="2"/>
                <w:szCs w:val="2"/>
              </w:rPr>
            </w:pPr>
          </w:p>
        </w:tc>
        <w:tc>
          <w:tcPr>
            <w:tcW w:w="1896" w:type="dxa"/>
          </w:tcPr>
          <w:p>
            <w:pPr>
              <w:pStyle w:val="11"/>
              <w:spacing w:before="36"/>
              <w:ind w:left="88" w:right="68"/>
              <w:rPr>
                <w:sz w:val="24"/>
              </w:rPr>
            </w:pPr>
            <w:r>
              <w:rPr>
                <w:sz w:val="24"/>
              </w:rPr>
              <w:t>④地下室工程</w:t>
            </w:r>
          </w:p>
        </w:tc>
        <w:tc>
          <w:tcPr>
            <w:tcW w:w="996" w:type="dxa"/>
          </w:tcPr>
          <w:p>
            <w:pPr>
              <w:pStyle w:val="11"/>
              <w:spacing w:before="52"/>
              <w:ind w:left="86" w:right="66"/>
              <w:rPr>
                <w:rFonts w:ascii="Times New Roman"/>
                <w:sz w:val="24"/>
              </w:rPr>
            </w:pPr>
            <w:r>
              <w:rPr>
                <w:rFonts w:ascii="Times New Roman"/>
                <w:sz w:val="24"/>
              </w:rPr>
              <w:t>708.70</w:t>
            </w:r>
          </w:p>
        </w:tc>
        <w:tc>
          <w:tcPr>
            <w:tcW w:w="996" w:type="dxa"/>
          </w:tcPr>
          <w:p>
            <w:pPr>
              <w:pStyle w:val="11"/>
              <w:spacing w:before="52"/>
              <w:ind w:left="86" w:right="66"/>
              <w:rPr>
                <w:rFonts w:ascii="Times New Roman"/>
                <w:sz w:val="24"/>
              </w:rPr>
            </w:pPr>
            <w:r>
              <w:rPr>
                <w:rFonts w:ascii="Times New Roman"/>
                <w:sz w:val="24"/>
              </w:rPr>
              <w:t>35.32</w:t>
            </w:r>
          </w:p>
        </w:tc>
        <w:tc>
          <w:tcPr>
            <w:tcW w:w="996" w:type="dxa"/>
          </w:tcPr>
          <w:p>
            <w:pPr>
              <w:pStyle w:val="11"/>
              <w:jc w:val="left"/>
              <w:rPr>
                <w:rFonts w:ascii="Times New Roman"/>
                <w:sz w:val="24"/>
              </w:rPr>
            </w:pPr>
          </w:p>
        </w:tc>
        <w:tc>
          <w:tcPr>
            <w:tcW w:w="846" w:type="dxa"/>
          </w:tcPr>
          <w:p>
            <w:pPr>
              <w:pStyle w:val="11"/>
              <w:jc w:val="left"/>
              <w:rPr>
                <w:rFonts w:ascii="Times New Roman"/>
                <w:sz w:val="24"/>
              </w:rPr>
            </w:pPr>
          </w:p>
        </w:tc>
        <w:tc>
          <w:tcPr>
            <w:tcW w:w="996" w:type="dxa"/>
          </w:tcPr>
          <w:p>
            <w:pPr>
              <w:pStyle w:val="11"/>
              <w:spacing w:before="52"/>
              <w:ind w:left="85" w:right="68"/>
              <w:rPr>
                <w:rFonts w:ascii="Times New Roman"/>
                <w:sz w:val="24"/>
              </w:rPr>
            </w:pPr>
            <w:r>
              <w:rPr>
                <w:rFonts w:ascii="Times New Roman"/>
                <w:sz w:val="24"/>
              </w:rPr>
              <w:t>673.38</w:t>
            </w:r>
          </w:p>
        </w:tc>
        <w:tc>
          <w:tcPr>
            <w:tcW w:w="873" w:type="dxa"/>
          </w:tcPr>
          <w:p>
            <w:pPr>
              <w:pStyle w:val="11"/>
              <w:spacing w:before="36"/>
              <w:ind w:left="18"/>
              <w:rPr>
                <w:sz w:val="24"/>
              </w:rPr>
            </w:pPr>
            <w:r>
              <w:rPr>
                <w:sz w:val="24"/>
              </w:rPr>
              <w:t>②</w:t>
            </w:r>
          </w:p>
        </w:tc>
        <w:tc>
          <w:tcPr>
            <w:tcW w:w="868" w:type="dxa"/>
          </w:tcPr>
          <w:p>
            <w:pPr>
              <w:pStyle w:val="11"/>
              <w:jc w:val="left"/>
              <w:rPr>
                <w:rFonts w:ascii="Times New Roman"/>
                <w:sz w:val="24"/>
              </w:rPr>
            </w:pPr>
          </w:p>
        </w:tc>
        <w:tc>
          <w:tcPr>
            <w:tcW w:w="876" w:type="dxa"/>
          </w:tcPr>
          <w:p>
            <w:pPr>
              <w:pStyle w:val="11"/>
              <w:jc w:val="left"/>
              <w:rPr>
                <w:rFonts w:ascii="Times New Roman"/>
                <w:sz w:val="24"/>
              </w:rPr>
            </w:pPr>
          </w:p>
        </w:tc>
        <w:tc>
          <w:tcPr>
            <w:tcW w:w="868" w:type="dxa"/>
            <w:tcBorders>
              <w:bottom w:val="single" w:color="000000" w:sz="4" w:space="0"/>
            </w:tcBorders>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1896" w:type="dxa"/>
            <w:vMerge w:val="continue"/>
            <w:tcBorders>
              <w:top w:val="nil"/>
            </w:tcBorders>
          </w:tcPr>
          <w:p>
            <w:pPr>
              <w:rPr>
                <w:sz w:val="2"/>
                <w:szCs w:val="2"/>
              </w:rPr>
            </w:pPr>
          </w:p>
        </w:tc>
        <w:tc>
          <w:tcPr>
            <w:tcW w:w="1896" w:type="dxa"/>
          </w:tcPr>
          <w:p>
            <w:pPr>
              <w:pStyle w:val="11"/>
              <w:spacing w:before="36"/>
              <w:ind w:left="88" w:right="68"/>
              <w:rPr>
                <w:sz w:val="24"/>
              </w:rPr>
            </w:pPr>
            <w:r>
              <w:rPr>
                <w:sz w:val="24"/>
              </w:rPr>
              <w:t>⑤管线工程</w:t>
            </w:r>
          </w:p>
        </w:tc>
        <w:tc>
          <w:tcPr>
            <w:tcW w:w="996" w:type="dxa"/>
          </w:tcPr>
          <w:p>
            <w:pPr>
              <w:pStyle w:val="11"/>
              <w:spacing w:before="52"/>
              <w:ind w:left="85" w:right="68"/>
              <w:rPr>
                <w:rFonts w:ascii="Times New Roman"/>
                <w:sz w:val="24"/>
              </w:rPr>
            </w:pPr>
            <w:r>
              <w:rPr>
                <w:rFonts w:ascii="Times New Roman"/>
                <w:sz w:val="24"/>
              </w:rPr>
              <w:t>1920</w:t>
            </w:r>
          </w:p>
        </w:tc>
        <w:tc>
          <w:tcPr>
            <w:tcW w:w="996" w:type="dxa"/>
          </w:tcPr>
          <w:p>
            <w:pPr>
              <w:pStyle w:val="11"/>
              <w:spacing w:before="52"/>
              <w:ind w:left="86" w:right="66"/>
              <w:rPr>
                <w:rFonts w:ascii="Times New Roman"/>
                <w:sz w:val="24"/>
              </w:rPr>
            </w:pPr>
            <w:r>
              <w:rPr>
                <w:rFonts w:ascii="Times New Roman"/>
                <w:sz w:val="24"/>
              </w:rPr>
              <w:t>1639.31</w:t>
            </w:r>
          </w:p>
        </w:tc>
        <w:tc>
          <w:tcPr>
            <w:tcW w:w="996" w:type="dxa"/>
          </w:tcPr>
          <w:p>
            <w:pPr>
              <w:pStyle w:val="11"/>
              <w:jc w:val="left"/>
              <w:rPr>
                <w:rFonts w:ascii="Times New Roman"/>
                <w:sz w:val="24"/>
              </w:rPr>
            </w:pPr>
          </w:p>
        </w:tc>
        <w:tc>
          <w:tcPr>
            <w:tcW w:w="846" w:type="dxa"/>
          </w:tcPr>
          <w:p>
            <w:pPr>
              <w:pStyle w:val="11"/>
              <w:jc w:val="left"/>
              <w:rPr>
                <w:rFonts w:ascii="Times New Roman"/>
                <w:sz w:val="24"/>
              </w:rPr>
            </w:pPr>
          </w:p>
        </w:tc>
        <w:tc>
          <w:tcPr>
            <w:tcW w:w="996" w:type="dxa"/>
          </w:tcPr>
          <w:p>
            <w:pPr>
              <w:pStyle w:val="11"/>
              <w:spacing w:before="52"/>
              <w:ind w:left="85" w:right="68"/>
              <w:rPr>
                <w:rFonts w:ascii="Times New Roman"/>
                <w:sz w:val="24"/>
              </w:rPr>
            </w:pPr>
            <w:r>
              <w:rPr>
                <w:rFonts w:ascii="Times New Roman"/>
                <w:sz w:val="24"/>
              </w:rPr>
              <w:t>365.49</w:t>
            </w:r>
          </w:p>
        </w:tc>
        <w:tc>
          <w:tcPr>
            <w:tcW w:w="873" w:type="dxa"/>
          </w:tcPr>
          <w:p>
            <w:pPr>
              <w:pStyle w:val="11"/>
              <w:spacing w:before="36"/>
              <w:ind w:left="18"/>
              <w:rPr>
                <w:sz w:val="24"/>
              </w:rPr>
            </w:pPr>
            <w:r>
              <w:rPr>
                <w:sz w:val="24"/>
              </w:rPr>
              <w:t>②</w:t>
            </w:r>
          </w:p>
        </w:tc>
        <w:tc>
          <w:tcPr>
            <w:tcW w:w="868" w:type="dxa"/>
          </w:tcPr>
          <w:p>
            <w:pPr>
              <w:pStyle w:val="11"/>
              <w:spacing w:before="52"/>
              <w:ind w:left="142" w:right="125"/>
              <w:rPr>
                <w:rFonts w:ascii="Times New Roman"/>
                <w:sz w:val="24"/>
              </w:rPr>
            </w:pPr>
            <w:r>
              <w:rPr>
                <w:rFonts w:ascii="Times New Roman"/>
                <w:sz w:val="24"/>
              </w:rPr>
              <w:t>84.80</w:t>
            </w:r>
          </w:p>
        </w:tc>
        <w:tc>
          <w:tcPr>
            <w:tcW w:w="876" w:type="dxa"/>
          </w:tcPr>
          <w:p>
            <w:pPr>
              <w:pStyle w:val="11"/>
              <w:spacing w:before="36"/>
              <w:ind w:left="196"/>
              <w:jc w:val="left"/>
              <w:rPr>
                <w:sz w:val="24"/>
              </w:rPr>
            </w:pPr>
            <w:r>
              <w:rPr>
                <w:sz w:val="24"/>
              </w:rPr>
              <w:t>外购</w:t>
            </w:r>
          </w:p>
        </w:tc>
        <w:tc>
          <w:tcPr>
            <w:tcW w:w="868" w:type="dxa"/>
            <w:tcBorders>
              <w:top w:val="single" w:color="000000" w:sz="4" w:space="0"/>
            </w:tcBorders>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1896" w:type="dxa"/>
            <w:vMerge w:val="continue"/>
            <w:tcBorders>
              <w:top w:val="nil"/>
            </w:tcBorders>
          </w:tcPr>
          <w:p>
            <w:pPr>
              <w:rPr>
                <w:sz w:val="2"/>
                <w:szCs w:val="2"/>
              </w:rPr>
            </w:pPr>
          </w:p>
        </w:tc>
        <w:tc>
          <w:tcPr>
            <w:tcW w:w="1896" w:type="dxa"/>
          </w:tcPr>
          <w:p>
            <w:pPr>
              <w:pStyle w:val="11"/>
              <w:spacing w:before="37"/>
              <w:ind w:left="88" w:right="68"/>
              <w:rPr>
                <w:b/>
                <w:sz w:val="24"/>
              </w:rPr>
            </w:pPr>
            <w:r>
              <w:rPr>
                <w:b/>
                <w:sz w:val="24"/>
              </w:rPr>
              <w:t>小计</w:t>
            </w:r>
          </w:p>
        </w:tc>
        <w:tc>
          <w:tcPr>
            <w:tcW w:w="996" w:type="dxa"/>
          </w:tcPr>
          <w:p>
            <w:pPr>
              <w:pStyle w:val="11"/>
              <w:spacing w:before="53"/>
              <w:ind w:left="86" w:right="66"/>
              <w:rPr>
                <w:rFonts w:ascii="Times New Roman"/>
                <w:b/>
                <w:sz w:val="24"/>
              </w:rPr>
            </w:pPr>
            <w:r>
              <w:rPr>
                <w:rFonts w:ascii="Times New Roman"/>
                <w:b/>
                <w:sz w:val="24"/>
              </w:rPr>
              <w:t>8125.96</w:t>
            </w:r>
          </w:p>
        </w:tc>
        <w:tc>
          <w:tcPr>
            <w:tcW w:w="996" w:type="dxa"/>
          </w:tcPr>
          <w:p>
            <w:pPr>
              <w:pStyle w:val="11"/>
              <w:spacing w:before="53"/>
              <w:ind w:left="86" w:right="66"/>
              <w:rPr>
                <w:rFonts w:ascii="Times New Roman"/>
                <w:b/>
                <w:sz w:val="24"/>
              </w:rPr>
            </w:pPr>
            <w:r>
              <w:rPr>
                <w:rFonts w:ascii="Times New Roman"/>
                <w:b/>
                <w:sz w:val="24"/>
              </w:rPr>
              <w:t>8210.76</w:t>
            </w:r>
          </w:p>
        </w:tc>
        <w:tc>
          <w:tcPr>
            <w:tcW w:w="996" w:type="dxa"/>
          </w:tcPr>
          <w:p>
            <w:pPr>
              <w:pStyle w:val="11"/>
              <w:spacing w:before="53"/>
              <w:ind w:left="86" w:right="66"/>
              <w:rPr>
                <w:rFonts w:ascii="Times New Roman"/>
                <w:b/>
                <w:sz w:val="24"/>
              </w:rPr>
            </w:pPr>
            <w:r>
              <w:rPr>
                <w:rFonts w:ascii="Times New Roman"/>
                <w:b/>
                <w:sz w:val="24"/>
              </w:rPr>
              <w:t>1508.27</w:t>
            </w:r>
          </w:p>
        </w:tc>
        <w:tc>
          <w:tcPr>
            <w:tcW w:w="846" w:type="dxa"/>
          </w:tcPr>
          <w:p>
            <w:pPr>
              <w:pStyle w:val="11"/>
              <w:jc w:val="left"/>
              <w:rPr>
                <w:rFonts w:ascii="Times New Roman"/>
                <w:sz w:val="24"/>
              </w:rPr>
            </w:pPr>
          </w:p>
        </w:tc>
        <w:tc>
          <w:tcPr>
            <w:tcW w:w="996" w:type="dxa"/>
          </w:tcPr>
          <w:p>
            <w:pPr>
              <w:pStyle w:val="11"/>
              <w:spacing w:before="53"/>
              <w:ind w:left="85" w:right="68"/>
              <w:rPr>
                <w:rFonts w:ascii="Times New Roman"/>
                <w:b/>
                <w:sz w:val="24"/>
              </w:rPr>
            </w:pPr>
            <w:r>
              <w:rPr>
                <w:rFonts w:ascii="Times New Roman"/>
                <w:b/>
                <w:sz w:val="24"/>
              </w:rPr>
              <w:t>1508.27</w:t>
            </w:r>
          </w:p>
        </w:tc>
        <w:tc>
          <w:tcPr>
            <w:tcW w:w="873" w:type="dxa"/>
          </w:tcPr>
          <w:p>
            <w:pPr>
              <w:pStyle w:val="11"/>
              <w:jc w:val="left"/>
              <w:rPr>
                <w:rFonts w:ascii="Times New Roman"/>
                <w:sz w:val="24"/>
              </w:rPr>
            </w:pPr>
          </w:p>
        </w:tc>
        <w:tc>
          <w:tcPr>
            <w:tcW w:w="868" w:type="dxa"/>
          </w:tcPr>
          <w:p>
            <w:pPr>
              <w:pStyle w:val="11"/>
              <w:spacing w:before="53"/>
              <w:ind w:left="142" w:right="125"/>
              <w:rPr>
                <w:rFonts w:ascii="Times New Roman"/>
                <w:sz w:val="24"/>
              </w:rPr>
            </w:pPr>
            <w:r>
              <w:rPr>
                <w:rFonts w:ascii="Times New Roman"/>
                <w:sz w:val="24"/>
              </w:rPr>
              <w:t>84.80</w:t>
            </w:r>
          </w:p>
        </w:tc>
        <w:tc>
          <w:tcPr>
            <w:tcW w:w="876"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1896" w:type="dxa"/>
            <w:vMerge w:val="restart"/>
            <w:tcBorders>
              <w:left w:val="single" w:color="000000" w:sz="4" w:space="0"/>
            </w:tcBorders>
          </w:tcPr>
          <w:p>
            <w:pPr>
              <w:pStyle w:val="11"/>
              <w:spacing w:before="8"/>
              <w:jc w:val="left"/>
              <w:rPr>
                <w:rFonts w:ascii="Times New Roman"/>
                <w:b/>
                <w:sz w:val="20"/>
              </w:rPr>
            </w:pPr>
          </w:p>
          <w:p>
            <w:pPr>
              <w:pStyle w:val="11"/>
              <w:spacing w:before="1"/>
              <w:ind w:left="112"/>
              <w:jc w:val="left"/>
              <w:rPr>
                <w:sz w:val="24"/>
              </w:rPr>
            </w:pPr>
            <w:r>
              <w:rPr>
                <w:sz w:val="24"/>
              </w:rPr>
              <w:t>施工临时设施区</w:t>
            </w:r>
          </w:p>
        </w:tc>
        <w:tc>
          <w:tcPr>
            <w:tcW w:w="1896" w:type="dxa"/>
          </w:tcPr>
          <w:p>
            <w:pPr>
              <w:pStyle w:val="11"/>
              <w:spacing w:before="37"/>
              <w:ind w:left="88" w:right="68"/>
              <w:rPr>
                <w:sz w:val="24"/>
              </w:rPr>
            </w:pPr>
            <w:r>
              <w:rPr>
                <w:sz w:val="24"/>
              </w:rPr>
              <w:t>⑥施工场地</w:t>
            </w:r>
          </w:p>
        </w:tc>
        <w:tc>
          <w:tcPr>
            <w:tcW w:w="996" w:type="dxa"/>
          </w:tcPr>
          <w:p>
            <w:pPr>
              <w:pStyle w:val="11"/>
              <w:spacing w:before="53"/>
              <w:ind w:left="21"/>
              <w:rPr>
                <w:rFonts w:ascii="Times New Roman"/>
                <w:sz w:val="24"/>
              </w:rPr>
            </w:pPr>
            <w:r>
              <w:rPr>
                <w:rFonts w:ascii="Times New Roman"/>
                <w:sz w:val="24"/>
              </w:rPr>
              <w:t>/</w:t>
            </w:r>
          </w:p>
        </w:tc>
        <w:tc>
          <w:tcPr>
            <w:tcW w:w="996" w:type="dxa"/>
          </w:tcPr>
          <w:p>
            <w:pPr>
              <w:pStyle w:val="11"/>
              <w:spacing w:before="53"/>
              <w:ind w:left="21"/>
              <w:rPr>
                <w:rFonts w:ascii="Times New Roman"/>
                <w:sz w:val="24"/>
              </w:rPr>
            </w:pPr>
            <w:r>
              <w:rPr>
                <w:rFonts w:ascii="Times New Roman"/>
                <w:sz w:val="24"/>
              </w:rPr>
              <w:t>/</w:t>
            </w:r>
          </w:p>
        </w:tc>
        <w:tc>
          <w:tcPr>
            <w:tcW w:w="996" w:type="dxa"/>
          </w:tcPr>
          <w:p>
            <w:pPr>
              <w:pStyle w:val="11"/>
              <w:jc w:val="left"/>
              <w:rPr>
                <w:rFonts w:ascii="Times New Roman"/>
                <w:sz w:val="24"/>
              </w:rPr>
            </w:pPr>
          </w:p>
        </w:tc>
        <w:tc>
          <w:tcPr>
            <w:tcW w:w="846" w:type="dxa"/>
          </w:tcPr>
          <w:p>
            <w:pPr>
              <w:pStyle w:val="11"/>
              <w:jc w:val="left"/>
              <w:rPr>
                <w:rFonts w:ascii="Times New Roman"/>
                <w:sz w:val="24"/>
              </w:rPr>
            </w:pPr>
          </w:p>
        </w:tc>
        <w:tc>
          <w:tcPr>
            <w:tcW w:w="996" w:type="dxa"/>
          </w:tcPr>
          <w:p>
            <w:pPr>
              <w:pStyle w:val="11"/>
              <w:jc w:val="left"/>
              <w:rPr>
                <w:rFonts w:ascii="Times New Roman"/>
                <w:sz w:val="24"/>
              </w:rPr>
            </w:pPr>
          </w:p>
        </w:tc>
        <w:tc>
          <w:tcPr>
            <w:tcW w:w="873"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1896" w:type="dxa"/>
            <w:vMerge w:val="continue"/>
            <w:tcBorders>
              <w:top w:val="nil"/>
              <w:left w:val="single" w:color="000000" w:sz="4" w:space="0"/>
            </w:tcBorders>
          </w:tcPr>
          <w:p>
            <w:pPr>
              <w:rPr>
                <w:sz w:val="2"/>
                <w:szCs w:val="2"/>
              </w:rPr>
            </w:pPr>
          </w:p>
        </w:tc>
        <w:tc>
          <w:tcPr>
            <w:tcW w:w="1896" w:type="dxa"/>
          </w:tcPr>
          <w:p>
            <w:pPr>
              <w:pStyle w:val="11"/>
              <w:spacing w:before="37"/>
              <w:ind w:left="88" w:right="68"/>
              <w:rPr>
                <w:sz w:val="24"/>
              </w:rPr>
            </w:pPr>
            <w:r>
              <w:rPr>
                <w:sz w:val="24"/>
              </w:rPr>
              <w:t>⑦临时表土堆场</w:t>
            </w:r>
          </w:p>
        </w:tc>
        <w:tc>
          <w:tcPr>
            <w:tcW w:w="996" w:type="dxa"/>
          </w:tcPr>
          <w:p>
            <w:pPr>
              <w:pStyle w:val="11"/>
              <w:spacing w:before="53"/>
              <w:ind w:left="21"/>
              <w:rPr>
                <w:rFonts w:ascii="Times New Roman"/>
                <w:sz w:val="24"/>
              </w:rPr>
            </w:pPr>
            <w:r>
              <w:rPr>
                <w:rFonts w:ascii="Times New Roman"/>
                <w:sz w:val="24"/>
              </w:rPr>
              <w:t>/</w:t>
            </w:r>
          </w:p>
        </w:tc>
        <w:tc>
          <w:tcPr>
            <w:tcW w:w="996" w:type="dxa"/>
          </w:tcPr>
          <w:p>
            <w:pPr>
              <w:pStyle w:val="11"/>
              <w:spacing w:before="53"/>
              <w:ind w:left="21"/>
              <w:rPr>
                <w:rFonts w:ascii="Times New Roman"/>
                <w:sz w:val="24"/>
              </w:rPr>
            </w:pPr>
            <w:r>
              <w:rPr>
                <w:rFonts w:ascii="Times New Roman"/>
                <w:sz w:val="24"/>
              </w:rPr>
              <w:t>/</w:t>
            </w:r>
          </w:p>
        </w:tc>
        <w:tc>
          <w:tcPr>
            <w:tcW w:w="996" w:type="dxa"/>
          </w:tcPr>
          <w:p>
            <w:pPr>
              <w:pStyle w:val="11"/>
              <w:spacing w:before="53"/>
              <w:ind w:left="86" w:right="66"/>
              <w:rPr>
                <w:rFonts w:ascii="Times New Roman"/>
                <w:sz w:val="24"/>
              </w:rPr>
            </w:pPr>
            <w:r>
              <w:rPr>
                <w:rFonts w:ascii="Times New Roman"/>
                <w:sz w:val="24"/>
              </w:rPr>
              <w:t>469.40</w:t>
            </w:r>
          </w:p>
        </w:tc>
        <w:tc>
          <w:tcPr>
            <w:tcW w:w="846" w:type="dxa"/>
          </w:tcPr>
          <w:p>
            <w:pPr>
              <w:pStyle w:val="11"/>
              <w:spacing w:before="37"/>
              <w:ind w:left="18"/>
              <w:rPr>
                <w:sz w:val="24"/>
              </w:rPr>
            </w:pPr>
            <w:r>
              <w:rPr>
                <w:sz w:val="24"/>
              </w:rPr>
              <w:t>①</w:t>
            </w:r>
          </w:p>
        </w:tc>
        <w:tc>
          <w:tcPr>
            <w:tcW w:w="996" w:type="dxa"/>
          </w:tcPr>
          <w:p>
            <w:pPr>
              <w:pStyle w:val="11"/>
              <w:spacing w:before="53"/>
              <w:ind w:left="85" w:right="68"/>
              <w:rPr>
                <w:rFonts w:ascii="Times New Roman"/>
                <w:sz w:val="24"/>
              </w:rPr>
            </w:pPr>
            <w:r>
              <w:rPr>
                <w:rFonts w:ascii="Times New Roman"/>
                <w:sz w:val="24"/>
              </w:rPr>
              <w:t>469.40</w:t>
            </w:r>
          </w:p>
        </w:tc>
        <w:tc>
          <w:tcPr>
            <w:tcW w:w="873" w:type="dxa"/>
          </w:tcPr>
          <w:p>
            <w:pPr>
              <w:pStyle w:val="11"/>
              <w:spacing w:before="37"/>
              <w:ind w:left="18"/>
              <w:rPr>
                <w:sz w:val="24"/>
              </w:rPr>
            </w:pPr>
            <w:r>
              <w:rPr>
                <w:sz w:val="24"/>
              </w:rPr>
              <w:t>①</w:t>
            </w:r>
          </w:p>
        </w:tc>
        <w:tc>
          <w:tcPr>
            <w:tcW w:w="868" w:type="dxa"/>
          </w:tcPr>
          <w:p>
            <w:pPr>
              <w:pStyle w:val="11"/>
              <w:jc w:val="left"/>
              <w:rPr>
                <w:rFonts w:ascii="Times New Roman"/>
                <w:sz w:val="24"/>
              </w:rPr>
            </w:pPr>
          </w:p>
        </w:tc>
        <w:tc>
          <w:tcPr>
            <w:tcW w:w="876" w:type="dxa"/>
          </w:tcPr>
          <w:p>
            <w:pPr>
              <w:pStyle w:val="11"/>
              <w:jc w:val="left"/>
              <w:rPr>
                <w:rFonts w:ascii="Times New Roman"/>
                <w:sz w:val="24"/>
              </w:rPr>
            </w:pPr>
          </w:p>
        </w:tc>
        <w:tc>
          <w:tcPr>
            <w:tcW w:w="868" w:type="dxa"/>
          </w:tcPr>
          <w:p>
            <w:pPr>
              <w:pStyle w:val="11"/>
              <w:jc w:val="left"/>
              <w:rPr>
                <w:rFonts w:ascii="Times New Roman"/>
                <w:sz w:val="24"/>
              </w:rPr>
            </w:pPr>
          </w:p>
        </w:tc>
        <w:tc>
          <w:tcPr>
            <w:tcW w:w="876" w:type="dxa"/>
            <w:tcBorders>
              <w:top w:val="single" w:color="000000" w:sz="4" w:space="0"/>
              <w:bottom w:val="single" w:color="000000" w:sz="4"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3792" w:type="dxa"/>
            <w:gridSpan w:val="2"/>
            <w:tcBorders>
              <w:left w:val="single" w:color="000000" w:sz="4" w:space="0"/>
            </w:tcBorders>
          </w:tcPr>
          <w:p>
            <w:pPr>
              <w:pStyle w:val="11"/>
              <w:spacing w:before="35"/>
              <w:ind w:left="1640" w:right="1615"/>
              <w:rPr>
                <w:b/>
                <w:sz w:val="24"/>
              </w:rPr>
            </w:pPr>
            <w:r>
              <w:rPr>
                <w:b/>
                <w:sz w:val="24"/>
              </w:rPr>
              <w:t>合计</w:t>
            </w:r>
          </w:p>
        </w:tc>
        <w:tc>
          <w:tcPr>
            <w:tcW w:w="996" w:type="dxa"/>
          </w:tcPr>
          <w:p>
            <w:pPr>
              <w:pStyle w:val="11"/>
              <w:spacing w:before="51"/>
              <w:ind w:left="86" w:right="66"/>
              <w:rPr>
                <w:rFonts w:ascii="Times New Roman"/>
                <w:b/>
                <w:sz w:val="24"/>
              </w:rPr>
            </w:pPr>
            <w:r>
              <w:rPr>
                <w:rFonts w:ascii="Times New Roman"/>
                <w:b/>
                <w:sz w:val="24"/>
              </w:rPr>
              <w:t>8125.96</w:t>
            </w:r>
          </w:p>
        </w:tc>
        <w:tc>
          <w:tcPr>
            <w:tcW w:w="996" w:type="dxa"/>
          </w:tcPr>
          <w:p>
            <w:pPr>
              <w:pStyle w:val="11"/>
              <w:spacing w:before="51"/>
              <w:ind w:left="86" w:right="66"/>
              <w:rPr>
                <w:rFonts w:ascii="Times New Roman"/>
                <w:b/>
                <w:sz w:val="24"/>
              </w:rPr>
            </w:pPr>
            <w:r>
              <w:rPr>
                <w:rFonts w:ascii="Times New Roman"/>
                <w:b/>
                <w:sz w:val="24"/>
              </w:rPr>
              <w:t>8210.76</w:t>
            </w:r>
          </w:p>
        </w:tc>
        <w:tc>
          <w:tcPr>
            <w:tcW w:w="996" w:type="dxa"/>
          </w:tcPr>
          <w:p>
            <w:pPr>
              <w:pStyle w:val="11"/>
              <w:spacing w:before="51"/>
              <w:ind w:left="86" w:right="66"/>
              <w:rPr>
                <w:rFonts w:ascii="Times New Roman"/>
                <w:b/>
                <w:sz w:val="24"/>
              </w:rPr>
            </w:pPr>
            <w:r>
              <w:rPr>
                <w:rFonts w:ascii="Times New Roman"/>
                <w:b/>
                <w:sz w:val="24"/>
              </w:rPr>
              <w:t>1977.67</w:t>
            </w:r>
          </w:p>
        </w:tc>
        <w:tc>
          <w:tcPr>
            <w:tcW w:w="846" w:type="dxa"/>
          </w:tcPr>
          <w:p>
            <w:pPr>
              <w:pStyle w:val="11"/>
              <w:jc w:val="left"/>
              <w:rPr>
                <w:rFonts w:ascii="Times New Roman"/>
                <w:sz w:val="24"/>
              </w:rPr>
            </w:pPr>
          </w:p>
        </w:tc>
        <w:tc>
          <w:tcPr>
            <w:tcW w:w="996" w:type="dxa"/>
          </w:tcPr>
          <w:p>
            <w:pPr>
              <w:pStyle w:val="11"/>
              <w:spacing w:before="51"/>
              <w:ind w:left="85" w:right="68"/>
              <w:rPr>
                <w:rFonts w:ascii="Times New Roman"/>
                <w:b/>
                <w:sz w:val="24"/>
              </w:rPr>
            </w:pPr>
            <w:r>
              <w:rPr>
                <w:rFonts w:ascii="Times New Roman"/>
                <w:b/>
                <w:sz w:val="24"/>
              </w:rPr>
              <w:t>1977.67</w:t>
            </w:r>
          </w:p>
        </w:tc>
        <w:tc>
          <w:tcPr>
            <w:tcW w:w="873" w:type="dxa"/>
          </w:tcPr>
          <w:p>
            <w:pPr>
              <w:pStyle w:val="11"/>
              <w:jc w:val="left"/>
              <w:rPr>
                <w:rFonts w:ascii="Times New Roman"/>
                <w:sz w:val="24"/>
              </w:rPr>
            </w:pPr>
          </w:p>
        </w:tc>
        <w:tc>
          <w:tcPr>
            <w:tcW w:w="868" w:type="dxa"/>
          </w:tcPr>
          <w:p>
            <w:pPr>
              <w:pStyle w:val="11"/>
              <w:spacing w:before="51"/>
              <w:ind w:left="142" w:right="125"/>
              <w:rPr>
                <w:rFonts w:ascii="Times New Roman"/>
                <w:b/>
                <w:sz w:val="24"/>
              </w:rPr>
            </w:pPr>
            <w:r>
              <w:rPr>
                <w:rFonts w:ascii="Times New Roman"/>
                <w:b/>
                <w:sz w:val="24"/>
              </w:rPr>
              <w:t>84.80</w:t>
            </w:r>
          </w:p>
        </w:tc>
        <w:tc>
          <w:tcPr>
            <w:tcW w:w="876" w:type="dxa"/>
          </w:tcPr>
          <w:p>
            <w:pPr>
              <w:pStyle w:val="11"/>
              <w:spacing w:before="35"/>
              <w:ind w:left="196"/>
              <w:jc w:val="left"/>
              <w:rPr>
                <w:b/>
                <w:sz w:val="24"/>
              </w:rPr>
            </w:pPr>
            <w:r>
              <w:rPr>
                <w:b/>
                <w:sz w:val="24"/>
              </w:rPr>
              <w:t>外购</w:t>
            </w:r>
          </w:p>
        </w:tc>
        <w:tc>
          <w:tcPr>
            <w:tcW w:w="868" w:type="dxa"/>
          </w:tcPr>
          <w:p>
            <w:pPr>
              <w:pStyle w:val="11"/>
              <w:jc w:val="left"/>
              <w:rPr>
                <w:rFonts w:ascii="Times New Roman"/>
                <w:sz w:val="24"/>
              </w:rPr>
            </w:pPr>
          </w:p>
        </w:tc>
        <w:tc>
          <w:tcPr>
            <w:tcW w:w="876" w:type="dxa"/>
            <w:tcBorders>
              <w:top w:val="single" w:color="000000" w:sz="4" w:space="0"/>
            </w:tcBorders>
          </w:tcPr>
          <w:p>
            <w:pPr>
              <w:pStyle w:val="11"/>
              <w:jc w:val="left"/>
              <w:rPr>
                <w:rFonts w:ascii="Times New Roman"/>
                <w:sz w:val="24"/>
              </w:rPr>
            </w:pPr>
          </w:p>
        </w:tc>
      </w:tr>
    </w:tbl>
    <w:p>
      <w:pPr>
        <w:pStyle w:val="4"/>
        <w:spacing w:before="2"/>
        <w:ind w:left="698"/>
      </w:pPr>
      <w:r>
        <w:pict>
          <v:shape id="_x0000_s1152" o:spid="_x0000_s1152" o:spt="136" type="#_x0000_t136" style="position:absolute;left:0pt;margin-left:184.45pt;margin-top:-45.7pt;height:60pt;width:480.05pt;mso-position-horizontal-relative:page;rotation:20643840f;z-index:-26554880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备注</w:t>
      </w:r>
      <w:r>
        <w:rPr>
          <w:rFonts w:ascii="Times New Roman" w:eastAsia="Times New Roman"/>
        </w:rPr>
        <w:t>:</w:t>
      </w:r>
      <w:r>
        <w:t>（</w:t>
      </w:r>
      <w:r>
        <w:rPr>
          <w:rFonts w:ascii="Times New Roman" w:eastAsia="Times New Roman"/>
        </w:rPr>
        <w:t>1</w:t>
      </w:r>
      <w:r>
        <w:t>）各种土石方均按自然方计算；（</w:t>
      </w:r>
      <w:r>
        <w:rPr>
          <w:rFonts w:ascii="Times New Roman" w:eastAsia="Times New Roman"/>
        </w:rPr>
        <w:t>2</w:t>
      </w:r>
      <w:r>
        <w:t>）挖方</w:t>
      </w:r>
      <w:r>
        <w:rPr>
          <w:rFonts w:ascii="Times New Roman" w:eastAsia="Times New Roman"/>
        </w:rPr>
        <w:t>+</w:t>
      </w:r>
      <w:r>
        <w:t>调入</w:t>
      </w:r>
      <w:r>
        <w:rPr>
          <w:rFonts w:ascii="Times New Roman" w:eastAsia="Times New Roman"/>
        </w:rPr>
        <w:t>+</w:t>
      </w:r>
      <w:r>
        <w:t>外借</w:t>
      </w:r>
      <w:r>
        <w:rPr>
          <w:rFonts w:ascii="Times New Roman" w:eastAsia="Times New Roman"/>
        </w:rPr>
        <w:t>=</w:t>
      </w:r>
      <w:r>
        <w:t>填方</w:t>
      </w:r>
      <w:r>
        <w:rPr>
          <w:rFonts w:ascii="Times New Roman" w:eastAsia="Times New Roman"/>
        </w:rPr>
        <w:t>+</w:t>
      </w:r>
      <w:r>
        <w:t>调出</w:t>
      </w:r>
      <w:r>
        <w:rPr>
          <w:rFonts w:ascii="Times New Roman" w:eastAsia="Times New Roman"/>
        </w:rPr>
        <w:t>+</w:t>
      </w:r>
      <w:r>
        <w:t>废弃。</w:t>
      </w:r>
    </w:p>
    <w:p>
      <w:pPr>
        <w:pStyle w:val="10"/>
        <w:numPr>
          <w:ilvl w:val="0"/>
          <w:numId w:val="16"/>
        </w:numPr>
        <w:tabs>
          <w:tab w:val="left" w:pos="1300"/>
        </w:tabs>
        <w:spacing w:before="158" w:after="0" w:line="240" w:lineRule="auto"/>
        <w:ind w:left="1299" w:right="0" w:hanging="602"/>
        <w:jc w:val="left"/>
        <w:rPr>
          <w:sz w:val="22"/>
        </w:rPr>
      </w:pPr>
      <w:r>
        <w:rPr>
          <w:spacing w:val="-7"/>
          <w:sz w:val="24"/>
        </w:rPr>
        <w:t xml:space="preserve">本项目需外购砂方 </w:t>
      </w:r>
      <w:r>
        <w:rPr>
          <w:rFonts w:ascii="Times New Roman" w:eastAsia="Times New Roman"/>
          <w:sz w:val="24"/>
        </w:rPr>
        <w:t>84.80m</w:t>
      </w:r>
      <w:r>
        <w:rPr>
          <w:rFonts w:ascii="Times New Roman" w:eastAsia="Times New Roman"/>
          <w:position w:val="8"/>
          <w:sz w:val="15"/>
        </w:rPr>
        <w:t>3</w:t>
      </w:r>
      <w:r>
        <w:rPr>
          <w:rFonts w:ascii="Times New Roman" w:eastAsia="Times New Roman"/>
          <w:spacing w:val="2"/>
          <w:position w:val="8"/>
          <w:sz w:val="15"/>
        </w:rPr>
        <w:t xml:space="preserve"> </w:t>
      </w:r>
      <w:r>
        <w:rPr>
          <w:sz w:val="24"/>
        </w:rPr>
        <w:t>用于铺设管道垫砂层。</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
        <w:rPr>
          <w:sz w:val="10"/>
        </w:rPr>
      </w:pPr>
      <w:r>
        <mc:AlternateContent>
          <mc:Choice Requires="wps">
            <w:drawing>
              <wp:anchor distT="0" distB="0" distL="0" distR="0" simplePos="0" relativeHeight="251753472" behindDoc="1" locked="0" layoutInCell="1" allowOverlap="1">
                <wp:simplePos x="0" y="0"/>
                <wp:positionH relativeFrom="page">
                  <wp:posOffset>900430</wp:posOffset>
                </wp:positionH>
                <wp:positionV relativeFrom="paragraph">
                  <wp:posOffset>110490</wp:posOffset>
                </wp:positionV>
                <wp:extent cx="8892540" cy="0"/>
                <wp:effectExtent l="0" t="0" r="0" b="0"/>
                <wp:wrapTopAndBottom/>
                <wp:docPr id="237" name="直线 129"/>
                <wp:cNvGraphicFramePr/>
                <a:graphic xmlns:a="http://schemas.openxmlformats.org/drawingml/2006/main">
                  <a:graphicData uri="http://schemas.microsoft.com/office/word/2010/wordprocessingShape">
                    <wps:wsp>
                      <wps:cNvSpPr/>
                      <wps:spPr>
                        <a:xfrm>
                          <a:off x="0" y="0"/>
                          <a:ext cx="889254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9" o:spid="_x0000_s1026" o:spt="20" style="position:absolute;left:0pt;margin-left:70.9pt;margin-top:8.7pt;height:0pt;width:700.2pt;mso-position-horizontal-relative:page;mso-wrap-distance-bottom:0pt;mso-wrap-distance-top:0pt;z-index:-251563008;mso-width-relative:page;mso-height-relative:page;" filled="f" stroked="t" coordsize="21600,21600" o:gfxdata="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ZfcY2AAAAAoBAAAPAAAAAAAAAAEAIAAAACIAAABkcnMvZG93bnJldi54bWxQSwECFAAUAAAACACH&#10;TuJApgUx5OsBAADfAwAADgAAAAAAAAABACAAAAAnAQAAZHJzL2Uyb0RvYy54bWxQSwUGAAAAAAYA&#10;BgBZAQAAhAUAAAAA&#10;">
                <v:fill on="f" focussize="0,0"/>
                <v:stroke weight="0.48pt" color="#000000" joinstyle="round"/>
                <v:imagedata o:title=""/>
                <o:lock v:ext="edit" aspectratio="f"/>
                <w10:wrap type="topAndBottom"/>
              </v:line>
            </w:pict>
          </mc:Fallback>
        </mc:AlternateContent>
      </w:r>
    </w:p>
    <w:p>
      <w:pPr>
        <w:spacing w:after="0"/>
        <w:rPr>
          <w:sz w:val="10"/>
        </w:rPr>
        <w:sectPr>
          <w:footerReference r:id="rId28" w:type="default"/>
          <w:pgSz w:w="16840" w:h="11910" w:orient="landscape"/>
          <w:pgMar w:top="0" w:right="1300" w:bottom="1220" w:left="1200" w:header="0" w:footer="1039" w:gutter="0"/>
        </w:sectPr>
      </w:pPr>
    </w:p>
    <w:p>
      <w:pPr>
        <w:spacing w:before="54" w:after="22"/>
        <w:ind w:left="438" w:right="0" w:firstLine="0"/>
        <w:jc w:val="left"/>
        <w:rPr>
          <w:sz w:val="21"/>
        </w:rPr>
      </w:pPr>
      <w:r>
        <w:rPr>
          <w:sz w:val="21"/>
        </w:rPr>
        <w:t>项目概况</w:t>
      </w:r>
    </w:p>
    <w:p>
      <w:pPr>
        <w:pStyle w:val="4"/>
        <w:spacing w:line="20" w:lineRule="exact"/>
        <w:ind w:left="433"/>
        <w:rPr>
          <w:sz w:val="2"/>
        </w:rPr>
      </w:pPr>
      <w:r>
        <w:rPr>
          <w:sz w:val="2"/>
        </w:rPr>
        <mc:AlternateContent>
          <mc:Choice Requires="wpg">
            <w:drawing>
              <wp:inline distT="0" distB="0" distL="114300" distR="114300">
                <wp:extent cx="5759450" cy="6350"/>
                <wp:effectExtent l="0" t="0" r="0" b="0"/>
                <wp:docPr id="44" name="组合 130"/>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43" name="直线 131"/>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30"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AqM7O5TAIAAAQFAAAOAAAAAAAA&#10;AAEAIAAAACIBAABkcnMvZTJvRG9jLnhtbFBLBQYAAAAABgAGAFkBAADgBQAAAAA=&#10;">
                <o:lock v:ext="edit" aspectratio="f"/>
                <v:line id="直线 131" o:spid="_x0000_s1026" o:spt="20" style="position:absolute;left:0;top:5;height:0;width:9070;" filled="f" stroked="t" coordsize="21600,21600" o:gfxdata="UEsDBAoAAAAAAIdO4kAAAAAAAAAAAAAAAAAEAAAAZHJzL1BLAwQUAAAACACHTuJAvNk8fb8AAADb&#10;AAAADwAAAGRycy9kb3ducmV2LnhtbEWPQWvCQBSE74L/YXlCb83GttQ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ZPH2/&#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3"/>
        <w:numPr>
          <w:ilvl w:val="1"/>
          <w:numId w:val="12"/>
        </w:numPr>
        <w:tabs>
          <w:tab w:val="left" w:pos="799"/>
        </w:tabs>
        <w:spacing w:before="77" w:after="0" w:line="240" w:lineRule="auto"/>
        <w:ind w:left="798" w:right="0" w:hanging="361"/>
        <w:jc w:val="left"/>
      </w:pPr>
      <w:bookmarkStart w:id="101" w:name="2.5拆迁（移民）安置与专项设施改（迁）建"/>
      <w:bookmarkEnd w:id="101"/>
      <w:bookmarkStart w:id="102" w:name="_bookmark17"/>
      <w:bookmarkEnd w:id="102"/>
      <w:bookmarkStart w:id="103" w:name="_bookmark17"/>
      <w:bookmarkEnd w:id="103"/>
      <w:r>
        <w:t>拆迁（移民）安置与专项设施改（迁）建</w:t>
      </w:r>
    </w:p>
    <w:p>
      <w:pPr>
        <w:pStyle w:val="4"/>
        <w:spacing w:before="158" w:line="364" w:lineRule="auto"/>
        <w:ind w:left="438" w:right="1366" w:firstLine="480"/>
      </w:pPr>
      <w:r>
        <w:t>根据现场调查，本地块由政府部门进行拆迁，通过招拍挂形式，出让给建设单位。因此，本项目不涉及移民（拆迁）安置问题，工程区内也不涉及专项设施改（迁）建。</w:t>
      </w:r>
    </w:p>
    <w:p>
      <w:pPr>
        <w:pStyle w:val="3"/>
        <w:numPr>
          <w:ilvl w:val="1"/>
          <w:numId w:val="12"/>
        </w:numPr>
        <w:tabs>
          <w:tab w:val="left" w:pos="799"/>
        </w:tabs>
        <w:spacing w:before="0" w:after="0" w:line="306" w:lineRule="exact"/>
        <w:ind w:left="798" w:right="0" w:hanging="361"/>
        <w:jc w:val="left"/>
      </w:pPr>
      <w:bookmarkStart w:id="104" w:name="2.6施工进度"/>
      <w:bookmarkEnd w:id="104"/>
      <w:bookmarkStart w:id="105" w:name="_bookmark18"/>
      <w:bookmarkEnd w:id="105"/>
      <w:bookmarkStart w:id="106" w:name="_bookmark18"/>
      <w:bookmarkEnd w:id="106"/>
      <w:r>
        <w:t>施工进度</w:t>
      </w:r>
    </w:p>
    <w:p>
      <w:pPr>
        <w:pStyle w:val="4"/>
        <w:spacing w:before="161" w:line="362" w:lineRule="auto"/>
        <w:ind w:left="438" w:right="1366" w:firstLine="480"/>
      </w:pPr>
      <w:r>
        <w:t>本项目施工内容主要包括场地平整、土石方工程、主体结构施工、配套工程施工、道路硬化工程、景观工程、竣工及验收工程等。</w:t>
      </w:r>
    </w:p>
    <w:p>
      <w:pPr>
        <w:pStyle w:val="4"/>
        <w:spacing w:before="4" w:line="362" w:lineRule="auto"/>
        <w:ind w:left="918" w:right="4256"/>
      </w:pPr>
      <w:r>
        <w:rPr>
          <w:spacing w:val="-15"/>
        </w:rPr>
        <w:t xml:space="preserve">工期为 </w:t>
      </w:r>
      <w:r>
        <w:rPr>
          <w:rFonts w:ascii="Times New Roman" w:eastAsia="Times New Roman"/>
        </w:rPr>
        <w:t xml:space="preserve">12 </w:t>
      </w:r>
      <w:r>
        <w:t>个月，即：</w:t>
      </w:r>
      <w:r>
        <w:rPr>
          <w:rFonts w:ascii="Times New Roman" w:eastAsia="Times New Roman"/>
        </w:rPr>
        <w:t xml:space="preserve">2020 </w:t>
      </w:r>
      <w:r>
        <w:rPr>
          <w:spacing w:val="-30"/>
        </w:rPr>
        <w:t xml:space="preserve">年 </w:t>
      </w:r>
      <w:r>
        <w:rPr>
          <w:rFonts w:ascii="Times New Roman" w:eastAsia="Times New Roman"/>
          <w:spacing w:val="-3"/>
        </w:rPr>
        <w:t xml:space="preserve">11 </w:t>
      </w:r>
      <w:r>
        <w:t>月～</w:t>
      </w:r>
      <w:r>
        <w:rPr>
          <w:rFonts w:ascii="Times New Roman" w:eastAsia="Times New Roman"/>
        </w:rPr>
        <w:t xml:space="preserve">2021 </w:t>
      </w:r>
      <w:r>
        <w:rPr>
          <w:spacing w:val="-30"/>
        </w:rPr>
        <w:t xml:space="preserve">年 </w:t>
      </w:r>
      <w:r>
        <w:rPr>
          <w:rFonts w:ascii="Times New Roman" w:eastAsia="Times New Roman"/>
        </w:rPr>
        <w:t xml:space="preserve">10 </w:t>
      </w:r>
      <w:r>
        <w:rPr>
          <w:spacing w:val="-6"/>
        </w:rPr>
        <w:t xml:space="preserve">月底。项目建设进度安排见表 </w:t>
      </w:r>
      <w:r>
        <w:rPr>
          <w:rFonts w:ascii="Times New Roman" w:eastAsia="Times New Roman"/>
        </w:rPr>
        <w:t>2.6-1</w:t>
      </w:r>
      <w:r>
        <w:t>。</w:t>
      </w:r>
    </w:p>
    <w:p>
      <w:pPr>
        <w:tabs>
          <w:tab w:val="left" w:pos="4772"/>
        </w:tabs>
        <w:spacing w:before="5"/>
        <w:ind w:left="3493" w:right="0" w:firstLine="0"/>
        <w:jc w:val="left"/>
        <w:rPr>
          <w:b/>
          <w:sz w:val="24"/>
        </w:rPr>
      </w:pPr>
      <w:r>
        <w:rPr>
          <w:b/>
          <w:sz w:val="24"/>
        </w:rPr>
        <w:t>表</w:t>
      </w:r>
      <w:r>
        <w:rPr>
          <w:b/>
          <w:spacing w:val="-62"/>
          <w:sz w:val="24"/>
        </w:rPr>
        <w:t xml:space="preserve"> </w:t>
      </w:r>
      <w:r>
        <w:rPr>
          <w:rFonts w:ascii="Times New Roman" w:eastAsia="Times New Roman"/>
          <w:b/>
          <w:sz w:val="24"/>
        </w:rPr>
        <w:t>2.6-1</w:t>
      </w:r>
      <w:r>
        <w:rPr>
          <w:rFonts w:ascii="Times New Roman" w:eastAsia="Times New Roman"/>
          <w:b/>
          <w:sz w:val="24"/>
        </w:rPr>
        <w:tab/>
      </w:r>
      <w:r>
        <w:rPr>
          <w:b/>
          <w:sz w:val="24"/>
        </w:rPr>
        <w:t>项目建设进度安排表</w:t>
      </w:r>
    </w:p>
    <w:p>
      <w:pPr>
        <w:pStyle w:val="4"/>
        <w:spacing w:before="11"/>
        <w:rPr>
          <w:b/>
          <w:sz w:val="8"/>
        </w:rPr>
      </w:pPr>
      <w:r>
        <mc:AlternateContent>
          <mc:Choice Requires="wpg">
            <w:drawing>
              <wp:anchor distT="0" distB="0" distL="0" distR="0" simplePos="0" relativeHeight="251780096" behindDoc="1" locked="0" layoutInCell="1" allowOverlap="1">
                <wp:simplePos x="0" y="0"/>
                <wp:positionH relativeFrom="page">
                  <wp:posOffset>743585</wp:posOffset>
                </wp:positionH>
                <wp:positionV relativeFrom="paragraph">
                  <wp:posOffset>100330</wp:posOffset>
                </wp:positionV>
                <wp:extent cx="6072505" cy="2128520"/>
                <wp:effectExtent l="1270" t="1270" r="3175" b="3810"/>
                <wp:wrapTopAndBottom/>
                <wp:docPr id="286" name="组合 132"/>
                <wp:cNvGraphicFramePr/>
                <a:graphic xmlns:a="http://schemas.openxmlformats.org/drawingml/2006/main">
                  <a:graphicData uri="http://schemas.microsoft.com/office/word/2010/wordprocessingGroup">
                    <wpg:wgp>
                      <wpg:cNvGrpSpPr/>
                      <wpg:grpSpPr>
                        <a:xfrm>
                          <a:off x="0" y="0"/>
                          <a:ext cx="6072505" cy="2128520"/>
                          <a:chOff x="1171" y="158"/>
                          <a:chExt cx="9563" cy="3352"/>
                        </a:xfrm>
                      </wpg:grpSpPr>
                      <wps:wsp>
                        <wps:cNvPr id="238" name="直线 133"/>
                        <wps:cNvSpPr/>
                        <wps:spPr>
                          <a:xfrm>
                            <a:off x="1171" y="163"/>
                            <a:ext cx="9563" cy="0"/>
                          </a:xfrm>
                          <a:prstGeom prst="line">
                            <a:avLst/>
                          </a:prstGeom>
                          <a:ln w="6096" cap="flat" cmpd="sng">
                            <a:solidFill>
                              <a:srgbClr val="000000"/>
                            </a:solidFill>
                            <a:prstDash val="solid"/>
                            <a:headEnd type="none" w="med" len="med"/>
                            <a:tailEnd type="none" w="med" len="med"/>
                          </a:ln>
                        </wps:spPr>
                        <wps:bodyPr upright="1"/>
                      </wps:wsp>
                      <wps:wsp>
                        <wps:cNvPr id="239" name="直线 134"/>
                        <wps:cNvSpPr/>
                        <wps:spPr>
                          <a:xfrm>
                            <a:off x="1171" y="3505"/>
                            <a:ext cx="9563" cy="0"/>
                          </a:xfrm>
                          <a:prstGeom prst="line">
                            <a:avLst/>
                          </a:prstGeom>
                          <a:ln w="6096" cap="flat" cmpd="sng">
                            <a:solidFill>
                              <a:srgbClr val="000000"/>
                            </a:solidFill>
                            <a:prstDash val="solid"/>
                            <a:headEnd type="none" w="med" len="med"/>
                            <a:tailEnd type="none" w="med" len="med"/>
                          </a:ln>
                        </wps:spPr>
                        <wps:bodyPr upright="1"/>
                      </wps:wsp>
                      <wps:wsp>
                        <wps:cNvPr id="240" name="直线 135"/>
                        <wps:cNvSpPr/>
                        <wps:spPr>
                          <a:xfrm>
                            <a:off x="1181" y="914"/>
                            <a:ext cx="9543" cy="0"/>
                          </a:xfrm>
                          <a:prstGeom prst="line">
                            <a:avLst/>
                          </a:prstGeom>
                          <a:ln w="9144" cap="flat" cmpd="sng">
                            <a:solidFill>
                              <a:srgbClr val="000000"/>
                            </a:solidFill>
                            <a:prstDash val="solid"/>
                            <a:headEnd type="none" w="med" len="med"/>
                            <a:tailEnd type="none" w="med" len="med"/>
                          </a:ln>
                        </wps:spPr>
                        <wps:bodyPr upright="1"/>
                      </wps:wsp>
                      <wps:wsp>
                        <wps:cNvPr id="241" name="直线 136"/>
                        <wps:cNvSpPr/>
                        <wps:spPr>
                          <a:xfrm>
                            <a:off x="1181" y="1288"/>
                            <a:ext cx="9543" cy="0"/>
                          </a:xfrm>
                          <a:prstGeom prst="line">
                            <a:avLst/>
                          </a:prstGeom>
                          <a:ln w="9144" cap="flat" cmpd="sng">
                            <a:solidFill>
                              <a:srgbClr val="000000"/>
                            </a:solidFill>
                            <a:prstDash val="solid"/>
                            <a:headEnd type="none" w="med" len="med"/>
                            <a:tailEnd type="none" w="med" len="med"/>
                          </a:ln>
                        </wps:spPr>
                        <wps:bodyPr upright="1"/>
                      </wps:wsp>
                      <wps:wsp>
                        <wps:cNvPr id="242" name="直线 137"/>
                        <wps:cNvSpPr/>
                        <wps:spPr>
                          <a:xfrm>
                            <a:off x="1181" y="1608"/>
                            <a:ext cx="9543" cy="0"/>
                          </a:xfrm>
                          <a:prstGeom prst="line">
                            <a:avLst/>
                          </a:prstGeom>
                          <a:ln w="9144" cap="flat" cmpd="sng">
                            <a:solidFill>
                              <a:srgbClr val="000000"/>
                            </a:solidFill>
                            <a:prstDash val="solid"/>
                            <a:headEnd type="none" w="med" len="med"/>
                            <a:tailEnd type="none" w="med" len="med"/>
                          </a:ln>
                        </wps:spPr>
                        <wps:bodyPr upright="1"/>
                      </wps:wsp>
                      <wps:wsp>
                        <wps:cNvPr id="243" name="直线 138"/>
                        <wps:cNvSpPr/>
                        <wps:spPr>
                          <a:xfrm>
                            <a:off x="1181" y="1982"/>
                            <a:ext cx="9543" cy="0"/>
                          </a:xfrm>
                          <a:prstGeom prst="line">
                            <a:avLst/>
                          </a:prstGeom>
                          <a:ln w="9144" cap="flat" cmpd="sng">
                            <a:solidFill>
                              <a:srgbClr val="000000"/>
                            </a:solidFill>
                            <a:prstDash val="solid"/>
                            <a:headEnd type="none" w="med" len="med"/>
                            <a:tailEnd type="none" w="med" len="med"/>
                          </a:ln>
                        </wps:spPr>
                        <wps:bodyPr upright="1"/>
                      </wps:wsp>
                      <wps:wsp>
                        <wps:cNvPr id="244" name="直线 139"/>
                        <wps:cNvSpPr/>
                        <wps:spPr>
                          <a:xfrm>
                            <a:off x="1181" y="2356"/>
                            <a:ext cx="9543" cy="0"/>
                          </a:xfrm>
                          <a:prstGeom prst="line">
                            <a:avLst/>
                          </a:prstGeom>
                          <a:ln w="9144" cap="flat" cmpd="sng">
                            <a:solidFill>
                              <a:srgbClr val="000000"/>
                            </a:solidFill>
                            <a:prstDash val="solid"/>
                            <a:headEnd type="none" w="med" len="med"/>
                            <a:tailEnd type="none" w="med" len="med"/>
                          </a:ln>
                        </wps:spPr>
                        <wps:bodyPr upright="1"/>
                      </wps:wsp>
                      <wps:wsp>
                        <wps:cNvPr id="245" name="直线 140"/>
                        <wps:cNvSpPr/>
                        <wps:spPr>
                          <a:xfrm>
                            <a:off x="1181" y="2730"/>
                            <a:ext cx="9543" cy="0"/>
                          </a:xfrm>
                          <a:prstGeom prst="line">
                            <a:avLst/>
                          </a:prstGeom>
                          <a:ln w="9144" cap="flat" cmpd="sng">
                            <a:solidFill>
                              <a:srgbClr val="000000"/>
                            </a:solidFill>
                            <a:prstDash val="solid"/>
                            <a:headEnd type="none" w="med" len="med"/>
                            <a:tailEnd type="none" w="med" len="med"/>
                          </a:ln>
                        </wps:spPr>
                        <wps:bodyPr upright="1"/>
                      </wps:wsp>
                      <wps:wsp>
                        <wps:cNvPr id="246" name="直线 141"/>
                        <wps:cNvSpPr/>
                        <wps:spPr>
                          <a:xfrm>
                            <a:off x="1181" y="3104"/>
                            <a:ext cx="9543" cy="0"/>
                          </a:xfrm>
                          <a:prstGeom prst="line">
                            <a:avLst/>
                          </a:prstGeom>
                          <a:ln w="9144" cap="flat" cmpd="sng">
                            <a:solidFill>
                              <a:srgbClr val="000000"/>
                            </a:solidFill>
                            <a:prstDash val="solid"/>
                            <a:headEnd type="none" w="med" len="med"/>
                            <a:tailEnd type="none" w="med" len="med"/>
                          </a:ln>
                        </wps:spPr>
                        <wps:bodyPr upright="1"/>
                      </wps:wsp>
                      <wps:wsp>
                        <wps:cNvPr id="247" name="直线 142"/>
                        <wps:cNvSpPr/>
                        <wps:spPr>
                          <a:xfrm>
                            <a:off x="1176" y="158"/>
                            <a:ext cx="0" cy="3352"/>
                          </a:xfrm>
                          <a:prstGeom prst="line">
                            <a:avLst/>
                          </a:prstGeom>
                          <a:ln w="6096" cap="flat" cmpd="sng">
                            <a:solidFill>
                              <a:srgbClr val="000000"/>
                            </a:solidFill>
                            <a:prstDash val="solid"/>
                            <a:headEnd type="none" w="med" len="med"/>
                            <a:tailEnd type="none" w="med" len="med"/>
                          </a:ln>
                        </wps:spPr>
                        <wps:bodyPr upright="1"/>
                      </wps:wsp>
                      <wps:wsp>
                        <wps:cNvPr id="248" name="直线 143"/>
                        <wps:cNvSpPr/>
                        <wps:spPr>
                          <a:xfrm>
                            <a:off x="4533" y="540"/>
                            <a:ext cx="6191" cy="0"/>
                          </a:xfrm>
                          <a:prstGeom prst="line">
                            <a:avLst/>
                          </a:prstGeom>
                          <a:ln w="9144" cap="flat" cmpd="sng">
                            <a:solidFill>
                              <a:srgbClr val="000000"/>
                            </a:solidFill>
                            <a:prstDash val="solid"/>
                            <a:headEnd type="none" w="med" len="med"/>
                            <a:tailEnd type="none" w="med" len="med"/>
                          </a:ln>
                        </wps:spPr>
                        <wps:bodyPr upright="1"/>
                      </wps:wsp>
                      <wps:wsp>
                        <wps:cNvPr id="249" name="直线 144"/>
                        <wps:cNvSpPr/>
                        <wps:spPr>
                          <a:xfrm>
                            <a:off x="10729" y="168"/>
                            <a:ext cx="0" cy="3342"/>
                          </a:xfrm>
                          <a:prstGeom prst="line">
                            <a:avLst/>
                          </a:prstGeom>
                          <a:ln w="6096" cap="flat" cmpd="sng">
                            <a:solidFill>
                              <a:srgbClr val="000000"/>
                            </a:solidFill>
                            <a:prstDash val="solid"/>
                            <a:headEnd type="none" w="med" len="med"/>
                            <a:tailEnd type="none" w="med" len="med"/>
                          </a:ln>
                        </wps:spPr>
                        <wps:bodyPr upright="1"/>
                      </wps:wsp>
                      <wps:wsp>
                        <wps:cNvPr id="250" name="直线 145"/>
                        <wps:cNvSpPr/>
                        <wps:spPr>
                          <a:xfrm>
                            <a:off x="1883" y="168"/>
                            <a:ext cx="0" cy="3332"/>
                          </a:xfrm>
                          <a:prstGeom prst="line">
                            <a:avLst/>
                          </a:prstGeom>
                          <a:ln w="9144" cap="flat" cmpd="sng">
                            <a:solidFill>
                              <a:srgbClr val="000000"/>
                            </a:solidFill>
                            <a:prstDash val="solid"/>
                            <a:headEnd type="none" w="med" len="med"/>
                            <a:tailEnd type="none" w="med" len="med"/>
                          </a:ln>
                        </wps:spPr>
                        <wps:bodyPr upright="1"/>
                      </wps:wsp>
                      <wps:wsp>
                        <wps:cNvPr id="251" name="直线 146"/>
                        <wps:cNvSpPr/>
                        <wps:spPr>
                          <a:xfrm>
                            <a:off x="4540" y="168"/>
                            <a:ext cx="0" cy="3332"/>
                          </a:xfrm>
                          <a:prstGeom prst="line">
                            <a:avLst/>
                          </a:prstGeom>
                          <a:ln w="9144" cap="flat" cmpd="sng">
                            <a:solidFill>
                              <a:srgbClr val="000000"/>
                            </a:solidFill>
                            <a:prstDash val="solid"/>
                            <a:headEnd type="none" w="med" len="med"/>
                            <a:tailEnd type="none" w="med" len="med"/>
                          </a:ln>
                        </wps:spPr>
                        <wps:bodyPr upright="1"/>
                      </wps:wsp>
                      <wps:wsp>
                        <wps:cNvPr id="252" name="直线 147"/>
                        <wps:cNvSpPr/>
                        <wps:spPr>
                          <a:xfrm>
                            <a:off x="6043" y="168"/>
                            <a:ext cx="0" cy="3332"/>
                          </a:xfrm>
                          <a:prstGeom prst="line">
                            <a:avLst/>
                          </a:prstGeom>
                          <a:ln w="9144" cap="flat" cmpd="sng">
                            <a:solidFill>
                              <a:srgbClr val="000000"/>
                            </a:solidFill>
                            <a:prstDash val="solid"/>
                            <a:headEnd type="none" w="med" len="med"/>
                            <a:tailEnd type="none" w="med" len="med"/>
                          </a:ln>
                        </wps:spPr>
                        <wps:bodyPr upright="1"/>
                      </wps:wsp>
                      <wps:wsp>
                        <wps:cNvPr id="253" name="直线 148"/>
                        <wps:cNvSpPr/>
                        <wps:spPr>
                          <a:xfrm>
                            <a:off x="7320" y="532"/>
                            <a:ext cx="0" cy="2968"/>
                          </a:xfrm>
                          <a:prstGeom prst="line">
                            <a:avLst/>
                          </a:prstGeom>
                          <a:ln w="9144" cap="flat" cmpd="sng">
                            <a:solidFill>
                              <a:srgbClr val="000000"/>
                            </a:solidFill>
                            <a:prstDash val="solid"/>
                            <a:headEnd type="none" w="med" len="med"/>
                            <a:tailEnd type="none" w="med" len="med"/>
                          </a:ln>
                        </wps:spPr>
                        <wps:bodyPr upright="1"/>
                      </wps:wsp>
                      <wps:wsp>
                        <wps:cNvPr id="254" name="直线 149"/>
                        <wps:cNvSpPr/>
                        <wps:spPr>
                          <a:xfrm>
                            <a:off x="8383" y="532"/>
                            <a:ext cx="0" cy="2968"/>
                          </a:xfrm>
                          <a:prstGeom prst="line">
                            <a:avLst/>
                          </a:prstGeom>
                          <a:ln w="9144" cap="flat" cmpd="sng">
                            <a:solidFill>
                              <a:srgbClr val="000000"/>
                            </a:solidFill>
                            <a:prstDash val="solid"/>
                            <a:headEnd type="none" w="med" len="med"/>
                            <a:tailEnd type="none" w="med" len="med"/>
                          </a:ln>
                        </wps:spPr>
                        <wps:bodyPr upright="1"/>
                      </wps:wsp>
                      <wps:wsp>
                        <wps:cNvPr id="255" name="直线 150"/>
                        <wps:cNvSpPr/>
                        <wps:spPr>
                          <a:xfrm>
                            <a:off x="9536" y="532"/>
                            <a:ext cx="0" cy="2968"/>
                          </a:xfrm>
                          <a:prstGeom prst="line">
                            <a:avLst/>
                          </a:prstGeom>
                          <a:ln w="9144" cap="flat" cmpd="sng">
                            <a:solidFill>
                              <a:srgbClr val="000000"/>
                            </a:solidFill>
                            <a:prstDash val="solid"/>
                            <a:headEnd type="none" w="med" len="med"/>
                            <a:tailEnd type="none" w="med" len="med"/>
                          </a:ln>
                        </wps:spPr>
                        <wps:bodyPr upright="1"/>
                      </wps:wsp>
                      <wps:wsp>
                        <wps:cNvPr id="256" name="直线 151"/>
                        <wps:cNvSpPr/>
                        <wps:spPr>
                          <a:xfrm>
                            <a:off x="5208" y="1810"/>
                            <a:ext cx="4337" cy="0"/>
                          </a:xfrm>
                          <a:prstGeom prst="line">
                            <a:avLst/>
                          </a:prstGeom>
                          <a:ln w="34925" cap="flat" cmpd="sng">
                            <a:solidFill>
                              <a:srgbClr val="000000"/>
                            </a:solidFill>
                            <a:prstDash val="solid"/>
                            <a:headEnd type="none" w="med" len="med"/>
                            <a:tailEnd type="none" w="med" len="med"/>
                          </a:ln>
                        </wps:spPr>
                        <wps:bodyPr upright="1"/>
                      </wps:wsp>
                      <wps:wsp>
                        <wps:cNvPr id="257" name="直线 152"/>
                        <wps:cNvSpPr/>
                        <wps:spPr>
                          <a:xfrm>
                            <a:off x="8274" y="2203"/>
                            <a:ext cx="786" cy="0"/>
                          </a:xfrm>
                          <a:prstGeom prst="line">
                            <a:avLst/>
                          </a:prstGeom>
                          <a:ln w="33655" cap="flat" cmpd="sng">
                            <a:solidFill>
                              <a:srgbClr val="000000"/>
                            </a:solidFill>
                            <a:prstDash val="solid"/>
                            <a:headEnd type="none" w="med" len="med"/>
                            <a:tailEnd type="none" w="med" len="med"/>
                          </a:ln>
                        </wps:spPr>
                        <wps:bodyPr upright="1"/>
                      </wps:wsp>
                      <wps:wsp>
                        <wps:cNvPr id="258" name="直线 153"/>
                        <wps:cNvSpPr/>
                        <wps:spPr>
                          <a:xfrm>
                            <a:off x="4557" y="1126"/>
                            <a:ext cx="394" cy="0"/>
                          </a:xfrm>
                          <a:prstGeom prst="line">
                            <a:avLst/>
                          </a:prstGeom>
                          <a:ln w="32385" cap="flat" cmpd="sng">
                            <a:solidFill>
                              <a:srgbClr val="000000"/>
                            </a:solidFill>
                            <a:prstDash val="solid"/>
                            <a:headEnd type="none" w="med" len="med"/>
                            <a:tailEnd type="none" w="med" len="med"/>
                          </a:ln>
                        </wps:spPr>
                        <wps:bodyPr upright="1"/>
                      </wps:wsp>
                      <wps:wsp>
                        <wps:cNvPr id="259" name="直线 154"/>
                        <wps:cNvSpPr/>
                        <wps:spPr>
                          <a:xfrm>
                            <a:off x="4936" y="1483"/>
                            <a:ext cx="305" cy="0"/>
                          </a:xfrm>
                          <a:prstGeom prst="line">
                            <a:avLst/>
                          </a:prstGeom>
                          <a:ln w="31750" cap="flat" cmpd="sng">
                            <a:solidFill>
                              <a:srgbClr val="000000"/>
                            </a:solidFill>
                            <a:prstDash val="solid"/>
                            <a:headEnd type="none" w="med" len="med"/>
                            <a:tailEnd type="none" w="med" len="med"/>
                          </a:ln>
                        </wps:spPr>
                        <wps:bodyPr upright="1"/>
                      </wps:wsp>
                      <wps:wsp>
                        <wps:cNvPr id="260" name="直线 155"/>
                        <wps:cNvSpPr/>
                        <wps:spPr>
                          <a:xfrm>
                            <a:off x="8796" y="2553"/>
                            <a:ext cx="743" cy="0"/>
                          </a:xfrm>
                          <a:prstGeom prst="line">
                            <a:avLst/>
                          </a:prstGeom>
                          <a:ln w="33020" cap="flat" cmpd="sng">
                            <a:solidFill>
                              <a:srgbClr val="000000"/>
                            </a:solidFill>
                            <a:prstDash val="solid"/>
                            <a:headEnd type="none" w="med" len="med"/>
                            <a:tailEnd type="none" w="med" len="med"/>
                          </a:ln>
                        </wps:spPr>
                        <wps:bodyPr upright="1"/>
                      </wps:wsp>
                      <wps:wsp>
                        <wps:cNvPr id="261" name="直线 156"/>
                        <wps:cNvSpPr/>
                        <wps:spPr>
                          <a:xfrm>
                            <a:off x="9610" y="3288"/>
                            <a:ext cx="1089" cy="0"/>
                          </a:xfrm>
                          <a:prstGeom prst="line">
                            <a:avLst/>
                          </a:prstGeom>
                          <a:ln w="30480" cap="flat" cmpd="sng">
                            <a:solidFill>
                              <a:srgbClr val="000000"/>
                            </a:solidFill>
                            <a:prstDash val="solid"/>
                            <a:headEnd type="none" w="med" len="med"/>
                            <a:tailEnd type="none" w="med" len="med"/>
                          </a:ln>
                        </wps:spPr>
                        <wps:bodyPr upright="1"/>
                      </wps:wsp>
                      <wps:wsp>
                        <wps:cNvPr id="262" name="直线 157"/>
                        <wps:cNvSpPr/>
                        <wps:spPr>
                          <a:xfrm>
                            <a:off x="9098" y="2897"/>
                            <a:ext cx="576" cy="0"/>
                          </a:xfrm>
                          <a:prstGeom prst="line">
                            <a:avLst/>
                          </a:prstGeom>
                          <a:ln w="31115" cap="flat" cmpd="sng">
                            <a:solidFill>
                              <a:srgbClr val="000000"/>
                            </a:solidFill>
                            <a:prstDash val="solid"/>
                            <a:headEnd type="none" w="med" len="med"/>
                            <a:tailEnd type="none" w="med" len="med"/>
                          </a:ln>
                        </wps:spPr>
                        <wps:bodyPr upright="1"/>
                      </wps:wsp>
                      <wps:wsp>
                        <wps:cNvPr id="263" name="文本框 158"/>
                        <wps:cNvSpPr txBox="1"/>
                        <wps:spPr>
                          <a:xfrm>
                            <a:off x="1890" y="3110"/>
                            <a:ext cx="2643" cy="390"/>
                          </a:xfrm>
                          <a:prstGeom prst="rect">
                            <a:avLst/>
                          </a:prstGeom>
                          <a:noFill/>
                          <a:ln>
                            <a:noFill/>
                          </a:ln>
                        </wps:spPr>
                        <wps:txbx>
                          <w:txbxContent>
                            <w:p>
                              <w:pPr>
                                <w:spacing w:before="58"/>
                                <w:ind w:left="101" w:right="0" w:firstLine="0"/>
                                <w:jc w:val="left"/>
                                <w:rPr>
                                  <w:sz w:val="21"/>
                                </w:rPr>
                              </w:pPr>
                              <w:r>
                                <w:rPr>
                                  <w:sz w:val="21"/>
                                </w:rPr>
                                <w:t>竣工验收</w:t>
                              </w:r>
                            </w:p>
                          </w:txbxContent>
                        </wps:txbx>
                        <wps:bodyPr lIns="0" tIns="0" rIns="0" bIns="0" upright="1"/>
                      </wps:wsp>
                      <wps:wsp>
                        <wps:cNvPr id="264" name="文本框 159"/>
                        <wps:cNvSpPr txBox="1"/>
                        <wps:spPr>
                          <a:xfrm>
                            <a:off x="1180" y="3110"/>
                            <a:ext cx="695" cy="390"/>
                          </a:xfrm>
                          <a:prstGeom prst="rect">
                            <a:avLst/>
                          </a:prstGeom>
                          <a:noFill/>
                          <a:ln>
                            <a:noFill/>
                          </a:ln>
                        </wps:spPr>
                        <wps:txbx>
                          <w:txbxContent>
                            <w:p>
                              <w:pPr>
                                <w:spacing w:before="72"/>
                                <w:ind w:left="103" w:right="0" w:firstLine="0"/>
                                <w:jc w:val="left"/>
                                <w:rPr>
                                  <w:rFonts w:ascii="Times New Roman"/>
                                  <w:sz w:val="21"/>
                                </w:rPr>
                              </w:pPr>
                              <w:r>
                                <w:rPr>
                                  <w:rFonts w:ascii="Times New Roman"/>
                                  <w:w w:val="99"/>
                                  <w:sz w:val="21"/>
                                </w:rPr>
                                <w:t>7</w:t>
                              </w:r>
                            </w:p>
                          </w:txbxContent>
                        </wps:txbx>
                        <wps:bodyPr lIns="0" tIns="0" rIns="0" bIns="0" upright="1"/>
                      </wps:wsp>
                      <wps:wsp>
                        <wps:cNvPr id="265" name="文本框 160"/>
                        <wps:cNvSpPr txBox="1"/>
                        <wps:spPr>
                          <a:xfrm>
                            <a:off x="1883" y="2729"/>
                            <a:ext cx="2657" cy="374"/>
                          </a:xfrm>
                          <a:prstGeom prst="rect">
                            <a:avLst/>
                          </a:prstGeom>
                          <a:noFill/>
                          <a:ln w="9144" cap="flat" cmpd="sng">
                            <a:solidFill>
                              <a:srgbClr val="000000"/>
                            </a:solidFill>
                            <a:prstDash val="solid"/>
                            <a:miter/>
                            <a:headEnd type="none" w="med" len="med"/>
                            <a:tailEnd type="none" w="med" len="med"/>
                          </a:ln>
                        </wps:spPr>
                        <wps:txbx>
                          <w:txbxContent>
                            <w:p>
                              <w:pPr>
                                <w:spacing w:before="44"/>
                                <w:ind w:left="101" w:right="0" w:firstLine="0"/>
                                <w:jc w:val="left"/>
                                <w:rPr>
                                  <w:sz w:val="21"/>
                                </w:rPr>
                              </w:pPr>
                              <w:r>
                                <w:rPr>
                                  <w:sz w:val="21"/>
                                </w:rPr>
                                <w:t>景观工程</w:t>
                              </w:r>
                            </w:p>
                          </w:txbxContent>
                        </wps:txbx>
                        <wps:bodyPr lIns="0" tIns="0" rIns="0" bIns="0" upright="1"/>
                      </wps:wsp>
                      <wps:wsp>
                        <wps:cNvPr id="266" name="文本框 161"/>
                        <wps:cNvSpPr txBox="1"/>
                        <wps:spPr>
                          <a:xfrm>
                            <a:off x="1180" y="2736"/>
                            <a:ext cx="695" cy="360"/>
                          </a:xfrm>
                          <a:prstGeom prst="rect">
                            <a:avLst/>
                          </a:prstGeom>
                          <a:noFill/>
                          <a:ln>
                            <a:noFill/>
                          </a:ln>
                        </wps:spPr>
                        <wps:txbx>
                          <w:txbxContent>
                            <w:p>
                              <w:pPr>
                                <w:spacing w:before="58"/>
                                <w:ind w:left="103" w:right="0" w:firstLine="0"/>
                                <w:jc w:val="left"/>
                                <w:rPr>
                                  <w:rFonts w:ascii="Times New Roman"/>
                                  <w:sz w:val="21"/>
                                </w:rPr>
                              </w:pPr>
                              <w:r>
                                <w:rPr>
                                  <w:rFonts w:ascii="Times New Roman"/>
                                  <w:w w:val="99"/>
                                  <w:sz w:val="21"/>
                                </w:rPr>
                                <w:t>6</w:t>
                              </w:r>
                            </w:p>
                          </w:txbxContent>
                        </wps:txbx>
                        <wps:bodyPr lIns="0" tIns="0" rIns="0" bIns="0" upright="1"/>
                      </wps:wsp>
                      <wps:wsp>
                        <wps:cNvPr id="267" name="文本框 162"/>
                        <wps:cNvSpPr txBox="1"/>
                        <wps:spPr>
                          <a:xfrm>
                            <a:off x="1883" y="2355"/>
                            <a:ext cx="2657" cy="374"/>
                          </a:xfrm>
                          <a:prstGeom prst="rect">
                            <a:avLst/>
                          </a:prstGeom>
                          <a:noFill/>
                          <a:ln w="9144" cap="flat" cmpd="sng">
                            <a:solidFill>
                              <a:srgbClr val="000000"/>
                            </a:solidFill>
                            <a:prstDash val="solid"/>
                            <a:miter/>
                            <a:headEnd type="none" w="med" len="med"/>
                            <a:tailEnd type="none" w="med" len="med"/>
                          </a:ln>
                        </wps:spPr>
                        <wps:txbx>
                          <w:txbxContent>
                            <w:p>
                              <w:pPr>
                                <w:spacing w:before="43"/>
                                <w:ind w:left="101" w:right="0" w:firstLine="0"/>
                                <w:jc w:val="left"/>
                                <w:rPr>
                                  <w:sz w:val="21"/>
                                </w:rPr>
                              </w:pPr>
                              <w:r>
                                <w:rPr>
                                  <w:sz w:val="21"/>
                                </w:rPr>
                                <w:t>道路硬化</w:t>
                              </w:r>
                            </w:p>
                          </w:txbxContent>
                        </wps:txbx>
                        <wps:bodyPr lIns="0" tIns="0" rIns="0" bIns="0" upright="1"/>
                      </wps:wsp>
                      <wps:wsp>
                        <wps:cNvPr id="268" name="文本框 163"/>
                        <wps:cNvSpPr txBox="1"/>
                        <wps:spPr>
                          <a:xfrm>
                            <a:off x="1180" y="2362"/>
                            <a:ext cx="695" cy="360"/>
                          </a:xfrm>
                          <a:prstGeom prst="rect">
                            <a:avLst/>
                          </a:prstGeom>
                          <a:noFill/>
                          <a:ln>
                            <a:noFill/>
                          </a:ln>
                        </wps:spPr>
                        <wps:txbx>
                          <w:txbxContent>
                            <w:p>
                              <w:pPr>
                                <w:spacing w:before="57"/>
                                <w:ind w:left="103" w:right="0" w:firstLine="0"/>
                                <w:jc w:val="left"/>
                                <w:rPr>
                                  <w:rFonts w:ascii="Times New Roman"/>
                                  <w:sz w:val="21"/>
                                </w:rPr>
                              </w:pPr>
                              <w:r>
                                <w:rPr>
                                  <w:rFonts w:ascii="Times New Roman"/>
                                  <w:w w:val="99"/>
                                  <w:sz w:val="21"/>
                                </w:rPr>
                                <w:t>5</w:t>
                              </w:r>
                            </w:p>
                          </w:txbxContent>
                        </wps:txbx>
                        <wps:bodyPr lIns="0" tIns="0" rIns="0" bIns="0" upright="1"/>
                      </wps:wsp>
                      <wps:wsp>
                        <wps:cNvPr id="269" name="文本框 164"/>
                        <wps:cNvSpPr txBox="1"/>
                        <wps:spPr>
                          <a:xfrm>
                            <a:off x="1883" y="1981"/>
                            <a:ext cx="2657" cy="374"/>
                          </a:xfrm>
                          <a:prstGeom prst="rect">
                            <a:avLst/>
                          </a:prstGeom>
                          <a:noFill/>
                          <a:ln w="9144" cap="flat" cmpd="sng">
                            <a:solidFill>
                              <a:srgbClr val="000000"/>
                            </a:solidFill>
                            <a:prstDash val="solid"/>
                            <a:miter/>
                            <a:headEnd type="none" w="med" len="med"/>
                            <a:tailEnd type="none" w="med" len="med"/>
                          </a:ln>
                        </wps:spPr>
                        <wps:txbx>
                          <w:txbxContent>
                            <w:p>
                              <w:pPr>
                                <w:spacing w:before="43"/>
                                <w:ind w:left="101" w:right="0" w:firstLine="0"/>
                                <w:jc w:val="left"/>
                                <w:rPr>
                                  <w:sz w:val="21"/>
                                </w:rPr>
                              </w:pPr>
                              <w:r>
                                <w:rPr>
                                  <w:sz w:val="21"/>
                                </w:rPr>
                                <w:t>配套工程施工</w:t>
                              </w:r>
                            </w:p>
                          </w:txbxContent>
                        </wps:txbx>
                        <wps:bodyPr lIns="0" tIns="0" rIns="0" bIns="0" upright="1"/>
                      </wps:wsp>
                      <wps:wsp>
                        <wps:cNvPr id="270" name="文本框 165"/>
                        <wps:cNvSpPr txBox="1"/>
                        <wps:spPr>
                          <a:xfrm>
                            <a:off x="1180" y="1988"/>
                            <a:ext cx="695" cy="360"/>
                          </a:xfrm>
                          <a:prstGeom prst="rect">
                            <a:avLst/>
                          </a:prstGeom>
                          <a:noFill/>
                          <a:ln>
                            <a:noFill/>
                          </a:ln>
                        </wps:spPr>
                        <wps:txbx>
                          <w:txbxContent>
                            <w:p>
                              <w:pPr>
                                <w:spacing w:before="57"/>
                                <w:ind w:left="103" w:right="0" w:firstLine="0"/>
                                <w:jc w:val="left"/>
                                <w:rPr>
                                  <w:rFonts w:ascii="Times New Roman"/>
                                  <w:sz w:val="21"/>
                                </w:rPr>
                              </w:pPr>
                              <w:r>
                                <w:rPr>
                                  <w:rFonts w:ascii="Times New Roman"/>
                                  <w:w w:val="99"/>
                                  <w:sz w:val="21"/>
                                </w:rPr>
                                <w:t>4</w:t>
                              </w:r>
                            </w:p>
                          </w:txbxContent>
                        </wps:txbx>
                        <wps:bodyPr lIns="0" tIns="0" rIns="0" bIns="0" upright="1"/>
                      </wps:wsp>
                      <wps:wsp>
                        <wps:cNvPr id="271" name="文本框 166"/>
                        <wps:cNvSpPr txBox="1"/>
                        <wps:spPr>
                          <a:xfrm>
                            <a:off x="1883" y="1607"/>
                            <a:ext cx="2657" cy="374"/>
                          </a:xfrm>
                          <a:prstGeom prst="rect">
                            <a:avLst/>
                          </a:prstGeom>
                          <a:noFill/>
                          <a:ln w="9144" cap="flat" cmpd="sng">
                            <a:solidFill>
                              <a:srgbClr val="000000"/>
                            </a:solidFill>
                            <a:prstDash val="solid"/>
                            <a:miter/>
                            <a:headEnd type="none" w="med" len="med"/>
                            <a:tailEnd type="none" w="med" len="med"/>
                          </a:ln>
                        </wps:spPr>
                        <wps:txbx>
                          <w:txbxContent>
                            <w:p>
                              <w:pPr>
                                <w:spacing w:before="42"/>
                                <w:ind w:left="101" w:right="0" w:firstLine="0"/>
                                <w:jc w:val="left"/>
                                <w:rPr>
                                  <w:sz w:val="21"/>
                                </w:rPr>
                              </w:pPr>
                              <w:r>
                                <w:rPr>
                                  <w:sz w:val="21"/>
                                </w:rPr>
                                <w:t>主体结构施工</w:t>
                              </w:r>
                            </w:p>
                          </w:txbxContent>
                        </wps:txbx>
                        <wps:bodyPr lIns="0" tIns="0" rIns="0" bIns="0" upright="1"/>
                      </wps:wsp>
                      <wps:wsp>
                        <wps:cNvPr id="272" name="文本框 167"/>
                        <wps:cNvSpPr txBox="1"/>
                        <wps:spPr>
                          <a:xfrm>
                            <a:off x="1180" y="1614"/>
                            <a:ext cx="695" cy="360"/>
                          </a:xfrm>
                          <a:prstGeom prst="rect">
                            <a:avLst/>
                          </a:prstGeom>
                          <a:noFill/>
                          <a:ln>
                            <a:noFill/>
                          </a:ln>
                        </wps:spPr>
                        <wps:txbx>
                          <w:txbxContent>
                            <w:p>
                              <w:pPr>
                                <w:spacing w:before="56"/>
                                <w:ind w:left="103" w:right="0" w:firstLine="0"/>
                                <w:jc w:val="left"/>
                                <w:rPr>
                                  <w:rFonts w:ascii="Times New Roman"/>
                                  <w:sz w:val="21"/>
                                </w:rPr>
                              </w:pPr>
                              <w:r>
                                <w:rPr>
                                  <w:rFonts w:ascii="Times New Roman"/>
                                  <w:w w:val="99"/>
                                  <w:sz w:val="21"/>
                                </w:rPr>
                                <w:t>3</w:t>
                              </w:r>
                            </w:p>
                          </w:txbxContent>
                        </wps:txbx>
                        <wps:bodyPr lIns="0" tIns="0" rIns="0" bIns="0" upright="1"/>
                      </wps:wsp>
                      <wps:wsp>
                        <wps:cNvPr id="273" name="文本框 168"/>
                        <wps:cNvSpPr txBox="1"/>
                        <wps:spPr>
                          <a:xfrm>
                            <a:off x="1883" y="1287"/>
                            <a:ext cx="2657" cy="320"/>
                          </a:xfrm>
                          <a:prstGeom prst="rect">
                            <a:avLst/>
                          </a:prstGeom>
                          <a:noFill/>
                          <a:ln w="9144" cap="flat" cmpd="sng">
                            <a:solidFill>
                              <a:srgbClr val="000000"/>
                            </a:solidFill>
                            <a:prstDash val="solid"/>
                            <a:miter/>
                            <a:headEnd type="none" w="med" len="med"/>
                            <a:tailEnd type="none" w="med" len="med"/>
                          </a:ln>
                        </wps:spPr>
                        <wps:txbx>
                          <w:txbxContent>
                            <w:p>
                              <w:pPr>
                                <w:spacing w:before="17"/>
                                <w:ind w:left="101" w:right="0" w:firstLine="0"/>
                                <w:jc w:val="left"/>
                                <w:rPr>
                                  <w:sz w:val="21"/>
                                </w:rPr>
                              </w:pPr>
                              <w:r>
                                <w:rPr>
                                  <w:sz w:val="21"/>
                                </w:rPr>
                                <w:t>土石方工程</w:t>
                              </w:r>
                            </w:p>
                          </w:txbxContent>
                        </wps:txbx>
                        <wps:bodyPr lIns="0" tIns="0" rIns="0" bIns="0" upright="1"/>
                      </wps:wsp>
                      <wps:wsp>
                        <wps:cNvPr id="274" name="文本框 169"/>
                        <wps:cNvSpPr txBox="1"/>
                        <wps:spPr>
                          <a:xfrm>
                            <a:off x="1180" y="1294"/>
                            <a:ext cx="695" cy="306"/>
                          </a:xfrm>
                          <a:prstGeom prst="rect">
                            <a:avLst/>
                          </a:prstGeom>
                          <a:noFill/>
                          <a:ln>
                            <a:noFill/>
                          </a:ln>
                        </wps:spPr>
                        <wps:txbx>
                          <w:txbxContent>
                            <w:p>
                              <w:pPr>
                                <w:spacing w:before="31"/>
                                <w:ind w:left="103" w:right="0" w:firstLine="0"/>
                                <w:jc w:val="left"/>
                                <w:rPr>
                                  <w:rFonts w:ascii="Times New Roman"/>
                                  <w:sz w:val="21"/>
                                </w:rPr>
                              </w:pPr>
                              <w:r>
                                <w:rPr>
                                  <w:rFonts w:ascii="Times New Roman"/>
                                  <w:w w:val="99"/>
                                  <w:sz w:val="21"/>
                                </w:rPr>
                                <w:t>2</w:t>
                              </w:r>
                            </w:p>
                          </w:txbxContent>
                        </wps:txbx>
                        <wps:bodyPr lIns="0" tIns="0" rIns="0" bIns="0" upright="1"/>
                      </wps:wsp>
                      <wps:wsp>
                        <wps:cNvPr id="275" name="文本框 170"/>
                        <wps:cNvSpPr txBox="1"/>
                        <wps:spPr>
                          <a:xfrm>
                            <a:off x="1883" y="913"/>
                            <a:ext cx="2657" cy="374"/>
                          </a:xfrm>
                          <a:prstGeom prst="rect">
                            <a:avLst/>
                          </a:prstGeom>
                          <a:noFill/>
                          <a:ln w="9144" cap="flat" cmpd="sng">
                            <a:solidFill>
                              <a:srgbClr val="000000"/>
                            </a:solidFill>
                            <a:prstDash val="solid"/>
                            <a:miter/>
                            <a:headEnd type="none" w="med" len="med"/>
                            <a:tailEnd type="none" w="med" len="med"/>
                          </a:ln>
                        </wps:spPr>
                        <wps:txbx>
                          <w:txbxContent>
                            <w:p>
                              <w:pPr>
                                <w:spacing w:before="43"/>
                                <w:ind w:left="101" w:right="0" w:firstLine="0"/>
                                <w:jc w:val="left"/>
                                <w:rPr>
                                  <w:sz w:val="21"/>
                                </w:rPr>
                              </w:pPr>
                              <w:r>
                                <w:rPr>
                                  <w:sz w:val="21"/>
                                </w:rPr>
                                <w:t>场地平整</w:t>
                              </w:r>
                            </w:p>
                          </w:txbxContent>
                        </wps:txbx>
                        <wps:bodyPr lIns="0" tIns="0" rIns="0" bIns="0" upright="1"/>
                      </wps:wsp>
                      <wps:wsp>
                        <wps:cNvPr id="276" name="文本框 171"/>
                        <wps:cNvSpPr txBox="1"/>
                        <wps:spPr>
                          <a:xfrm>
                            <a:off x="1180" y="920"/>
                            <a:ext cx="695" cy="360"/>
                          </a:xfrm>
                          <a:prstGeom prst="rect">
                            <a:avLst/>
                          </a:prstGeom>
                          <a:noFill/>
                          <a:ln>
                            <a:noFill/>
                          </a:ln>
                        </wps:spPr>
                        <wps:txbx>
                          <w:txbxContent>
                            <w:p>
                              <w:pPr>
                                <w:spacing w:before="57"/>
                                <w:ind w:left="103" w:right="0" w:firstLine="0"/>
                                <w:jc w:val="left"/>
                                <w:rPr>
                                  <w:rFonts w:ascii="Times New Roman"/>
                                  <w:sz w:val="21"/>
                                </w:rPr>
                              </w:pPr>
                              <w:r>
                                <w:rPr>
                                  <w:rFonts w:ascii="Times New Roman"/>
                                  <w:w w:val="99"/>
                                  <w:sz w:val="21"/>
                                </w:rPr>
                                <w:t>1</w:t>
                              </w:r>
                            </w:p>
                          </w:txbxContent>
                        </wps:txbx>
                        <wps:bodyPr lIns="0" tIns="0" rIns="0" bIns="0" upright="1"/>
                      </wps:wsp>
                      <wps:wsp>
                        <wps:cNvPr id="277" name="文本框 172"/>
                        <wps:cNvSpPr txBox="1"/>
                        <wps:spPr>
                          <a:xfrm>
                            <a:off x="9543" y="546"/>
                            <a:ext cx="1181" cy="360"/>
                          </a:xfrm>
                          <a:prstGeom prst="rect">
                            <a:avLst/>
                          </a:prstGeom>
                          <a:noFill/>
                          <a:ln>
                            <a:noFill/>
                          </a:ln>
                        </wps:spPr>
                        <wps:txbx>
                          <w:txbxContent>
                            <w:p>
                              <w:pPr>
                                <w:spacing w:before="56"/>
                                <w:ind w:left="464" w:right="466" w:firstLine="0"/>
                                <w:jc w:val="center"/>
                                <w:rPr>
                                  <w:rFonts w:ascii="Times New Roman"/>
                                  <w:sz w:val="21"/>
                                </w:rPr>
                              </w:pPr>
                              <w:r>
                                <w:rPr>
                                  <w:rFonts w:ascii="Times New Roman"/>
                                  <w:sz w:val="21"/>
                                </w:rPr>
                                <w:t>10</w:t>
                              </w:r>
                            </w:p>
                          </w:txbxContent>
                        </wps:txbx>
                        <wps:bodyPr lIns="0" tIns="0" rIns="0" bIns="0" upright="1"/>
                      </wps:wsp>
                      <wps:wsp>
                        <wps:cNvPr id="278" name="文本框 173"/>
                        <wps:cNvSpPr txBox="1"/>
                        <wps:spPr>
                          <a:xfrm>
                            <a:off x="8383" y="539"/>
                            <a:ext cx="1153" cy="374"/>
                          </a:xfrm>
                          <a:prstGeom prst="rect">
                            <a:avLst/>
                          </a:prstGeom>
                          <a:noFill/>
                          <a:ln w="9144" cap="flat" cmpd="sng">
                            <a:solidFill>
                              <a:srgbClr val="000000"/>
                            </a:solidFill>
                            <a:prstDash val="solid"/>
                            <a:miter/>
                            <a:headEnd type="none" w="med" len="med"/>
                            <a:tailEnd type="none" w="med" len="med"/>
                          </a:ln>
                        </wps:spPr>
                        <wps:txbx>
                          <w:txbxContent>
                            <w:p>
                              <w:pPr>
                                <w:spacing w:before="56"/>
                                <w:ind w:left="408" w:right="409" w:firstLine="0"/>
                                <w:jc w:val="center"/>
                                <w:rPr>
                                  <w:rFonts w:ascii="Times New Roman"/>
                                  <w:sz w:val="21"/>
                                </w:rPr>
                              </w:pPr>
                              <w:r>
                                <w:rPr>
                                  <w:rFonts w:ascii="Times New Roman"/>
                                  <w:sz w:val="21"/>
                                </w:rPr>
                                <w:t>7-9</w:t>
                              </w:r>
                            </w:p>
                          </w:txbxContent>
                        </wps:txbx>
                        <wps:bodyPr lIns="0" tIns="0" rIns="0" bIns="0" upright="1"/>
                      </wps:wsp>
                      <wps:wsp>
                        <wps:cNvPr id="279" name="文本框 174"/>
                        <wps:cNvSpPr txBox="1"/>
                        <wps:spPr>
                          <a:xfrm>
                            <a:off x="7320" y="539"/>
                            <a:ext cx="1063" cy="374"/>
                          </a:xfrm>
                          <a:prstGeom prst="rect">
                            <a:avLst/>
                          </a:prstGeom>
                          <a:noFill/>
                          <a:ln w="9144" cap="flat" cmpd="sng">
                            <a:solidFill>
                              <a:srgbClr val="000000"/>
                            </a:solidFill>
                            <a:prstDash val="solid"/>
                            <a:miter/>
                            <a:headEnd type="none" w="med" len="med"/>
                            <a:tailEnd type="none" w="med" len="med"/>
                          </a:ln>
                        </wps:spPr>
                        <wps:txbx>
                          <w:txbxContent>
                            <w:p>
                              <w:pPr>
                                <w:spacing w:before="56"/>
                                <w:ind w:left="363" w:right="364" w:firstLine="0"/>
                                <w:jc w:val="center"/>
                                <w:rPr>
                                  <w:rFonts w:ascii="Times New Roman"/>
                                  <w:sz w:val="21"/>
                                </w:rPr>
                              </w:pPr>
                              <w:r>
                                <w:rPr>
                                  <w:rFonts w:ascii="Times New Roman"/>
                                  <w:sz w:val="21"/>
                                </w:rPr>
                                <w:t>4-6</w:t>
                              </w:r>
                            </w:p>
                          </w:txbxContent>
                        </wps:txbx>
                        <wps:bodyPr lIns="0" tIns="0" rIns="0" bIns="0" upright="1"/>
                      </wps:wsp>
                      <wps:wsp>
                        <wps:cNvPr id="280" name="文本框 175"/>
                        <wps:cNvSpPr txBox="1"/>
                        <wps:spPr>
                          <a:xfrm>
                            <a:off x="6043" y="539"/>
                            <a:ext cx="1277" cy="374"/>
                          </a:xfrm>
                          <a:prstGeom prst="rect">
                            <a:avLst/>
                          </a:prstGeom>
                          <a:noFill/>
                          <a:ln w="9144" cap="flat" cmpd="sng">
                            <a:solidFill>
                              <a:srgbClr val="000000"/>
                            </a:solidFill>
                            <a:prstDash val="solid"/>
                            <a:miter/>
                            <a:headEnd type="none" w="med" len="med"/>
                            <a:tailEnd type="none" w="med" len="med"/>
                          </a:ln>
                        </wps:spPr>
                        <wps:txbx>
                          <w:txbxContent>
                            <w:p>
                              <w:pPr>
                                <w:spacing w:before="56"/>
                                <w:ind w:left="470" w:right="471" w:firstLine="0"/>
                                <w:jc w:val="center"/>
                                <w:rPr>
                                  <w:rFonts w:ascii="Times New Roman"/>
                                  <w:sz w:val="21"/>
                                </w:rPr>
                              </w:pPr>
                              <w:r>
                                <w:rPr>
                                  <w:rFonts w:ascii="Times New Roman"/>
                                  <w:sz w:val="21"/>
                                </w:rPr>
                                <w:t>1-3</w:t>
                              </w:r>
                            </w:p>
                          </w:txbxContent>
                        </wps:txbx>
                        <wps:bodyPr lIns="0" tIns="0" rIns="0" bIns="0" upright="1"/>
                      </wps:wsp>
                      <wps:wsp>
                        <wps:cNvPr id="281" name="文本框 176"/>
                        <wps:cNvSpPr txBox="1"/>
                        <wps:spPr>
                          <a:xfrm>
                            <a:off x="4540" y="539"/>
                            <a:ext cx="1503" cy="374"/>
                          </a:xfrm>
                          <a:prstGeom prst="rect">
                            <a:avLst/>
                          </a:prstGeom>
                          <a:noFill/>
                          <a:ln w="9144" cap="flat" cmpd="sng">
                            <a:solidFill>
                              <a:srgbClr val="000000"/>
                            </a:solidFill>
                            <a:prstDash val="solid"/>
                            <a:miter/>
                            <a:headEnd type="none" w="med" len="med"/>
                            <a:tailEnd type="none" w="med" len="med"/>
                          </a:ln>
                        </wps:spPr>
                        <wps:txbx>
                          <w:txbxContent>
                            <w:p>
                              <w:pPr>
                                <w:spacing w:before="56"/>
                                <w:ind w:left="479" w:right="479" w:firstLine="0"/>
                                <w:jc w:val="center"/>
                                <w:rPr>
                                  <w:rFonts w:ascii="Times New Roman"/>
                                  <w:sz w:val="21"/>
                                </w:rPr>
                              </w:pPr>
                              <w:r>
                                <w:rPr>
                                  <w:rFonts w:ascii="Times New Roman"/>
                                  <w:sz w:val="21"/>
                                </w:rPr>
                                <w:t>11-12</w:t>
                              </w:r>
                            </w:p>
                          </w:txbxContent>
                        </wps:txbx>
                        <wps:bodyPr lIns="0" tIns="0" rIns="0" bIns="0" upright="1"/>
                      </wps:wsp>
                      <wps:wsp>
                        <wps:cNvPr id="282" name="文本框 177"/>
                        <wps:cNvSpPr txBox="1"/>
                        <wps:spPr>
                          <a:xfrm>
                            <a:off x="6050" y="168"/>
                            <a:ext cx="4674" cy="365"/>
                          </a:xfrm>
                          <a:prstGeom prst="rect">
                            <a:avLst/>
                          </a:prstGeom>
                          <a:noFill/>
                          <a:ln>
                            <a:noFill/>
                          </a:ln>
                        </wps:spPr>
                        <wps:txbx>
                          <w:txbxContent>
                            <w:p>
                              <w:pPr>
                                <w:spacing w:before="44"/>
                                <w:ind w:left="1974" w:right="1976" w:firstLine="0"/>
                                <w:jc w:val="center"/>
                                <w:rPr>
                                  <w:sz w:val="21"/>
                                </w:rPr>
                              </w:pPr>
                              <w:r>
                                <w:rPr>
                                  <w:rFonts w:ascii="Times New Roman" w:eastAsia="Times New Roman"/>
                                  <w:sz w:val="21"/>
                                </w:rPr>
                                <w:t xml:space="preserve">2021 </w:t>
                              </w:r>
                              <w:r>
                                <w:rPr>
                                  <w:sz w:val="21"/>
                                </w:rPr>
                                <w:t>年</w:t>
                              </w:r>
                            </w:p>
                          </w:txbxContent>
                        </wps:txbx>
                        <wps:bodyPr lIns="0" tIns="0" rIns="0" bIns="0" upright="1"/>
                      </wps:wsp>
                      <wps:wsp>
                        <wps:cNvPr id="283" name="文本框 178"/>
                        <wps:cNvSpPr txBox="1"/>
                        <wps:spPr>
                          <a:xfrm>
                            <a:off x="4547" y="168"/>
                            <a:ext cx="1489" cy="365"/>
                          </a:xfrm>
                          <a:prstGeom prst="rect">
                            <a:avLst/>
                          </a:prstGeom>
                          <a:noFill/>
                          <a:ln>
                            <a:noFill/>
                          </a:ln>
                        </wps:spPr>
                        <wps:txbx>
                          <w:txbxContent>
                            <w:p>
                              <w:pPr>
                                <w:spacing w:before="44"/>
                                <w:ind w:left="401" w:right="0" w:firstLine="0"/>
                                <w:jc w:val="left"/>
                                <w:rPr>
                                  <w:sz w:val="21"/>
                                </w:rPr>
                              </w:pPr>
                              <w:r>
                                <w:rPr>
                                  <w:rFonts w:ascii="Times New Roman" w:eastAsia="Times New Roman"/>
                                  <w:sz w:val="21"/>
                                </w:rPr>
                                <w:t xml:space="preserve">2020 </w:t>
                              </w:r>
                              <w:r>
                                <w:rPr>
                                  <w:sz w:val="21"/>
                                </w:rPr>
                                <w:t>年</w:t>
                              </w:r>
                            </w:p>
                          </w:txbxContent>
                        </wps:txbx>
                        <wps:bodyPr lIns="0" tIns="0" rIns="0" bIns="0" upright="1"/>
                      </wps:wsp>
                      <wps:wsp>
                        <wps:cNvPr id="284" name="文本框 179"/>
                        <wps:cNvSpPr txBox="1"/>
                        <wps:spPr>
                          <a:xfrm>
                            <a:off x="1890" y="168"/>
                            <a:ext cx="2643" cy="739"/>
                          </a:xfrm>
                          <a:prstGeom prst="rect">
                            <a:avLst/>
                          </a:prstGeom>
                          <a:noFill/>
                          <a:ln>
                            <a:noFill/>
                          </a:ln>
                        </wps:spPr>
                        <wps:txbx>
                          <w:txbxContent>
                            <w:p>
                              <w:pPr>
                                <w:spacing w:before="1" w:line="240" w:lineRule="auto"/>
                                <w:rPr>
                                  <w:b/>
                                  <w:sz w:val="18"/>
                                </w:rPr>
                              </w:pPr>
                            </w:p>
                            <w:p>
                              <w:pPr>
                                <w:spacing w:before="0"/>
                                <w:ind w:left="101" w:right="0" w:firstLine="0"/>
                                <w:jc w:val="left"/>
                                <w:rPr>
                                  <w:sz w:val="21"/>
                                </w:rPr>
                              </w:pPr>
                              <w:r>
                                <w:rPr>
                                  <w:sz w:val="21"/>
                                </w:rPr>
                                <w:t>工程项目</w:t>
                              </w:r>
                            </w:p>
                          </w:txbxContent>
                        </wps:txbx>
                        <wps:bodyPr lIns="0" tIns="0" rIns="0" bIns="0" upright="1"/>
                      </wps:wsp>
                      <wps:wsp>
                        <wps:cNvPr id="285" name="文本框 180"/>
                        <wps:cNvSpPr txBox="1"/>
                        <wps:spPr>
                          <a:xfrm>
                            <a:off x="1180" y="168"/>
                            <a:ext cx="695" cy="739"/>
                          </a:xfrm>
                          <a:prstGeom prst="rect">
                            <a:avLst/>
                          </a:prstGeom>
                          <a:noFill/>
                          <a:ln>
                            <a:noFill/>
                          </a:ln>
                        </wps:spPr>
                        <wps:txbx>
                          <w:txbxContent>
                            <w:p>
                              <w:pPr>
                                <w:spacing w:before="1" w:line="240" w:lineRule="auto"/>
                                <w:rPr>
                                  <w:b/>
                                  <w:sz w:val="18"/>
                                </w:rPr>
                              </w:pPr>
                            </w:p>
                            <w:p>
                              <w:pPr>
                                <w:spacing w:before="0"/>
                                <w:ind w:left="103" w:right="0" w:firstLine="0"/>
                                <w:jc w:val="left"/>
                                <w:rPr>
                                  <w:sz w:val="21"/>
                                </w:rPr>
                              </w:pPr>
                              <w:r>
                                <w:rPr>
                                  <w:sz w:val="21"/>
                                </w:rPr>
                                <w:t>序号</w:t>
                              </w:r>
                            </w:p>
                          </w:txbxContent>
                        </wps:txbx>
                        <wps:bodyPr lIns="0" tIns="0" rIns="0" bIns="0" upright="1"/>
                      </wps:wsp>
                    </wpg:wgp>
                  </a:graphicData>
                </a:graphic>
              </wp:anchor>
            </w:drawing>
          </mc:Choice>
          <mc:Fallback>
            <w:pict>
              <v:group id="组合 132" o:spid="_x0000_s1026" o:spt="203" style="position:absolute;left:0pt;margin-left:58.55pt;margin-top:7.9pt;height:167.6pt;width:478.15pt;mso-position-horizontal-relative:page;mso-wrap-distance-bottom:0pt;mso-wrap-distance-top:0pt;z-index:-251536384;mso-width-relative:page;mso-height-relative:page;" coordorigin="1171,158" coordsize="9563,3352" o:gfxdata="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EORUhzZAAAACwEAAA8AAAAAAAAAAQAgAAAAIgAAAGRycy9k&#10;b3ducmV2LnhtbFBLAQIUABQAAAAIAIdO4kBBIuopBAgAAHlhAAAOAAAAAAAAAAEAIAAAACgBAABk&#10;cnMvZTJvRG9jLnhtbFBLBQYAAAAABgAGAFkBAACeCwAAAAA=&#10;">
                <o:lock v:ext="edit" aspectratio="f"/>
                <v:line id="直线 133" o:spid="_x0000_s1026" o:spt="20" style="position:absolute;left:1171;top:163;height:0;width:9563;" filled="f" stroked="t" coordsize="21600,21600" o:gfxdata="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Zfv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34" o:spid="_x0000_s1026" o:spt="20" style="position:absolute;left:1171;top:3505;height:0;width:9563;" filled="f" stroked="t" coordsize="21600,21600" o:gfxdata="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r6J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35" o:spid="_x0000_s1026" o:spt="20" style="position:absolute;left:1181;top:914;height:0;width:9543;" filled="f" stroked="t" coordsize="21600,21600" o:gfxdata="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gIMU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直线 136" o:spid="_x0000_s1026" o:spt="20" style="position:absolute;left:1181;top:1288;height:0;width:9543;" filled="f" stroked="t" coordsize="21600,21600" o:gfxdata="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CaP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37" o:spid="_x0000_s1026" o:spt="20" style="position:absolute;left:1181;top:1608;height:0;width:9543;" filled="f" stroked="t" coordsize="21600,21600" o:gfxdata="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rj4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38" o:spid="_x0000_s1026" o:spt="20" style="position:absolute;left:1181;top:1982;height:0;width:9543;" filled="f" stroked="t" coordsize="21600,21600" o:gfxdata="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IdY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直线 139" o:spid="_x0000_s1026" o:spt="20" style="position:absolute;left:1181;top:2356;height:0;width:9543;" filled="f" stroked="t" coordsize="21600,21600" o:gfxdata="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4UX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40" o:spid="_x0000_s1026" o:spt="20" style="position:absolute;left:1181;top:2730;height:0;width:9543;" filled="f" stroked="t" coordsize="21600,21600" o:gfxdata="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cgj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直线 141" o:spid="_x0000_s1026" o:spt="20" style="position:absolute;left:1181;top:3104;height:0;width:9543;" filled="f" stroked="t" coordsize="21600,21600" o:gfxdata="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b77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42" o:spid="_x0000_s1026" o:spt="20" style="position:absolute;left:1176;top:158;height:3352;width:0;" filled="f" stroked="t" coordsize="21600,21600" o:gfxdata="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4s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43" o:spid="_x0000_s1026" o:spt="20" style="position:absolute;left:4533;top:540;height:0;width:6191;" filled="f" stroked="t" coordsize="21600,21600" o:gfxdata="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9o8S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直线 144" o:spid="_x0000_s1026" o:spt="20" style="position:absolute;left:10729;top:168;height:3342;width:0;" filled="f" stroked="t" coordsize="21600,21600" o:gfxdata="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yJW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45" o:spid="_x0000_s1026" o:spt="20" style="position:absolute;left:1883;top:168;height:3332;width:0;" filled="f" stroked="t" coordsize="21600,21600" o:gfxdata="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WRXJ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直线 146" o:spid="_x0000_s1026" o:spt="20" style="position:absolute;left:4540;top:168;height:3332;width:0;" filled="f" stroked="t" coordsize="21600,21600" o:gfxdata="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bBS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47" o:spid="_x0000_s1026" o:spt="20" style="position:absolute;left:6043;top:168;height:3332;width:0;" filled="f" stroked="t" coordsize="21600,21600" o:gfxdata="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y4l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48" o:spid="_x0000_s1026" o:spt="20" style="position:absolute;left:7320;top:532;height:2968;width:0;" filled="f" stroked="t" coordsize="21600,21600" o:gfxdata="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uLv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直线 149" o:spid="_x0000_s1026" o:spt="20" style="position:absolute;left:8383;top:532;height:2968;width:0;" filled="f" stroked="t" coordsize="21600,21600" o:gfxdata="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ITy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直线 150" o:spid="_x0000_s1026" o:spt="20" style="position:absolute;left:9536;top:532;height:2968;width:0;" filled="f" stroked="t" coordsize="21600,21600" o:gfxdata="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rZR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直线 151" o:spid="_x0000_s1026" o:spt="20" style="position:absolute;left:5208;top:1810;height:0;width:4337;" filled="f" stroked="t" coordsize="21600,21600" o:gfxdata="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q8MC8AAAA&#10;3AAAAA8AAAAAAAAAAQAgAAAAIgAAAGRycy9kb3ducmV2LnhtbFBLAQIUABQAAAAIAIdO4kAzLwWe&#10;OwAAADkAAAAQAAAAAAAAAAEAIAAAAAsBAABkcnMvc2hhcGV4bWwueG1sUEsFBgAAAAAGAAYAWwEA&#10;ALUDAAAAAA==&#10;">
                  <v:fill on="f" focussize="0,0"/>
                  <v:stroke weight="2.75pt" color="#000000" joinstyle="round"/>
                  <v:imagedata o:title=""/>
                  <o:lock v:ext="edit" aspectratio="f"/>
                </v:line>
                <v:line id="直线 152" o:spid="_x0000_s1026" o:spt="20" style="position:absolute;left:8274;top:2203;height:0;width:786;" filled="f" stroked="t" coordsize="21600,21600" o:gfxdata="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uuivugAAANwA&#10;AAAPAAAAAAAAAAEAIAAAACIAAABkcnMvZG93bnJldi54bWxQSwECFAAUAAAACACHTuJAMy8FnjsA&#10;AAA5AAAAEAAAAAAAAAABACAAAAAJAQAAZHJzL3NoYXBleG1sLnhtbFBLBQYAAAAABgAGAFsBAACz&#10;AwAAAAA=&#10;">
                  <v:fill on="f" focussize="0,0"/>
                  <v:stroke weight="2.65pt" color="#000000" joinstyle="round"/>
                  <v:imagedata o:title=""/>
                  <o:lock v:ext="edit" aspectratio="f"/>
                </v:line>
                <v:line id="直线 153" o:spid="_x0000_s1026" o:spt="20" style="position:absolute;left:4557;top:1126;height:0;width:394;" filled="f" stroked="t" coordsize="21600,21600" o:gfxdata="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4C8JtwAAANwAAAAP&#10;AAAAAAAAAAEAIAAAACIAAABkcnMvZG93bnJldi54bWxQSwECFAAUAAAACACHTuJAMy8FnjsAAAA5&#10;AAAAEAAAAAAAAAABACAAAAAGAQAAZHJzL3NoYXBleG1sLnhtbFBLBQYAAAAABgAGAFsBAACwAwAA&#10;AAA=&#10;">
                  <v:fill on="f" focussize="0,0"/>
                  <v:stroke weight="2.55pt" color="#000000" joinstyle="round"/>
                  <v:imagedata o:title=""/>
                  <o:lock v:ext="edit" aspectratio="f"/>
                </v:line>
                <v:line id="直线 154" o:spid="_x0000_s1026" o:spt="20" style="position:absolute;left:4936;top:1483;height:0;width:305;" filled="f" stroked="t" coordsize="21600,21600" o:gfxdata="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LABvQAA&#10;ANwAAAAPAAAAAAAAAAEAIAAAACIAAABkcnMvZG93bnJldi54bWxQSwECFAAUAAAACACHTuJAMy8F&#10;njsAAAA5AAAAEAAAAAAAAAABACAAAAAMAQAAZHJzL3NoYXBleG1sLnhtbFBLBQYAAAAABgAGAFsB&#10;AAC2AwAAAAA=&#10;">
                  <v:fill on="f" focussize="0,0"/>
                  <v:stroke weight="2.5pt" color="#000000" joinstyle="round"/>
                  <v:imagedata o:title=""/>
                  <o:lock v:ext="edit" aspectratio="f"/>
                </v:line>
                <v:line id="直线 155" o:spid="_x0000_s1026" o:spt="20" style="position:absolute;left:8796;top:2553;height:0;width:743;" filled="f" stroked="t" coordsize="21600,21600" o:gfxdata="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PdnG8AAAA&#10;3AAAAA8AAAAAAAAAAQAgAAAAIgAAAGRycy9kb3ducmV2LnhtbFBLAQIUABQAAAAIAIdO4kAzLwWe&#10;OwAAADkAAAAQAAAAAAAAAAEAIAAAAAsBAABkcnMvc2hhcGV4bWwueG1sUEsFBgAAAAAGAAYAWwEA&#10;ALUDAAAAAA==&#10;">
                  <v:fill on="f" focussize="0,0"/>
                  <v:stroke weight="2.6pt" color="#000000" joinstyle="round"/>
                  <v:imagedata o:title=""/>
                  <o:lock v:ext="edit" aspectratio="f"/>
                </v:line>
                <v:line id="直线 156" o:spid="_x0000_s1026" o:spt="20" style="position:absolute;left:9610;top:3288;height:0;width:1089;" filled="f" stroked="t" coordsize="21600,21600" o:gfxdata="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Y0/74A&#10;AADcAAAADwAAAAAAAAABACAAAAAiAAAAZHJzL2Rvd25yZXYueG1sUEsBAhQAFAAAAAgAh07iQDMv&#10;BZ47AAAAOQAAABAAAAAAAAAAAQAgAAAADQEAAGRycy9zaGFwZXhtbC54bWxQSwUGAAAAAAYABgBb&#10;AQAAtwMAAAAA&#10;">
                  <v:fill on="f" focussize="0,0"/>
                  <v:stroke weight="2.4pt" color="#000000" joinstyle="round"/>
                  <v:imagedata o:title=""/>
                  <o:lock v:ext="edit" aspectratio="f"/>
                </v:line>
                <v:line id="直线 157" o:spid="_x0000_s1026" o:spt="20" style="position:absolute;left:9098;top:2897;height:0;width:576;" filled="f" stroked="t" coordsize="21600,21600" o:gfxdata="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A6gvQAA&#10;ANwAAAAPAAAAAAAAAAEAIAAAACIAAABkcnMvZG93bnJldi54bWxQSwECFAAUAAAACACHTuJAMy8F&#10;njsAAAA5AAAAEAAAAAAAAAABACAAAAAMAQAAZHJzL3NoYXBleG1sLnhtbFBLBQYAAAAABgAGAFsB&#10;AAC2AwAAAAA=&#10;">
                  <v:fill on="f" focussize="0,0"/>
                  <v:stroke weight="2.45pt" color="#000000" joinstyle="round"/>
                  <v:imagedata o:title=""/>
                  <o:lock v:ext="edit" aspectratio="f"/>
                </v:line>
                <v:shape id="文本框 158" o:spid="_x0000_s1026" o:spt="202" type="#_x0000_t202" style="position:absolute;left:1890;top:3110;height:390;width:2643;" filled="f" stroked="f" coordsize="21600,2160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8"/>
                          <w:ind w:left="101" w:right="0" w:firstLine="0"/>
                          <w:jc w:val="left"/>
                          <w:rPr>
                            <w:sz w:val="21"/>
                          </w:rPr>
                        </w:pPr>
                        <w:r>
                          <w:rPr>
                            <w:sz w:val="21"/>
                          </w:rPr>
                          <w:t>竣工验收</w:t>
                        </w:r>
                      </w:p>
                    </w:txbxContent>
                  </v:textbox>
                </v:shape>
                <v:shape id="文本框 159" o:spid="_x0000_s1026" o:spt="202" type="#_x0000_t202" style="position:absolute;left:1180;top:3110;height:390;width:695;" filled="f" stroked="f" coordsize="21600,21600" o:gfxdata="UEsDBAoAAAAAAIdO4kAAAAAAAAAAAAAAAAAEAAAAZHJzL1BLAwQUAAAACACHTuJA3kHUv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HU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2"/>
                          <w:ind w:left="103" w:right="0" w:firstLine="0"/>
                          <w:jc w:val="left"/>
                          <w:rPr>
                            <w:rFonts w:ascii="Times New Roman"/>
                            <w:sz w:val="21"/>
                          </w:rPr>
                        </w:pPr>
                        <w:r>
                          <w:rPr>
                            <w:rFonts w:ascii="Times New Roman"/>
                            <w:w w:val="99"/>
                            <w:sz w:val="21"/>
                          </w:rPr>
                          <w:t>7</w:t>
                        </w:r>
                      </w:p>
                    </w:txbxContent>
                  </v:textbox>
                </v:shape>
                <v:shape id="文本框 160" o:spid="_x0000_s1026" o:spt="202" type="#_x0000_t202" style="position:absolute;left:1883;top:2729;height:374;width:2657;" filled="f" stroked="t" coordsize="21600,21600" o:gfxdata="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wPr2/&#10;AAAA3AAAAA8AAAAAAAAAAQAgAAAAIgAAAGRycy9kb3ducmV2LnhtbFBLAQIUABQAAAAIAIdO4kAz&#10;LwWeOwAAADkAAAAQAAAAAAAAAAEAIAAAAA4BAABkcnMvc2hhcGV4bWwueG1sUEsFBgAAAAAGAAYA&#10;WwEAALgDAAAAAA==&#10;">
                  <v:fill on="f" focussize="0,0"/>
                  <v:stroke weight="0.72pt" color="#000000" joinstyle="miter"/>
                  <v:imagedata o:title=""/>
                  <o:lock v:ext="edit" aspectratio="f"/>
                  <v:textbox inset="0mm,0mm,0mm,0mm">
                    <w:txbxContent>
                      <w:p>
                        <w:pPr>
                          <w:spacing w:before="44"/>
                          <w:ind w:left="101" w:right="0" w:firstLine="0"/>
                          <w:jc w:val="left"/>
                          <w:rPr>
                            <w:sz w:val="21"/>
                          </w:rPr>
                        </w:pPr>
                        <w:r>
                          <w:rPr>
                            <w:sz w:val="21"/>
                          </w:rPr>
                          <w:t>景观工程</w:t>
                        </w:r>
                      </w:p>
                    </w:txbxContent>
                  </v:textbox>
                </v:shape>
                <v:shape id="文本框 161" o:spid="_x0000_s1026" o:spt="202" type="#_x0000_t202" style="position:absolute;left:1180;top:2736;height:360;width:695;" filled="f" stroked="f" coordsize="21600,21600" o:gfxdata="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f71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8"/>
                          <w:ind w:left="103" w:right="0" w:firstLine="0"/>
                          <w:jc w:val="left"/>
                          <w:rPr>
                            <w:rFonts w:ascii="Times New Roman"/>
                            <w:sz w:val="21"/>
                          </w:rPr>
                        </w:pPr>
                        <w:r>
                          <w:rPr>
                            <w:rFonts w:ascii="Times New Roman"/>
                            <w:w w:val="99"/>
                            <w:sz w:val="21"/>
                          </w:rPr>
                          <w:t>6</w:t>
                        </w:r>
                      </w:p>
                    </w:txbxContent>
                  </v:textbox>
                </v:shape>
                <v:shape id="文本框 162" o:spid="_x0000_s1026" o:spt="202" type="#_x0000_t202" style="position:absolute;left:1883;top:2355;height:374;width:2657;" filled="f" stroked="t" coordsize="21600,21600" o:gfxdata="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uBVG/&#10;AAAA3AAAAA8AAAAAAAAAAQAgAAAAIgAAAGRycy9kb3ducmV2LnhtbFBLAQIUABQAAAAIAIdO4kAz&#10;LwWeOwAAADkAAAAQAAAAAAAAAAEAIAAAAA4BAABkcnMvc2hhcGV4bWwueG1sUEsFBgAAAAAGAAYA&#10;WwEAALgDAAAAAA==&#10;">
                  <v:fill on="f" focussize="0,0"/>
                  <v:stroke weight="0.72pt" color="#000000" joinstyle="miter"/>
                  <v:imagedata o:title=""/>
                  <o:lock v:ext="edit" aspectratio="f"/>
                  <v:textbox inset="0mm,0mm,0mm,0mm">
                    <w:txbxContent>
                      <w:p>
                        <w:pPr>
                          <w:spacing w:before="43"/>
                          <w:ind w:left="101" w:right="0" w:firstLine="0"/>
                          <w:jc w:val="left"/>
                          <w:rPr>
                            <w:sz w:val="21"/>
                          </w:rPr>
                        </w:pPr>
                        <w:r>
                          <w:rPr>
                            <w:sz w:val="21"/>
                          </w:rPr>
                          <w:t>道路硬化</w:t>
                        </w:r>
                      </w:p>
                    </w:txbxContent>
                  </v:textbox>
                </v:shape>
                <v:shape id="文本框 163" o:spid="_x0000_s1026" o:spt="202" type="#_x0000_t202" style="position:absolute;left:1180;top:2362;height:360;width:695;"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57"/>
                          <w:ind w:left="103" w:right="0" w:firstLine="0"/>
                          <w:jc w:val="left"/>
                          <w:rPr>
                            <w:rFonts w:ascii="Times New Roman"/>
                            <w:sz w:val="21"/>
                          </w:rPr>
                        </w:pPr>
                        <w:r>
                          <w:rPr>
                            <w:rFonts w:ascii="Times New Roman"/>
                            <w:w w:val="99"/>
                            <w:sz w:val="21"/>
                          </w:rPr>
                          <w:t>5</w:t>
                        </w:r>
                      </w:p>
                    </w:txbxContent>
                  </v:textbox>
                </v:shape>
                <v:shape id="文本框 164" o:spid="_x0000_s1026" o:spt="202" type="#_x0000_t202" style="position:absolute;left:1883;top:1981;height:374;width:2657;" filled="f" stroked="t" coordsize="21600,21600" o:gfxdata="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NLi/&#10;AAAA3AAAAA8AAAAAAAAAAQAgAAAAIgAAAGRycy9kb3ducmV2LnhtbFBLAQIUABQAAAAIAIdO4kAz&#10;LwWeOwAAADkAAAAQAAAAAAAAAAEAIAAAAA4BAABkcnMvc2hhcGV4bWwueG1sUEsFBgAAAAAGAAYA&#10;WwEAALgDAAAAAA==&#10;">
                  <v:fill on="f" focussize="0,0"/>
                  <v:stroke weight="0.72pt" color="#000000" joinstyle="miter"/>
                  <v:imagedata o:title=""/>
                  <o:lock v:ext="edit" aspectratio="f"/>
                  <v:textbox inset="0mm,0mm,0mm,0mm">
                    <w:txbxContent>
                      <w:p>
                        <w:pPr>
                          <w:spacing w:before="43"/>
                          <w:ind w:left="101" w:right="0" w:firstLine="0"/>
                          <w:jc w:val="left"/>
                          <w:rPr>
                            <w:sz w:val="21"/>
                          </w:rPr>
                        </w:pPr>
                        <w:r>
                          <w:rPr>
                            <w:sz w:val="21"/>
                          </w:rPr>
                          <w:t>配套工程施工</w:t>
                        </w:r>
                      </w:p>
                    </w:txbxContent>
                  </v:textbox>
                </v:shape>
                <v:shape id="文本框 165" o:spid="_x0000_s1026" o:spt="202" type="#_x0000_t202" style="position:absolute;left:1180;top:1988;height:360;width:695;"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7"/>
                          <w:ind w:left="103" w:right="0" w:firstLine="0"/>
                          <w:jc w:val="left"/>
                          <w:rPr>
                            <w:rFonts w:ascii="Times New Roman"/>
                            <w:sz w:val="21"/>
                          </w:rPr>
                        </w:pPr>
                        <w:r>
                          <w:rPr>
                            <w:rFonts w:ascii="Times New Roman"/>
                            <w:w w:val="99"/>
                            <w:sz w:val="21"/>
                          </w:rPr>
                          <w:t>4</w:t>
                        </w:r>
                      </w:p>
                    </w:txbxContent>
                  </v:textbox>
                </v:shape>
                <v:shape id="文本框 166" o:spid="_x0000_s1026" o:spt="202" type="#_x0000_t202" style="position:absolute;left:1883;top:1607;height:374;width:2657;" filled="f" stroked="t" coordsize="21600,21600" o:gfxdata="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KuY74A&#10;AADcAAAADwAAAAAAAAABACAAAAAiAAAAZHJzL2Rvd25yZXYueG1sUEsBAhQAFAAAAAgAh07iQDMv&#10;BZ47AAAAOQAAABAAAAAAAAAAAQAgAAAADQEAAGRycy9zaGFwZXhtbC54bWxQSwUGAAAAAAYABgBb&#10;AQAAtwMAAAAA&#10;">
                  <v:fill on="f" focussize="0,0"/>
                  <v:stroke weight="0.72pt" color="#000000" joinstyle="miter"/>
                  <v:imagedata o:title=""/>
                  <o:lock v:ext="edit" aspectratio="f"/>
                  <v:textbox inset="0mm,0mm,0mm,0mm">
                    <w:txbxContent>
                      <w:p>
                        <w:pPr>
                          <w:spacing w:before="42"/>
                          <w:ind w:left="101" w:right="0" w:firstLine="0"/>
                          <w:jc w:val="left"/>
                          <w:rPr>
                            <w:sz w:val="21"/>
                          </w:rPr>
                        </w:pPr>
                        <w:r>
                          <w:rPr>
                            <w:sz w:val="21"/>
                          </w:rPr>
                          <w:t>主体结构施工</w:t>
                        </w:r>
                      </w:p>
                    </w:txbxContent>
                  </v:textbox>
                </v:shape>
                <v:shape id="文本框 167" o:spid="_x0000_s1026" o:spt="202" type="#_x0000_t202" style="position:absolute;left:1180;top:1614;height:360;width:695;"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6"/>
                          <w:ind w:left="103" w:right="0" w:firstLine="0"/>
                          <w:jc w:val="left"/>
                          <w:rPr>
                            <w:rFonts w:ascii="Times New Roman"/>
                            <w:sz w:val="21"/>
                          </w:rPr>
                        </w:pPr>
                        <w:r>
                          <w:rPr>
                            <w:rFonts w:ascii="Times New Roman"/>
                            <w:w w:val="99"/>
                            <w:sz w:val="21"/>
                          </w:rPr>
                          <w:t>3</w:t>
                        </w:r>
                      </w:p>
                    </w:txbxContent>
                  </v:textbox>
                </v:shape>
                <v:shape id="文本框 168" o:spid="_x0000_s1026" o:spt="202" type="#_x0000_t202" style="position:absolute;left:1883;top:1287;height:320;width:2657;" filled="f" stroked="t" coordsize="21600,21600" o:gfxdata="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MlY+/&#10;AAAA3AAAAA8AAAAAAAAAAQAgAAAAIgAAAGRycy9kb3ducmV2LnhtbFBLAQIUABQAAAAIAIdO4kAz&#10;LwWeOwAAADkAAAAQAAAAAAAAAAEAIAAAAA4BAABkcnMvc2hhcGV4bWwueG1sUEsFBgAAAAAGAAYA&#10;WwEAALgDAAAAAA==&#10;">
                  <v:fill on="f" focussize="0,0"/>
                  <v:stroke weight="0.72pt" color="#000000" joinstyle="miter"/>
                  <v:imagedata o:title=""/>
                  <o:lock v:ext="edit" aspectratio="f"/>
                  <v:textbox inset="0mm,0mm,0mm,0mm">
                    <w:txbxContent>
                      <w:p>
                        <w:pPr>
                          <w:spacing w:before="17"/>
                          <w:ind w:left="101" w:right="0" w:firstLine="0"/>
                          <w:jc w:val="left"/>
                          <w:rPr>
                            <w:sz w:val="21"/>
                          </w:rPr>
                        </w:pPr>
                        <w:r>
                          <w:rPr>
                            <w:sz w:val="21"/>
                          </w:rPr>
                          <w:t>土石方工程</w:t>
                        </w:r>
                      </w:p>
                    </w:txbxContent>
                  </v:textbox>
                </v:shape>
                <v:shape id="文本框 169" o:spid="_x0000_s1026" o:spt="202" type="#_x0000_t202" style="position:absolute;left:1180;top:1294;height:306;width:695;"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31"/>
                          <w:ind w:left="103" w:right="0" w:firstLine="0"/>
                          <w:jc w:val="left"/>
                          <w:rPr>
                            <w:rFonts w:ascii="Times New Roman"/>
                            <w:sz w:val="21"/>
                          </w:rPr>
                        </w:pPr>
                        <w:r>
                          <w:rPr>
                            <w:rFonts w:ascii="Times New Roman"/>
                            <w:w w:val="99"/>
                            <w:sz w:val="21"/>
                          </w:rPr>
                          <w:t>2</w:t>
                        </w:r>
                      </w:p>
                    </w:txbxContent>
                  </v:textbox>
                </v:shape>
                <v:shape id="文本框 170" o:spid="_x0000_s1026" o:spt="202" type="#_x0000_t202" style="position:absolute;left:1883;top:913;height:374;width:2657;" filled="f" stroked="t" coordsize="21600,21600" o:gfxdata="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aahg&#10;wAAAANwAAAAPAAAAAAAAAAEAIAAAACIAAABkcnMvZG93bnJldi54bWxQSwECFAAUAAAACACHTuJA&#10;My8FnjsAAAA5AAAAEAAAAAAAAAABACAAAAAPAQAAZHJzL3NoYXBleG1sLnhtbFBLBQYAAAAABgAG&#10;AFsBAAC5AwAAAAA=&#10;">
                  <v:fill on="f" focussize="0,0"/>
                  <v:stroke weight="0.72pt" color="#000000" joinstyle="miter"/>
                  <v:imagedata o:title=""/>
                  <o:lock v:ext="edit" aspectratio="f"/>
                  <v:textbox inset="0mm,0mm,0mm,0mm">
                    <w:txbxContent>
                      <w:p>
                        <w:pPr>
                          <w:spacing w:before="43"/>
                          <w:ind w:left="101" w:right="0" w:firstLine="0"/>
                          <w:jc w:val="left"/>
                          <w:rPr>
                            <w:sz w:val="21"/>
                          </w:rPr>
                        </w:pPr>
                        <w:r>
                          <w:rPr>
                            <w:sz w:val="21"/>
                          </w:rPr>
                          <w:t>场地平整</w:t>
                        </w:r>
                      </w:p>
                    </w:txbxContent>
                  </v:textbox>
                </v:shape>
                <v:shape id="文本框 171" o:spid="_x0000_s1026" o:spt="202" type="#_x0000_t202" style="position:absolute;left:1180;top:920;height:360;width:695;"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7"/>
                          <w:ind w:left="103" w:right="0" w:firstLine="0"/>
                          <w:jc w:val="left"/>
                          <w:rPr>
                            <w:rFonts w:ascii="Times New Roman"/>
                            <w:sz w:val="21"/>
                          </w:rPr>
                        </w:pPr>
                        <w:r>
                          <w:rPr>
                            <w:rFonts w:ascii="Times New Roman"/>
                            <w:w w:val="99"/>
                            <w:sz w:val="21"/>
                          </w:rPr>
                          <w:t>1</w:t>
                        </w:r>
                      </w:p>
                    </w:txbxContent>
                  </v:textbox>
                </v:shape>
                <v:shape id="文本框 172" o:spid="_x0000_s1026" o:spt="202" type="#_x0000_t202" style="position:absolute;left:9543;top:546;height:360;width:1181;"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6"/>
                          <w:ind w:left="464" w:right="466" w:firstLine="0"/>
                          <w:jc w:val="center"/>
                          <w:rPr>
                            <w:rFonts w:ascii="Times New Roman"/>
                            <w:sz w:val="21"/>
                          </w:rPr>
                        </w:pPr>
                        <w:r>
                          <w:rPr>
                            <w:rFonts w:ascii="Times New Roman"/>
                            <w:sz w:val="21"/>
                          </w:rPr>
                          <w:t>10</w:t>
                        </w:r>
                      </w:p>
                    </w:txbxContent>
                  </v:textbox>
                </v:shape>
                <v:shape id="文本框 173" o:spid="_x0000_s1026" o:spt="202" type="#_x0000_t202" style="position:absolute;left:8383;top:539;height:374;width:1153;" filled="f" stroked="t" coordsize="21600,21600" o:gfxdata="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gH/rsAAADc&#10;AAAADwAAAAAAAAABACAAAAAiAAAAZHJzL2Rvd25yZXYueG1sUEsBAhQAFAAAAAgAh07iQDMvBZ47&#10;AAAAOQAAABAAAAAAAAAAAQAgAAAACgEAAGRycy9zaGFwZXhtbC54bWxQSwUGAAAAAAYABgBbAQAA&#10;tAMAAAAA&#10;">
                  <v:fill on="f" focussize="0,0"/>
                  <v:stroke weight="0.72pt" color="#000000" joinstyle="miter"/>
                  <v:imagedata o:title=""/>
                  <o:lock v:ext="edit" aspectratio="f"/>
                  <v:textbox inset="0mm,0mm,0mm,0mm">
                    <w:txbxContent>
                      <w:p>
                        <w:pPr>
                          <w:spacing w:before="56"/>
                          <w:ind w:left="408" w:right="409" w:firstLine="0"/>
                          <w:jc w:val="center"/>
                          <w:rPr>
                            <w:rFonts w:ascii="Times New Roman"/>
                            <w:sz w:val="21"/>
                          </w:rPr>
                        </w:pPr>
                        <w:r>
                          <w:rPr>
                            <w:rFonts w:ascii="Times New Roman"/>
                            <w:sz w:val="21"/>
                          </w:rPr>
                          <w:t>7-9</w:t>
                        </w:r>
                      </w:p>
                    </w:txbxContent>
                  </v:textbox>
                </v:shape>
                <v:shape id="文本框 174" o:spid="_x0000_s1026" o:spt="202" type="#_x0000_t202" style="position:absolute;left:7320;top:539;height:374;width:1063;" filled="f" stroked="t" coordsize="21600,21600" o:gfxdata="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komW/&#10;AAAA3AAAAA8AAAAAAAAAAQAgAAAAIgAAAGRycy9kb3ducmV2LnhtbFBLAQIUABQAAAAIAIdO4kAz&#10;LwWeOwAAADkAAAAQAAAAAAAAAAEAIAAAAA4BAABkcnMvc2hhcGV4bWwueG1sUEsFBgAAAAAGAAYA&#10;WwEAALgDAAAAAA==&#10;">
                  <v:fill on="f" focussize="0,0"/>
                  <v:stroke weight="0.72pt" color="#000000" joinstyle="miter"/>
                  <v:imagedata o:title=""/>
                  <o:lock v:ext="edit" aspectratio="f"/>
                  <v:textbox inset="0mm,0mm,0mm,0mm">
                    <w:txbxContent>
                      <w:p>
                        <w:pPr>
                          <w:spacing w:before="56"/>
                          <w:ind w:left="363" w:right="364" w:firstLine="0"/>
                          <w:jc w:val="center"/>
                          <w:rPr>
                            <w:rFonts w:ascii="Times New Roman"/>
                            <w:sz w:val="21"/>
                          </w:rPr>
                        </w:pPr>
                        <w:r>
                          <w:rPr>
                            <w:rFonts w:ascii="Times New Roman"/>
                            <w:sz w:val="21"/>
                          </w:rPr>
                          <w:t>4-6</w:t>
                        </w:r>
                      </w:p>
                    </w:txbxContent>
                  </v:textbox>
                </v:shape>
                <v:shape id="文本框 175" o:spid="_x0000_s1026" o:spt="202" type="#_x0000_t202" style="position:absolute;left:6043;top:539;height:374;width:1277;" filled="f" stroked="t" coordsize="21600,21600" o:gfxdata="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Le9+8AAAA&#10;3AAAAA8AAAAAAAAAAQAgAAAAIgAAAGRycy9kb3ducmV2LnhtbFBLAQIUABQAAAAIAIdO4kAzLwWe&#10;OwAAADkAAAAQAAAAAAAAAAEAIAAAAAsBAABkcnMvc2hhcGV4bWwueG1sUEsFBgAAAAAGAAYAWwEA&#10;ALUDAAAAAA==&#10;">
                  <v:fill on="f" focussize="0,0"/>
                  <v:stroke weight="0.72pt" color="#000000" joinstyle="miter"/>
                  <v:imagedata o:title=""/>
                  <o:lock v:ext="edit" aspectratio="f"/>
                  <v:textbox inset="0mm,0mm,0mm,0mm">
                    <w:txbxContent>
                      <w:p>
                        <w:pPr>
                          <w:spacing w:before="56"/>
                          <w:ind w:left="470" w:right="471" w:firstLine="0"/>
                          <w:jc w:val="center"/>
                          <w:rPr>
                            <w:rFonts w:ascii="Times New Roman"/>
                            <w:sz w:val="21"/>
                          </w:rPr>
                        </w:pPr>
                        <w:r>
                          <w:rPr>
                            <w:rFonts w:ascii="Times New Roman"/>
                            <w:sz w:val="21"/>
                          </w:rPr>
                          <w:t>1-3</w:t>
                        </w:r>
                      </w:p>
                    </w:txbxContent>
                  </v:textbox>
                </v:shape>
                <v:shape id="文本框 176" o:spid="_x0000_s1026" o:spt="202" type="#_x0000_t202" style="position:absolute;left:4540;top:539;height:374;width:1503;" filled="f" stroked="t" coordsize="21600,21600" o:gfxdata="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H3kS/&#10;AAAA3AAAAA8AAAAAAAAAAQAgAAAAIgAAAGRycy9kb3ducmV2LnhtbFBLAQIUABQAAAAIAIdO4kAz&#10;LwWeOwAAADkAAAAQAAAAAAAAAAEAIAAAAA4BAABkcnMvc2hhcGV4bWwueG1sUEsFBgAAAAAGAAYA&#10;WwEAALgDAAAAAA==&#10;">
                  <v:fill on="f" focussize="0,0"/>
                  <v:stroke weight="0.72pt" color="#000000" joinstyle="miter"/>
                  <v:imagedata o:title=""/>
                  <o:lock v:ext="edit" aspectratio="f"/>
                  <v:textbox inset="0mm,0mm,0mm,0mm">
                    <w:txbxContent>
                      <w:p>
                        <w:pPr>
                          <w:spacing w:before="56"/>
                          <w:ind w:left="479" w:right="479" w:firstLine="0"/>
                          <w:jc w:val="center"/>
                          <w:rPr>
                            <w:rFonts w:ascii="Times New Roman"/>
                            <w:sz w:val="21"/>
                          </w:rPr>
                        </w:pPr>
                        <w:r>
                          <w:rPr>
                            <w:rFonts w:ascii="Times New Roman"/>
                            <w:sz w:val="21"/>
                          </w:rPr>
                          <w:t>11-12</w:t>
                        </w:r>
                      </w:p>
                    </w:txbxContent>
                  </v:textbox>
                </v:shape>
                <v:shape id="文本框 177" o:spid="_x0000_s1026" o:spt="202" type="#_x0000_t202" style="position:absolute;left:6050;top:168;height:365;width:4674;"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4"/>
                          <w:ind w:left="1974" w:right="1976" w:firstLine="0"/>
                          <w:jc w:val="center"/>
                          <w:rPr>
                            <w:sz w:val="21"/>
                          </w:rPr>
                        </w:pPr>
                        <w:r>
                          <w:rPr>
                            <w:rFonts w:ascii="Times New Roman" w:eastAsia="Times New Roman"/>
                            <w:sz w:val="21"/>
                          </w:rPr>
                          <w:t xml:space="preserve">2021 </w:t>
                        </w:r>
                        <w:r>
                          <w:rPr>
                            <w:sz w:val="21"/>
                          </w:rPr>
                          <w:t>年</w:t>
                        </w:r>
                      </w:p>
                    </w:txbxContent>
                  </v:textbox>
                </v:shape>
                <v:shape id="文本框 178" o:spid="_x0000_s1026" o:spt="202" type="#_x0000_t202" style="position:absolute;left:4547;top:168;height:365;width:148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4"/>
                          <w:ind w:left="401" w:right="0" w:firstLine="0"/>
                          <w:jc w:val="left"/>
                          <w:rPr>
                            <w:sz w:val="21"/>
                          </w:rPr>
                        </w:pPr>
                        <w:r>
                          <w:rPr>
                            <w:rFonts w:ascii="Times New Roman" w:eastAsia="Times New Roman"/>
                            <w:sz w:val="21"/>
                          </w:rPr>
                          <w:t xml:space="preserve">2020 </w:t>
                        </w:r>
                        <w:r>
                          <w:rPr>
                            <w:sz w:val="21"/>
                          </w:rPr>
                          <w:t>年</w:t>
                        </w:r>
                      </w:p>
                    </w:txbxContent>
                  </v:textbox>
                </v:shape>
                <v:shape id="文本框 179" o:spid="_x0000_s1026" o:spt="202" type="#_x0000_t202" style="position:absolute;left:1890;top:168;height:739;width:2643;"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 w:line="240" w:lineRule="auto"/>
                          <w:rPr>
                            <w:b/>
                            <w:sz w:val="18"/>
                          </w:rPr>
                        </w:pPr>
                      </w:p>
                      <w:p>
                        <w:pPr>
                          <w:spacing w:before="0"/>
                          <w:ind w:left="101" w:right="0" w:firstLine="0"/>
                          <w:jc w:val="left"/>
                          <w:rPr>
                            <w:sz w:val="21"/>
                          </w:rPr>
                        </w:pPr>
                        <w:r>
                          <w:rPr>
                            <w:sz w:val="21"/>
                          </w:rPr>
                          <w:t>工程项目</w:t>
                        </w:r>
                      </w:p>
                    </w:txbxContent>
                  </v:textbox>
                </v:shape>
                <v:shape id="文本框 180" o:spid="_x0000_s1026" o:spt="202" type="#_x0000_t202" style="position:absolute;left:1180;top:168;height:739;width:695;"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 w:line="240" w:lineRule="auto"/>
                          <w:rPr>
                            <w:b/>
                            <w:sz w:val="18"/>
                          </w:rPr>
                        </w:pPr>
                      </w:p>
                      <w:p>
                        <w:pPr>
                          <w:spacing w:before="0"/>
                          <w:ind w:left="103" w:right="0" w:firstLine="0"/>
                          <w:jc w:val="left"/>
                          <w:rPr>
                            <w:sz w:val="21"/>
                          </w:rPr>
                        </w:pPr>
                        <w:r>
                          <w:rPr>
                            <w:sz w:val="21"/>
                          </w:rPr>
                          <w:t>序号</w:t>
                        </w:r>
                      </w:p>
                    </w:txbxContent>
                  </v:textbox>
                </v:shape>
                <w10:wrap type="topAndBottom"/>
              </v:group>
            </w:pict>
          </mc:Fallback>
        </mc:AlternateContent>
      </w:r>
    </w:p>
    <w:p>
      <w:pPr>
        <w:pStyle w:val="3"/>
        <w:numPr>
          <w:ilvl w:val="1"/>
          <w:numId w:val="12"/>
        </w:numPr>
        <w:tabs>
          <w:tab w:val="left" w:pos="799"/>
        </w:tabs>
        <w:spacing w:before="0" w:after="0" w:line="275" w:lineRule="exact"/>
        <w:ind w:left="798" w:right="0" w:hanging="361"/>
        <w:jc w:val="left"/>
      </w:pPr>
      <w:bookmarkStart w:id="107" w:name="2.7自然概况"/>
      <w:bookmarkEnd w:id="107"/>
      <w:bookmarkStart w:id="108" w:name="_bookmark19"/>
      <w:bookmarkEnd w:id="108"/>
      <w:bookmarkStart w:id="109" w:name="_bookmark19"/>
      <w:bookmarkEnd w:id="109"/>
      <w:r>
        <w:t>自然概况</w:t>
      </w:r>
    </w:p>
    <w:p>
      <w:pPr>
        <w:pStyle w:val="10"/>
        <w:numPr>
          <w:ilvl w:val="2"/>
          <w:numId w:val="12"/>
        </w:numPr>
        <w:tabs>
          <w:tab w:val="left" w:pos="979"/>
        </w:tabs>
        <w:spacing w:before="158" w:after="0" w:line="240" w:lineRule="auto"/>
        <w:ind w:left="978" w:right="0" w:hanging="541"/>
        <w:jc w:val="left"/>
        <w:rPr>
          <w:b/>
          <w:sz w:val="24"/>
        </w:rPr>
      </w:pPr>
      <w:r>
        <w:pict>
          <v:shape id="_x0000_s1205" o:spid="_x0000_s1205" o:spt="136" type="#_x0000_t136" style="position:absolute;left:0pt;margin-left:61.1pt;margin-top:-69.55pt;height:60pt;width:480.05pt;mso-position-horizontal-relative:page;rotation:20643840f;z-index:-26552115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bookmarkStart w:id="110" w:name="2.7.1地形地貌"/>
      <w:bookmarkEnd w:id="110"/>
      <w:bookmarkStart w:id="111" w:name="2.7.1地形地貌"/>
      <w:bookmarkEnd w:id="111"/>
      <w:r>
        <w:rPr>
          <w:b/>
          <w:sz w:val="24"/>
        </w:rPr>
        <w:t>地形地貌</w:t>
      </w:r>
    </w:p>
    <w:p>
      <w:pPr>
        <w:pStyle w:val="4"/>
        <w:spacing w:before="160" w:line="364" w:lineRule="auto"/>
        <w:ind w:left="438" w:right="1414" w:firstLine="480"/>
        <w:jc w:val="both"/>
      </w:pPr>
      <w:r>
        <w:rPr>
          <w:spacing w:val="-9"/>
        </w:rPr>
        <w:t xml:space="preserve">周宁县地处闽东北，位于东经 </w:t>
      </w:r>
      <w:r>
        <w:rPr>
          <w:rFonts w:ascii="Times New Roman" w:hAnsi="Times New Roman" w:eastAsia="Times New Roman"/>
        </w:rPr>
        <w:t>199</w:t>
      </w:r>
      <w:r>
        <w:t>°</w:t>
      </w:r>
      <w:r>
        <w:rPr>
          <w:rFonts w:ascii="Times New Roman" w:hAnsi="Times New Roman" w:eastAsia="Times New Roman"/>
        </w:rPr>
        <w:t>7'</w:t>
      </w:r>
      <w:r>
        <w:rPr>
          <w:spacing w:val="-32"/>
        </w:rPr>
        <w:t xml:space="preserve">至 </w:t>
      </w:r>
      <w:r>
        <w:rPr>
          <w:rFonts w:ascii="Times New Roman" w:hAnsi="Times New Roman" w:eastAsia="Times New Roman"/>
        </w:rPr>
        <w:t>119</w:t>
      </w:r>
      <w:r>
        <w:t>°</w:t>
      </w:r>
      <w:r>
        <w:rPr>
          <w:rFonts w:ascii="Times New Roman" w:hAnsi="Times New Roman" w:eastAsia="Times New Roman"/>
        </w:rPr>
        <w:t>21'</w:t>
      </w:r>
      <w:r>
        <w:rPr>
          <w:spacing w:val="-25"/>
        </w:rPr>
        <w:t xml:space="preserve">、北纬 </w:t>
      </w:r>
      <w:r>
        <w:rPr>
          <w:rFonts w:ascii="Times New Roman" w:hAnsi="Times New Roman" w:eastAsia="Times New Roman"/>
        </w:rPr>
        <w:t>26</w:t>
      </w:r>
      <w:r>
        <w:t>°</w:t>
      </w:r>
      <w:r>
        <w:rPr>
          <w:rFonts w:ascii="Times New Roman" w:hAnsi="Times New Roman" w:eastAsia="Times New Roman"/>
        </w:rPr>
        <w:t>53'</w:t>
      </w:r>
      <w:r>
        <w:rPr>
          <w:spacing w:val="-32"/>
        </w:rPr>
        <w:t xml:space="preserve">至 </w:t>
      </w:r>
      <w:r>
        <w:rPr>
          <w:rFonts w:ascii="Times New Roman" w:hAnsi="Times New Roman" w:eastAsia="Times New Roman"/>
        </w:rPr>
        <w:t>27</w:t>
      </w:r>
      <w:r>
        <w:t>°</w:t>
      </w:r>
      <w:r>
        <w:rPr>
          <w:rFonts w:ascii="Times New Roman" w:hAnsi="Times New Roman" w:eastAsia="Times New Roman"/>
        </w:rPr>
        <w:t>19'</w:t>
      </w:r>
      <w:r>
        <w:rPr>
          <w:spacing w:val="-9"/>
        </w:rPr>
        <w:t>之间，全</w:t>
      </w:r>
      <w:r>
        <w:rPr>
          <w:spacing w:val="-18"/>
        </w:rPr>
        <w:t xml:space="preserve">县东西宽 </w:t>
      </w:r>
      <w:r>
        <w:rPr>
          <w:rFonts w:ascii="Times New Roman" w:hAnsi="Times New Roman" w:eastAsia="Times New Roman"/>
        </w:rPr>
        <w:t>33</w:t>
      </w:r>
      <w:r>
        <w:rPr>
          <w:rFonts w:ascii="Times New Roman" w:hAnsi="Times New Roman" w:eastAsia="Times New Roman"/>
          <w:spacing w:val="10"/>
        </w:rPr>
        <w:t xml:space="preserve"> </w:t>
      </w:r>
      <w:r>
        <w:rPr>
          <w:spacing w:val="-8"/>
        </w:rPr>
        <w:t xml:space="preserve">公里，南北长 </w:t>
      </w:r>
      <w:r>
        <w:rPr>
          <w:rFonts w:ascii="Times New Roman" w:hAnsi="Times New Roman" w:eastAsia="Times New Roman"/>
        </w:rPr>
        <w:t>46</w:t>
      </w:r>
      <w:r>
        <w:rPr>
          <w:rFonts w:ascii="Times New Roman" w:hAnsi="Times New Roman" w:eastAsia="Times New Roman"/>
          <w:spacing w:val="10"/>
        </w:rPr>
        <w:t xml:space="preserve"> </w:t>
      </w:r>
      <w:r>
        <w:rPr>
          <w:spacing w:val="-6"/>
        </w:rPr>
        <w:t xml:space="preserve">公里，土地总面积 </w:t>
      </w:r>
      <w:r>
        <w:rPr>
          <w:rFonts w:ascii="Times New Roman" w:hAnsi="Times New Roman" w:eastAsia="Times New Roman"/>
        </w:rPr>
        <w:t>1046</w:t>
      </w:r>
      <w:r>
        <w:rPr>
          <w:rFonts w:ascii="Times New Roman" w:hAnsi="Times New Roman" w:eastAsia="Times New Roman"/>
          <w:spacing w:val="11"/>
        </w:rPr>
        <w:t xml:space="preserve"> </w:t>
      </w:r>
      <w:r>
        <w:t>平方公里。境内地貌以中山（海</w:t>
      </w:r>
    </w:p>
    <w:p>
      <w:pPr>
        <w:pStyle w:val="4"/>
        <w:spacing w:line="364" w:lineRule="auto"/>
        <w:ind w:left="918" w:right="1328" w:hanging="480"/>
        <w:jc w:val="both"/>
      </w:pPr>
      <w:r>
        <w:rPr>
          <w:spacing w:val="-31"/>
        </w:rPr>
        <w:t xml:space="preserve">拔 </w:t>
      </w:r>
      <w:r>
        <w:rPr>
          <w:rFonts w:ascii="Times New Roman" w:eastAsia="Times New Roman"/>
        </w:rPr>
        <w:t xml:space="preserve">800-1506 </w:t>
      </w:r>
      <w:r>
        <w:t>米）为主及低山（</w:t>
      </w:r>
      <w:r>
        <w:rPr>
          <w:spacing w:val="-20"/>
        </w:rPr>
        <w:t xml:space="preserve">海拔 </w:t>
      </w:r>
      <w:r>
        <w:rPr>
          <w:rFonts w:ascii="Times New Roman" w:eastAsia="Times New Roman"/>
        </w:rPr>
        <w:t>500</w:t>
      </w:r>
      <w:r>
        <w:rPr>
          <w:rFonts w:ascii="Times New Roman" w:eastAsia="Times New Roman"/>
          <w:spacing w:val="-1"/>
        </w:rPr>
        <w:t xml:space="preserve"> </w:t>
      </w:r>
      <w:r>
        <w:t>米以下）、丘陵（</w:t>
      </w:r>
      <w:r>
        <w:rPr>
          <w:spacing w:val="-20"/>
        </w:rPr>
        <w:t xml:space="preserve">海拔 </w:t>
      </w:r>
      <w:r>
        <w:rPr>
          <w:rFonts w:ascii="Times New Roman" w:eastAsia="Times New Roman"/>
        </w:rPr>
        <w:t xml:space="preserve">500-800 </w:t>
      </w:r>
      <w:r>
        <w:t>米）</w:t>
      </w:r>
      <w:r>
        <w:rPr>
          <w:spacing w:val="-4"/>
        </w:rPr>
        <w:t>三个类型。本项目地形为中山，原地貌为林地、道路与交通设施用地。项目范围内原地形呈现</w:t>
      </w:r>
    </w:p>
    <w:p>
      <w:pPr>
        <w:pStyle w:val="4"/>
        <w:spacing w:line="364" w:lineRule="auto"/>
        <w:ind w:left="438" w:right="1412"/>
        <w:jc w:val="both"/>
        <w:rPr>
          <w:rFonts w:ascii="Times New Roman" w:hAnsi="Times New Roman" w:eastAsia="Times New Roman"/>
        </w:rPr>
      </w:pPr>
      <w:r>
        <w:rPr>
          <w:spacing w:val="-8"/>
        </w:rPr>
        <w:t xml:space="preserve">北高南低，坡度约在 </w:t>
      </w:r>
      <w:r>
        <w:rPr>
          <w:rFonts w:ascii="Times New Roman" w:hAnsi="Times New Roman" w:eastAsia="Times New Roman"/>
        </w:rPr>
        <w:t>6</w:t>
      </w:r>
      <w:r>
        <w:t>°</w:t>
      </w:r>
      <w:r>
        <w:rPr>
          <w:rFonts w:ascii="Times New Roman" w:hAnsi="Times New Roman" w:eastAsia="Times New Roman"/>
        </w:rPr>
        <w:t>-10</w:t>
      </w:r>
      <w:r>
        <w:rPr>
          <w:spacing w:val="-6"/>
        </w:rPr>
        <w:t xml:space="preserve">°，原地貌最高点高程为 </w:t>
      </w:r>
      <w:r>
        <w:rPr>
          <w:rFonts w:ascii="Times New Roman" w:hAnsi="Times New Roman" w:eastAsia="Times New Roman"/>
        </w:rPr>
        <w:t>891.90m</w:t>
      </w:r>
      <w:r>
        <w:rPr>
          <w:spacing w:val="-3"/>
        </w:rPr>
        <w:t>，位于项目区西南角，最</w:t>
      </w:r>
      <w:r>
        <w:rPr>
          <w:spacing w:val="-10"/>
        </w:rPr>
        <w:t xml:space="preserve">低点高程为 </w:t>
      </w:r>
      <w:r>
        <w:rPr>
          <w:rFonts w:ascii="Times New Roman" w:hAnsi="Times New Roman" w:eastAsia="Times New Roman"/>
        </w:rPr>
        <w:t>884.16m</w:t>
      </w:r>
      <w:r>
        <w:rPr>
          <w:spacing w:val="-1"/>
        </w:rPr>
        <w:t>，位于项目南侧。根据现场调查，本项目林地区域地表主要由茅草</w:t>
      </w:r>
      <w:r>
        <w:rPr>
          <w:spacing w:val="-3"/>
        </w:rPr>
        <w:t xml:space="preserve">和松树等植被所覆盖，其余区域地表呈平整地，现场照片详见附件 </w:t>
      </w:r>
      <w:r>
        <w:rPr>
          <w:rFonts w:ascii="Times New Roman" w:hAnsi="Times New Roman" w:eastAsia="Times New Roman"/>
        </w:rPr>
        <w:t>01.</w:t>
      </w:r>
    </w:p>
    <w:p>
      <w:pPr>
        <w:pStyle w:val="10"/>
        <w:numPr>
          <w:ilvl w:val="2"/>
          <w:numId w:val="12"/>
        </w:numPr>
        <w:tabs>
          <w:tab w:val="left" w:pos="979"/>
        </w:tabs>
        <w:spacing w:before="0" w:after="0" w:line="307" w:lineRule="exact"/>
        <w:ind w:left="978" w:right="0" w:hanging="541"/>
        <w:jc w:val="left"/>
        <w:rPr>
          <w:b/>
          <w:sz w:val="24"/>
        </w:rPr>
      </w:pPr>
      <w:bookmarkStart w:id="112" w:name="2.7.2地质"/>
      <w:bookmarkEnd w:id="112"/>
      <w:bookmarkStart w:id="113" w:name="2.7.2地质"/>
      <w:bookmarkEnd w:id="113"/>
      <w:r>
        <w:rPr>
          <w:b/>
          <w:sz w:val="24"/>
        </w:rPr>
        <w:t>地质</w:t>
      </w:r>
    </w:p>
    <w:p>
      <w:pPr>
        <w:pStyle w:val="4"/>
        <w:spacing w:before="156" w:line="364" w:lineRule="auto"/>
        <w:ind w:left="438" w:right="1418" w:firstLine="480"/>
        <w:jc w:val="both"/>
      </w:pPr>
      <w:r>
        <mc:AlternateContent>
          <mc:Choice Requires="wps">
            <w:drawing>
              <wp:anchor distT="0" distB="0" distL="0" distR="0" simplePos="0" relativeHeight="251781120" behindDoc="1" locked="0" layoutInCell="1" allowOverlap="1">
                <wp:simplePos x="0" y="0"/>
                <wp:positionH relativeFrom="page">
                  <wp:posOffset>900430</wp:posOffset>
                </wp:positionH>
                <wp:positionV relativeFrom="paragraph">
                  <wp:posOffset>1310640</wp:posOffset>
                </wp:positionV>
                <wp:extent cx="5759450" cy="0"/>
                <wp:effectExtent l="0" t="0" r="0" b="0"/>
                <wp:wrapTopAndBottom/>
                <wp:docPr id="287" name="直线 182"/>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82" o:spid="_x0000_s1026" o:spt="20" style="position:absolute;left:0pt;margin-left:70.9pt;margin-top:103.2pt;height:0pt;width:453.5pt;mso-position-horizontal-relative:page;mso-wrap-distance-bottom:0pt;mso-wrap-distance-top:0pt;z-index:-251535360;mso-width-relative:page;mso-height-relative:page;" filled="f" stroked="t" coordsize="21600,21600" o:gfxdata="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RWDvNgAAAAMAQAADwAAAAAAAAABACAAAAAiAAAAZHJzL2Rvd25yZXYueG1sUEsBAhQAFAAAAAgA&#10;h07iQJIzp+3sAQAA3wMAAA4AAAAAAAAAAQAgAAAAJwEAAGRycy9lMm9Eb2MueG1sUEsFBgAAAAAG&#10;AAYAWQEAAIUFAAAAAA==&#10;">
                <v:fill on="f" focussize="0,0"/>
                <v:stroke weight="0.48pt" color="#000000" joinstyle="round"/>
                <v:imagedata o:title=""/>
                <o:lock v:ext="edit" aspectratio="f"/>
                <w10:wrap type="topAndBottom"/>
              </v:line>
            </w:pict>
          </mc:Fallback>
        </mc:AlternateContent>
      </w:r>
      <w:r>
        <w:rPr>
          <w:spacing w:val="-4"/>
        </w:rPr>
        <w:t>拟建工程及其附近无全新活动性断裂通过，不考虑活动断裂的影响；场地及其附近现无人为地下工程和大面积开采地下水活动，地下水主要接受大气降水入渗补给，地下</w:t>
      </w:r>
      <w:r>
        <w:rPr>
          <w:spacing w:val="-5"/>
        </w:rPr>
        <w:t>水位动态受季节变化影响较大；拟建场地位于丘陵斜坡地段，现状条件下，周边未发现</w:t>
      </w:r>
      <w:r>
        <w:t>有崩塌、滑坡、泥石流、地裂缝等地质灾害。</w:t>
      </w:r>
    </w:p>
    <w:p>
      <w:pPr>
        <w:tabs>
          <w:tab w:val="left" w:pos="6567"/>
        </w:tabs>
        <w:spacing w:before="0"/>
        <w:ind w:left="438" w:right="0" w:firstLine="0"/>
        <w:jc w:val="left"/>
        <w:rPr>
          <w:sz w:val="21"/>
        </w:rPr>
      </w:pPr>
      <w:r>
        <w:rPr>
          <w:rFonts w:ascii="Times New Roman" w:eastAsia="Times New Roman"/>
          <w:position w:val="2"/>
          <w:sz w:val="21"/>
        </w:rPr>
        <w:t>24</w:t>
      </w:r>
      <w:r>
        <w:rPr>
          <w:rFonts w:ascii="Times New Roman" w:eastAsia="Times New Roman"/>
          <w:position w:val="2"/>
          <w:sz w:val="21"/>
        </w:rPr>
        <w:tab/>
      </w:r>
      <w:r>
        <w:rPr>
          <w:sz w:val="21"/>
        </w:rPr>
        <w:t>福建闽科环保技术开发有限公司</w:t>
      </w:r>
    </w:p>
    <w:p>
      <w:pPr>
        <w:spacing w:after="0"/>
        <w:jc w:val="left"/>
        <w:rPr>
          <w:sz w:val="21"/>
        </w:rPr>
        <w:sectPr>
          <w:footerReference r:id="rId29" w:type="default"/>
          <w:pgSz w:w="11910" w:h="16840"/>
          <w:pgMar w:top="780" w:right="0" w:bottom="280" w:left="980" w:header="0" w:footer="0" w:gutter="0"/>
        </w:sectPr>
      </w:pPr>
    </w:p>
    <w:p>
      <w:pPr>
        <w:spacing w:before="54" w:after="22"/>
        <w:ind w:left="0" w:right="1419" w:firstLine="0"/>
        <w:jc w:val="right"/>
        <w:rPr>
          <w:sz w:val="21"/>
        </w:rPr>
      </w:pPr>
      <w:r>
        <w:rPr>
          <w:w w:val="95"/>
          <w:sz w:val="21"/>
        </w:rPr>
        <w:t>项目概况</w:t>
      </w:r>
    </w:p>
    <w:p>
      <w:pPr>
        <w:pStyle w:val="4"/>
        <w:spacing w:line="20" w:lineRule="exact"/>
        <w:ind w:left="433"/>
        <w:rPr>
          <w:sz w:val="2"/>
        </w:rPr>
      </w:pPr>
      <w:r>
        <w:rPr>
          <w:sz w:val="2"/>
        </w:rPr>
        <mc:AlternateContent>
          <mc:Choice Requires="wpg">
            <w:drawing>
              <wp:inline distT="0" distB="0" distL="114300" distR="114300">
                <wp:extent cx="5759450" cy="6350"/>
                <wp:effectExtent l="0" t="0" r="0" b="0"/>
                <wp:docPr id="46" name="组合 183"/>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45" name="直线 184"/>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83"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AgmDEiTAIAAAQFAAAOAAAAAAAA&#10;AAEAIAAAACIBAABkcnMvZTJvRG9jLnhtbFBLBQYAAAAABgAGAFkBAADgBQAAAAA=&#10;">
                <o:lock v:ext="edit" aspectratio="f"/>
                <v:line id="直线 184" o:spid="_x0000_s1026" o:spt="20" style="position:absolute;left:0;top:5;height:0;width:9070;" filled="f" stroked="t" coordsize="21600,21600" o:gfxdata="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8AZK/&#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line="364" w:lineRule="auto"/>
        <w:ind w:left="438" w:right="1418" w:firstLine="480"/>
        <w:jc w:val="both"/>
      </w:pPr>
      <w:r>
        <w:t>根据《中国地震动参数区划图》（</w:t>
      </w:r>
      <w:r>
        <w:rPr>
          <w:rFonts w:ascii="Times New Roman" w:eastAsia="Times New Roman"/>
        </w:rPr>
        <w:t>GB 18306-2015</w:t>
      </w:r>
      <w:r>
        <w:t>）与《中国地震动峰值加速度区</w:t>
      </w:r>
      <w:r>
        <w:rPr>
          <w:spacing w:val="-3"/>
        </w:rPr>
        <w:t xml:space="preserve">划图》福建省区划一览表，场地抗震设防烈度为 </w:t>
      </w:r>
      <w:r>
        <w:rPr>
          <w:rFonts w:ascii="Times New Roman" w:eastAsia="Times New Roman"/>
        </w:rPr>
        <w:t xml:space="preserve">6 </w:t>
      </w:r>
      <w:r>
        <w:rPr>
          <w:spacing w:val="-4"/>
        </w:rPr>
        <w:t xml:space="preserve">度，地震动峰值加速度 </w:t>
      </w:r>
      <w:r>
        <w:rPr>
          <w:rFonts w:ascii="Times New Roman" w:eastAsia="Times New Roman"/>
        </w:rPr>
        <w:t>0.10g</w:t>
      </w:r>
      <w:r>
        <w:t>，设计地震分组为第一组。</w:t>
      </w:r>
    </w:p>
    <w:p>
      <w:pPr>
        <w:pStyle w:val="10"/>
        <w:numPr>
          <w:ilvl w:val="2"/>
          <w:numId w:val="12"/>
        </w:numPr>
        <w:tabs>
          <w:tab w:val="left" w:pos="979"/>
        </w:tabs>
        <w:spacing w:before="117" w:after="0" w:line="240" w:lineRule="auto"/>
        <w:ind w:left="978" w:right="0" w:hanging="541"/>
        <w:jc w:val="left"/>
        <w:rPr>
          <w:b/>
          <w:sz w:val="24"/>
        </w:rPr>
      </w:pPr>
      <w:bookmarkStart w:id="114" w:name="2.7.3气象"/>
      <w:bookmarkEnd w:id="114"/>
      <w:bookmarkStart w:id="115" w:name="2.7.3气象"/>
      <w:bookmarkEnd w:id="115"/>
      <w:r>
        <w:rPr>
          <w:b/>
          <w:sz w:val="24"/>
        </w:rPr>
        <w:t>气象</w:t>
      </w:r>
    </w:p>
    <w:p>
      <w:pPr>
        <w:pStyle w:val="4"/>
        <w:spacing w:before="160" w:line="364" w:lineRule="auto"/>
        <w:ind w:left="438" w:right="1294" w:firstLine="480"/>
      </w:pPr>
      <w:r>
        <w:rPr>
          <w:spacing w:val="-10"/>
        </w:rPr>
        <w:t>周宁县属中亚热带海洋性季风气候区，四季分明、冬长夏短、气候温和、雨量充沛。</w:t>
      </w:r>
      <w:r>
        <w:rPr>
          <w:spacing w:val="-9"/>
        </w:rPr>
        <w:t xml:space="preserve">年平均降雨日 </w:t>
      </w:r>
      <w:r>
        <w:rPr>
          <w:rFonts w:ascii="Times New Roman" w:hAnsi="Times New Roman" w:eastAsia="Times New Roman"/>
        </w:rPr>
        <w:t xml:space="preserve">200-220 </w:t>
      </w:r>
      <w:r>
        <w:rPr>
          <w:spacing w:val="-5"/>
        </w:rPr>
        <w:t xml:space="preserve">天，境内降水天数最多为 </w:t>
      </w:r>
      <w:r>
        <w:rPr>
          <w:rFonts w:ascii="Times New Roman" w:hAnsi="Times New Roman" w:eastAsia="Times New Roman"/>
        </w:rPr>
        <w:t xml:space="preserve">3 </w:t>
      </w:r>
      <w:r>
        <w:t>月、</w:t>
      </w:r>
      <w:r>
        <w:rPr>
          <w:rFonts w:ascii="Times New Roman" w:hAnsi="Times New Roman" w:eastAsia="Times New Roman"/>
        </w:rPr>
        <w:t xml:space="preserve">5 </w:t>
      </w:r>
      <w:r>
        <w:rPr>
          <w:spacing w:val="-20"/>
        </w:rPr>
        <w:t xml:space="preserve">月和 </w:t>
      </w:r>
      <w:r>
        <w:rPr>
          <w:rFonts w:ascii="Times New Roman" w:hAnsi="Times New Roman" w:eastAsia="Times New Roman"/>
        </w:rPr>
        <w:t xml:space="preserve">8 </w:t>
      </w:r>
      <w:r>
        <w:t>月，多年平均降雨量为</w:t>
      </w:r>
      <w:r>
        <w:rPr>
          <w:rFonts w:ascii="Times New Roman" w:hAnsi="Times New Roman" w:eastAsia="Times New Roman"/>
        </w:rPr>
        <w:t>2069.5mm</w:t>
      </w:r>
      <w:r>
        <w:rPr>
          <w:spacing w:val="-7"/>
        </w:rPr>
        <w:t xml:space="preserve">；县城年平均气温为 </w:t>
      </w:r>
      <w:r>
        <w:rPr>
          <w:rFonts w:ascii="Times New Roman" w:hAnsi="Times New Roman" w:eastAsia="Times New Roman"/>
          <w:spacing w:val="-3"/>
        </w:rPr>
        <w:t>14.6</w:t>
      </w:r>
      <w:r>
        <w:rPr>
          <w:spacing w:val="-3"/>
        </w:rPr>
        <w:t>℃，</w:t>
      </w:r>
      <w:r>
        <w:rPr>
          <w:rFonts w:ascii="Times New Roman" w:hAnsi="Times New Roman" w:eastAsia="Times New Roman"/>
          <w:spacing w:val="-3"/>
        </w:rPr>
        <w:t xml:space="preserve">7 </w:t>
      </w:r>
      <w:r>
        <w:rPr>
          <w:spacing w:val="-8"/>
        </w:rPr>
        <w:t xml:space="preserve">月份气温最高，多年平均为 </w:t>
      </w:r>
      <w:r>
        <w:rPr>
          <w:rFonts w:ascii="Times New Roman" w:hAnsi="Times New Roman" w:eastAsia="Times New Roman"/>
          <w:spacing w:val="-4"/>
        </w:rPr>
        <w:t>24</w:t>
      </w:r>
      <w:r>
        <w:rPr>
          <w:spacing w:val="-4"/>
        </w:rPr>
        <w:t>℃，</w:t>
      </w:r>
      <w:r>
        <w:rPr>
          <w:rFonts w:ascii="Times New Roman" w:hAnsi="Times New Roman" w:eastAsia="Times New Roman"/>
          <w:spacing w:val="-4"/>
        </w:rPr>
        <w:t xml:space="preserve">1 </w:t>
      </w:r>
      <w:r>
        <w:t>月份气温</w:t>
      </w:r>
      <w:r>
        <w:rPr>
          <w:spacing w:val="-6"/>
        </w:rPr>
        <w:t xml:space="preserve">最低，多年平均为 </w:t>
      </w:r>
      <w:r>
        <w:rPr>
          <w:rFonts w:ascii="Times New Roman" w:hAnsi="Times New Roman" w:eastAsia="Times New Roman"/>
          <w:spacing w:val="2"/>
        </w:rPr>
        <w:t>5</w:t>
      </w:r>
      <w:r>
        <w:rPr>
          <w:spacing w:val="-5"/>
        </w:rPr>
        <w:t xml:space="preserve">℃，年极端最高气温为 </w:t>
      </w:r>
      <w:r>
        <w:rPr>
          <w:rFonts w:ascii="Times New Roman" w:hAnsi="Times New Roman" w:eastAsia="Times New Roman"/>
        </w:rPr>
        <w:t>34.5</w:t>
      </w:r>
      <w:r>
        <w:t>℃，年极端最低气温为</w:t>
      </w:r>
      <w:r>
        <w:rPr>
          <w:rFonts w:ascii="Times New Roman" w:hAnsi="Times New Roman" w:eastAsia="Times New Roman"/>
        </w:rPr>
        <w:t>-8.9</w:t>
      </w:r>
      <w:r>
        <w:t>℃；无霜期</w:t>
      </w:r>
      <w:r>
        <w:rPr>
          <w:rFonts w:ascii="Times New Roman" w:hAnsi="Times New Roman" w:eastAsia="Times New Roman"/>
        </w:rPr>
        <w:t xml:space="preserve">207 </w:t>
      </w:r>
      <w:r>
        <w:rPr>
          <w:spacing w:val="-7"/>
        </w:rPr>
        <w:t xml:space="preserve">天，年平均日照为 </w:t>
      </w:r>
      <w:r>
        <w:rPr>
          <w:rFonts w:ascii="Times New Roman" w:hAnsi="Times New Roman" w:eastAsia="Times New Roman"/>
        </w:rPr>
        <w:t xml:space="preserve">1714.7 </w:t>
      </w:r>
      <w:r>
        <w:rPr>
          <w:spacing w:val="-5"/>
        </w:rPr>
        <w:t xml:space="preserve">小时；历年平均风速为 </w:t>
      </w:r>
      <w:r>
        <w:rPr>
          <w:rFonts w:ascii="Times New Roman" w:hAnsi="Times New Roman" w:eastAsia="Times New Roman"/>
        </w:rPr>
        <w:t>2.2m/s</w:t>
      </w:r>
      <w:r>
        <w:rPr>
          <w:spacing w:val="-7"/>
        </w:rPr>
        <w:t xml:space="preserve">，历年最大风速为 </w:t>
      </w:r>
      <w:r>
        <w:rPr>
          <w:rFonts w:ascii="Times New Roman" w:hAnsi="Times New Roman" w:eastAsia="Times New Roman"/>
        </w:rPr>
        <w:t>34m/s</w:t>
      </w:r>
      <w:r>
        <w:t>， 全年主导风向为东</w:t>
      </w:r>
      <w:r>
        <w:rPr>
          <w:rFonts w:ascii="Times New Roman" w:hAnsi="Times New Roman" w:eastAsia="Times New Roman"/>
        </w:rPr>
        <w:t>/</w:t>
      </w:r>
      <w:r>
        <w:t>东北风和南</w:t>
      </w:r>
      <w:r>
        <w:rPr>
          <w:rFonts w:ascii="Times New Roman" w:hAnsi="Times New Roman" w:eastAsia="Times New Roman"/>
        </w:rPr>
        <w:t>/</w:t>
      </w:r>
      <w:r>
        <w:rPr>
          <w:spacing w:val="-5"/>
        </w:rPr>
        <w:t xml:space="preserve">东南风；周宁县年平均蒸发量 </w:t>
      </w:r>
      <w:r>
        <w:rPr>
          <w:rFonts w:ascii="Times New Roman" w:hAnsi="Times New Roman" w:eastAsia="Times New Roman"/>
        </w:rPr>
        <w:t>1151.9mm</w:t>
      </w:r>
      <w:r>
        <w:t>。</w:t>
      </w:r>
    </w:p>
    <w:p>
      <w:pPr>
        <w:pStyle w:val="4"/>
        <w:spacing w:line="362" w:lineRule="auto"/>
        <w:ind w:left="438" w:right="1355" w:firstLine="480"/>
      </w:pPr>
      <w:r>
        <w:t xml:space="preserve">据周宁县气象站资料，结合宁德市水文局短历时暴雨图集分析，项目区不同频率的短历时降雨强度详见表，结果详见下表 </w:t>
      </w:r>
      <w:r>
        <w:rPr>
          <w:rFonts w:ascii="Times New Roman" w:eastAsia="Times New Roman"/>
        </w:rPr>
        <w:t>2.7-1</w:t>
      </w:r>
      <w:r>
        <w:t>。</w:t>
      </w:r>
    </w:p>
    <w:p>
      <w:pPr>
        <w:pStyle w:val="4"/>
        <w:spacing w:before="2"/>
        <w:ind w:left="3462"/>
      </w:pPr>
      <w:r>
        <w:pict>
          <v:shape id="_x0000_s1209" o:spid="_x0000_s1209" o:spt="136" type="#_x0000_t136" style="position:absolute;left:0pt;margin-left:61.1pt;margin-top:37.45pt;height:60pt;width:480.05pt;mso-position-horizontal-relative:page;rotation:20643840f;z-index:-26551910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表 </w:t>
      </w:r>
      <w:r>
        <w:rPr>
          <w:rFonts w:ascii="Times New Roman" w:eastAsia="Times New Roman"/>
        </w:rPr>
        <w:t xml:space="preserve">2.7-1 </w:t>
      </w:r>
      <w:r>
        <w:t>项目区暴雨特征值表</w:t>
      </w:r>
    </w:p>
    <w:p>
      <w:pPr>
        <w:pStyle w:val="4"/>
        <w:spacing w:before="3" w:after="1"/>
        <w:rPr>
          <w:sz w:val="12"/>
        </w:rPr>
      </w:pPr>
    </w:p>
    <w:tbl>
      <w:tblPr>
        <w:tblStyle w:val="7"/>
        <w:tblW w:w="0" w:type="auto"/>
        <w:tblInd w:w="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9"/>
        <w:gridCol w:w="1938"/>
        <w:gridCol w:w="1690"/>
        <w:gridCol w:w="1944"/>
        <w:gridCol w:w="945"/>
        <w:gridCol w:w="945"/>
        <w:gridCol w:w="9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69" w:type="dxa"/>
            <w:vMerge w:val="restart"/>
            <w:tcBorders>
              <w:bottom w:val="single" w:color="000000" w:sz="6" w:space="0"/>
              <w:right w:val="single" w:color="000000" w:sz="6" w:space="0"/>
            </w:tcBorders>
          </w:tcPr>
          <w:p>
            <w:pPr>
              <w:pStyle w:val="11"/>
              <w:spacing w:before="5"/>
              <w:jc w:val="left"/>
              <w:rPr>
                <w:sz w:val="17"/>
              </w:rPr>
            </w:pPr>
          </w:p>
          <w:p>
            <w:pPr>
              <w:pStyle w:val="11"/>
              <w:ind w:left="194"/>
              <w:jc w:val="left"/>
              <w:rPr>
                <w:sz w:val="24"/>
              </w:rPr>
            </w:pPr>
            <w:r>
              <w:rPr>
                <w:sz w:val="24"/>
              </w:rPr>
              <w:t>历时</w:t>
            </w:r>
          </w:p>
        </w:tc>
        <w:tc>
          <w:tcPr>
            <w:tcW w:w="5572" w:type="dxa"/>
            <w:gridSpan w:val="3"/>
            <w:tcBorders>
              <w:left w:val="single" w:color="000000" w:sz="6" w:space="0"/>
              <w:bottom w:val="single" w:color="000000" w:sz="6" w:space="0"/>
              <w:right w:val="single" w:color="000000" w:sz="6" w:space="0"/>
            </w:tcBorders>
          </w:tcPr>
          <w:p>
            <w:pPr>
              <w:pStyle w:val="11"/>
              <w:spacing w:before="31"/>
              <w:ind w:left="2288" w:right="2268"/>
              <w:rPr>
                <w:sz w:val="24"/>
              </w:rPr>
            </w:pPr>
            <w:r>
              <w:rPr>
                <w:sz w:val="24"/>
              </w:rPr>
              <w:t>暴雨参数</w:t>
            </w:r>
          </w:p>
        </w:tc>
        <w:tc>
          <w:tcPr>
            <w:tcW w:w="2841" w:type="dxa"/>
            <w:gridSpan w:val="3"/>
            <w:tcBorders>
              <w:left w:val="single" w:color="000000" w:sz="6" w:space="0"/>
              <w:bottom w:val="single" w:color="000000" w:sz="4" w:space="0"/>
              <w:right w:val="single" w:color="000000" w:sz="4" w:space="0"/>
            </w:tcBorders>
          </w:tcPr>
          <w:p>
            <w:pPr>
              <w:pStyle w:val="11"/>
              <w:spacing w:before="31"/>
              <w:ind w:left="461"/>
              <w:jc w:val="left"/>
              <w:rPr>
                <w:sz w:val="24"/>
              </w:rPr>
            </w:pPr>
            <w:r>
              <w:rPr>
                <w:sz w:val="24"/>
              </w:rPr>
              <w:t>各频率设计暴雨值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869" w:type="dxa"/>
            <w:vMerge w:val="continue"/>
            <w:tcBorders>
              <w:top w:val="nil"/>
              <w:bottom w:val="single" w:color="000000" w:sz="6" w:space="0"/>
              <w:right w:val="single" w:color="000000" w:sz="6" w:space="0"/>
            </w:tcBorders>
          </w:tcPr>
          <w:p>
            <w:pPr>
              <w:rPr>
                <w:sz w:val="2"/>
                <w:szCs w:val="2"/>
              </w:rPr>
            </w:pPr>
          </w:p>
        </w:tc>
        <w:tc>
          <w:tcPr>
            <w:tcW w:w="1938" w:type="dxa"/>
            <w:tcBorders>
              <w:top w:val="single" w:color="000000" w:sz="6" w:space="0"/>
              <w:left w:val="single" w:color="000000" w:sz="6" w:space="0"/>
              <w:bottom w:val="single" w:color="000000" w:sz="6" w:space="0"/>
              <w:right w:val="single" w:color="000000" w:sz="6" w:space="0"/>
            </w:tcBorders>
          </w:tcPr>
          <w:p>
            <w:pPr>
              <w:pStyle w:val="11"/>
              <w:spacing w:before="31"/>
              <w:ind w:left="284" w:right="264"/>
              <w:rPr>
                <w:sz w:val="24"/>
              </w:rPr>
            </w:pPr>
            <w:r>
              <w:rPr>
                <w:sz w:val="24"/>
              </w:rPr>
              <w:t>均值（</w:t>
            </w:r>
            <w:r>
              <w:rPr>
                <w:rFonts w:ascii="Times New Roman" w:eastAsia="Times New Roman"/>
                <w:sz w:val="24"/>
              </w:rPr>
              <w:t>mm</w:t>
            </w:r>
            <w:r>
              <w:rPr>
                <w:sz w:val="24"/>
              </w:rPr>
              <w:t>）</w:t>
            </w:r>
          </w:p>
        </w:tc>
        <w:tc>
          <w:tcPr>
            <w:tcW w:w="1690" w:type="dxa"/>
            <w:tcBorders>
              <w:top w:val="single" w:color="000000" w:sz="6" w:space="0"/>
              <w:left w:val="single" w:color="000000" w:sz="6" w:space="0"/>
              <w:bottom w:val="single" w:color="000000" w:sz="6" w:space="0"/>
              <w:right w:val="single" w:color="000000" w:sz="6" w:space="0"/>
            </w:tcBorders>
          </w:tcPr>
          <w:p>
            <w:pPr>
              <w:pStyle w:val="11"/>
              <w:spacing w:before="31"/>
              <w:ind w:left="261" w:right="240"/>
              <w:rPr>
                <w:sz w:val="24"/>
              </w:rPr>
            </w:pPr>
            <w:r>
              <w:rPr>
                <w:rFonts w:ascii="Times New Roman" w:eastAsia="Times New Roman"/>
                <w:sz w:val="24"/>
              </w:rPr>
              <w:t>Cv</w:t>
            </w:r>
            <w:r>
              <w:rPr>
                <w:sz w:val="24"/>
              </w:rPr>
              <w:t>（</w:t>
            </w:r>
            <w:r>
              <w:rPr>
                <w:rFonts w:ascii="Times New Roman" w:eastAsia="Times New Roman"/>
                <w:sz w:val="24"/>
              </w:rPr>
              <w:t>mm</w:t>
            </w:r>
            <w:r>
              <w:rPr>
                <w:sz w:val="24"/>
              </w:rPr>
              <w:t>）</w:t>
            </w:r>
          </w:p>
        </w:tc>
        <w:tc>
          <w:tcPr>
            <w:tcW w:w="1944" w:type="dxa"/>
            <w:tcBorders>
              <w:top w:val="single" w:color="000000" w:sz="6" w:space="0"/>
              <w:left w:val="single" w:color="000000" w:sz="6" w:space="0"/>
              <w:bottom w:val="single" w:color="000000" w:sz="6" w:space="0"/>
              <w:right w:val="single" w:color="000000" w:sz="6" w:space="0"/>
            </w:tcBorders>
          </w:tcPr>
          <w:p>
            <w:pPr>
              <w:pStyle w:val="11"/>
              <w:spacing w:before="31"/>
              <w:ind w:left="286" w:right="268"/>
              <w:rPr>
                <w:sz w:val="24"/>
              </w:rPr>
            </w:pPr>
            <w:r>
              <w:rPr>
                <w:rFonts w:ascii="Times New Roman" w:eastAsia="Times New Roman"/>
                <w:sz w:val="24"/>
              </w:rPr>
              <w:t>Cs/C</w:t>
            </w:r>
            <w:r>
              <w:rPr>
                <w:sz w:val="24"/>
              </w:rPr>
              <w:t>（</w:t>
            </w:r>
            <w:r>
              <w:rPr>
                <w:rFonts w:ascii="Times New Roman" w:eastAsia="Times New Roman"/>
                <w:sz w:val="24"/>
              </w:rPr>
              <w:t>mm</w:t>
            </w:r>
            <w:r>
              <w:rPr>
                <w:sz w:val="24"/>
              </w:rPr>
              <w:t>）</w:t>
            </w:r>
          </w:p>
        </w:tc>
        <w:tc>
          <w:tcPr>
            <w:tcW w:w="945" w:type="dxa"/>
            <w:tcBorders>
              <w:top w:val="single" w:color="000000" w:sz="4" w:space="0"/>
              <w:left w:val="single" w:color="000000" w:sz="6" w:space="0"/>
              <w:bottom w:val="single" w:color="000000" w:sz="6" w:space="0"/>
              <w:right w:val="single" w:color="000000" w:sz="6" w:space="0"/>
            </w:tcBorders>
          </w:tcPr>
          <w:p>
            <w:pPr>
              <w:pStyle w:val="11"/>
              <w:spacing w:before="47"/>
              <w:ind w:right="232"/>
              <w:jc w:val="right"/>
              <w:rPr>
                <w:rFonts w:ascii="Times New Roman"/>
                <w:sz w:val="24"/>
              </w:rPr>
            </w:pPr>
            <w:r>
              <w:rPr>
                <w:rFonts w:ascii="Times New Roman"/>
                <w:sz w:val="24"/>
              </w:rPr>
              <w:t>20%</w:t>
            </w:r>
          </w:p>
        </w:tc>
        <w:tc>
          <w:tcPr>
            <w:tcW w:w="945" w:type="dxa"/>
            <w:tcBorders>
              <w:top w:val="single" w:color="000000" w:sz="4" w:space="0"/>
              <w:left w:val="single" w:color="000000" w:sz="6" w:space="0"/>
              <w:bottom w:val="single" w:color="000000" w:sz="6" w:space="0"/>
              <w:right w:val="single" w:color="000000" w:sz="6" w:space="0"/>
            </w:tcBorders>
          </w:tcPr>
          <w:p>
            <w:pPr>
              <w:pStyle w:val="11"/>
              <w:spacing w:before="47"/>
              <w:ind w:left="255"/>
              <w:jc w:val="left"/>
              <w:rPr>
                <w:rFonts w:ascii="Times New Roman"/>
                <w:sz w:val="24"/>
              </w:rPr>
            </w:pPr>
            <w:r>
              <w:rPr>
                <w:rFonts w:ascii="Times New Roman"/>
                <w:sz w:val="24"/>
              </w:rPr>
              <w:t>10%</w:t>
            </w:r>
          </w:p>
        </w:tc>
        <w:tc>
          <w:tcPr>
            <w:tcW w:w="951" w:type="dxa"/>
            <w:tcBorders>
              <w:top w:val="single" w:color="000000" w:sz="4" w:space="0"/>
              <w:left w:val="single" w:color="000000" w:sz="6" w:space="0"/>
              <w:bottom w:val="single" w:color="000000" w:sz="6" w:space="0"/>
              <w:right w:val="single" w:color="000000" w:sz="4" w:space="0"/>
            </w:tcBorders>
          </w:tcPr>
          <w:p>
            <w:pPr>
              <w:pStyle w:val="11"/>
              <w:spacing w:before="47"/>
              <w:ind w:left="298" w:right="280"/>
              <w:rPr>
                <w:rFonts w:ascii="Times New Roman"/>
                <w:sz w:val="24"/>
              </w:rPr>
            </w:pPr>
            <w:r>
              <w:rPr>
                <w:rFonts w:ascii="Times New Roman"/>
                <w:sz w:val="2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869" w:type="dxa"/>
            <w:tcBorders>
              <w:top w:val="single" w:color="000000" w:sz="6" w:space="0"/>
              <w:right w:val="single" w:color="000000" w:sz="6" w:space="0"/>
            </w:tcBorders>
          </w:tcPr>
          <w:p>
            <w:pPr>
              <w:pStyle w:val="11"/>
              <w:spacing w:before="47"/>
              <w:ind w:left="172" w:right="155"/>
              <w:rPr>
                <w:rFonts w:ascii="Times New Roman"/>
                <w:sz w:val="24"/>
              </w:rPr>
            </w:pPr>
            <w:r>
              <w:rPr>
                <w:rFonts w:ascii="Times New Roman"/>
                <w:sz w:val="24"/>
              </w:rPr>
              <w:t>1h</w:t>
            </w:r>
          </w:p>
        </w:tc>
        <w:tc>
          <w:tcPr>
            <w:tcW w:w="1938" w:type="dxa"/>
            <w:tcBorders>
              <w:top w:val="single" w:color="000000" w:sz="6" w:space="0"/>
              <w:left w:val="single" w:color="000000" w:sz="6" w:space="0"/>
              <w:right w:val="single" w:color="000000" w:sz="6" w:space="0"/>
            </w:tcBorders>
          </w:tcPr>
          <w:p>
            <w:pPr>
              <w:pStyle w:val="11"/>
              <w:spacing w:before="47"/>
              <w:ind w:left="284" w:right="264"/>
              <w:rPr>
                <w:rFonts w:ascii="Times New Roman"/>
                <w:sz w:val="24"/>
              </w:rPr>
            </w:pPr>
            <w:r>
              <w:rPr>
                <w:rFonts w:ascii="Times New Roman"/>
                <w:sz w:val="24"/>
              </w:rPr>
              <w:t>48</w:t>
            </w:r>
          </w:p>
        </w:tc>
        <w:tc>
          <w:tcPr>
            <w:tcW w:w="1690" w:type="dxa"/>
            <w:tcBorders>
              <w:top w:val="single" w:color="000000" w:sz="6" w:space="0"/>
              <w:left w:val="single" w:color="000000" w:sz="6" w:space="0"/>
              <w:right w:val="single" w:color="000000" w:sz="6" w:space="0"/>
            </w:tcBorders>
          </w:tcPr>
          <w:p>
            <w:pPr>
              <w:pStyle w:val="11"/>
              <w:spacing w:before="47"/>
              <w:ind w:left="259" w:right="240"/>
              <w:rPr>
                <w:rFonts w:ascii="Times New Roman"/>
                <w:sz w:val="24"/>
              </w:rPr>
            </w:pPr>
            <w:r>
              <w:rPr>
                <w:rFonts w:ascii="Times New Roman"/>
                <w:sz w:val="24"/>
              </w:rPr>
              <w:t>0.39</w:t>
            </w:r>
          </w:p>
        </w:tc>
        <w:tc>
          <w:tcPr>
            <w:tcW w:w="1944" w:type="dxa"/>
            <w:tcBorders>
              <w:top w:val="single" w:color="000000" w:sz="6" w:space="0"/>
              <w:left w:val="single" w:color="000000" w:sz="6" w:space="0"/>
              <w:right w:val="single" w:color="000000" w:sz="6" w:space="0"/>
            </w:tcBorders>
          </w:tcPr>
          <w:p>
            <w:pPr>
              <w:pStyle w:val="11"/>
              <w:spacing w:before="47"/>
              <w:ind w:left="286" w:right="268"/>
              <w:rPr>
                <w:rFonts w:ascii="Times New Roman"/>
                <w:sz w:val="24"/>
              </w:rPr>
            </w:pPr>
            <w:r>
              <w:rPr>
                <w:rFonts w:ascii="Times New Roman"/>
                <w:sz w:val="24"/>
              </w:rPr>
              <w:t>3.5</w:t>
            </w:r>
          </w:p>
        </w:tc>
        <w:tc>
          <w:tcPr>
            <w:tcW w:w="945" w:type="dxa"/>
            <w:tcBorders>
              <w:top w:val="single" w:color="000000" w:sz="6" w:space="0"/>
              <w:left w:val="single" w:color="000000" w:sz="6" w:space="0"/>
              <w:right w:val="single" w:color="000000" w:sz="6" w:space="0"/>
            </w:tcBorders>
          </w:tcPr>
          <w:p>
            <w:pPr>
              <w:pStyle w:val="11"/>
              <w:spacing w:before="47"/>
              <w:ind w:right="183"/>
              <w:jc w:val="right"/>
              <w:rPr>
                <w:rFonts w:ascii="Times New Roman"/>
                <w:sz w:val="24"/>
              </w:rPr>
            </w:pPr>
            <w:r>
              <w:rPr>
                <w:rFonts w:ascii="Times New Roman"/>
                <w:sz w:val="24"/>
              </w:rPr>
              <w:t>61.20</w:t>
            </w:r>
          </w:p>
        </w:tc>
        <w:tc>
          <w:tcPr>
            <w:tcW w:w="945" w:type="dxa"/>
            <w:tcBorders>
              <w:top w:val="single" w:color="000000" w:sz="6" w:space="0"/>
              <w:left w:val="single" w:color="000000" w:sz="6" w:space="0"/>
              <w:right w:val="single" w:color="000000" w:sz="6" w:space="0"/>
            </w:tcBorders>
          </w:tcPr>
          <w:p>
            <w:pPr>
              <w:pStyle w:val="11"/>
              <w:spacing w:before="47"/>
              <w:ind w:left="202"/>
              <w:jc w:val="left"/>
              <w:rPr>
                <w:rFonts w:ascii="Times New Roman"/>
                <w:sz w:val="24"/>
              </w:rPr>
            </w:pPr>
            <w:r>
              <w:rPr>
                <w:rFonts w:ascii="Times New Roman"/>
                <w:sz w:val="24"/>
              </w:rPr>
              <w:t>72.48</w:t>
            </w:r>
          </w:p>
        </w:tc>
        <w:tc>
          <w:tcPr>
            <w:tcW w:w="951" w:type="dxa"/>
            <w:tcBorders>
              <w:top w:val="single" w:color="000000" w:sz="6" w:space="0"/>
              <w:left w:val="single" w:color="000000" w:sz="6" w:space="0"/>
            </w:tcBorders>
          </w:tcPr>
          <w:p>
            <w:pPr>
              <w:pStyle w:val="11"/>
              <w:spacing w:before="47"/>
              <w:ind w:left="185" w:right="167"/>
              <w:rPr>
                <w:rFonts w:ascii="Times New Roman"/>
                <w:sz w:val="24"/>
              </w:rPr>
            </w:pPr>
            <w:r>
              <w:rPr>
                <w:rFonts w:ascii="Times New Roman"/>
                <w:sz w:val="24"/>
              </w:rPr>
              <w:t>84.00</w:t>
            </w:r>
          </w:p>
        </w:tc>
      </w:tr>
    </w:tbl>
    <w:p>
      <w:pPr>
        <w:pStyle w:val="10"/>
        <w:numPr>
          <w:ilvl w:val="2"/>
          <w:numId w:val="12"/>
        </w:numPr>
        <w:tabs>
          <w:tab w:val="left" w:pos="979"/>
        </w:tabs>
        <w:spacing w:before="2" w:after="0" w:line="240" w:lineRule="auto"/>
        <w:ind w:left="978" w:right="0" w:hanging="541"/>
        <w:jc w:val="left"/>
        <w:rPr>
          <w:b/>
          <w:sz w:val="24"/>
        </w:rPr>
      </w:pPr>
      <w:bookmarkStart w:id="116" w:name="2.7.4水文"/>
      <w:bookmarkEnd w:id="116"/>
      <w:bookmarkStart w:id="117" w:name="2.7.4水文"/>
      <w:bookmarkEnd w:id="117"/>
      <w:r>
        <w:rPr>
          <w:b/>
          <w:sz w:val="24"/>
        </w:rPr>
        <w:t>水文</w:t>
      </w:r>
    </w:p>
    <w:p>
      <w:pPr>
        <w:pStyle w:val="4"/>
        <w:spacing w:before="161" w:line="364" w:lineRule="auto"/>
        <w:ind w:left="438" w:right="1294" w:firstLine="480"/>
        <w:jc w:val="both"/>
      </w:pPr>
      <w:r>
        <w:rPr>
          <w:spacing w:val="-6"/>
        </w:rPr>
        <w:t xml:space="preserve">周宁县境内溪流有 </w:t>
      </w:r>
      <w:r>
        <w:rPr>
          <w:rFonts w:ascii="Times New Roman" w:eastAsia="Times New Roman"/>
        </w:rPr>
        <w:t xml:space="preserve">18 </w:t>
      </w:r>
      <w:r>
        <w:t>条，属山地性溪流，多属穆阳溪、霍童溪上游。受地形和气</w:t>
      </w:r>
      <w:r>
        <w:rPr>
          <w:spacing w:val="-8"/>
        </w:rPr>
        <w:t>候影响，其主要特点是：水量较丰富，水位季节变化大，上、下游河床坡度差别大，溪</w:t>
      </w:r>
      <w:r>
        <w:rPr>
          <w:spacing w:val="-24"/>
        </w:rPr>
        <w:t xml:space="preserve">谷上游河床较平缓，下游则多峡谷，呈倒置现象，落差大，水流急。流域总面积 </w:t>
      </w:r>
      <w:r>
        <w:rPr>
          <w:rFonts w:ascii="Times New Roman" w:eastAsia="Times New Roman"/>
        </w:rPr>
        <w:t>1046km</w:t>
      </w:r>
      <w:r>
        <w:rPr>
          <w:rFonts w:ascii="Times New Roman" w:eastAsia="Times New Roman"/>
          <w:position w:val="8"/>
          <w:sz w:val="15"/>
        </w:rPr>
        <w:t>2</w:t>
      </w:r>
      <w:r>
        <w:rPr>
          <w:position w:val="12"/>
          <w:sz w:val="12"/>
        </w:rPr>
        <w:t xml:space="preserve">， </w:t>
      </w:r>
      <w:r>
        <w:rPr>
          <w:spacing w:val="-12"/>
        </w:rPr>
        <w:t xml:space="preserve">溪流长度 </w:t>
      </w:r>
      <w:r>
        <w:rPr>
          <w:rFonts w:ascii="Times New Roman" w:eastAsia="Times New Roman"/>
          <w:spacing w:val="-5"/>
        </w:rPr>
        <w:t>15</w:t>
      </w:r>
      <w:r>
        <w:rPr>
          <w:spacing w:val="-5"/>
        </w:rPr>
        <w:t>～</w:t>
      </w:r>
      <w:r>
        <w:rPr>
          <w:rFonts w:ascii="Times New Roman" w:eastAsia="Times New Roman"/>
          <w:spacing w:val="-5"/>
        </w:rPr>
        <w:t>84km</w:t>
      </w:r>
      <w:r>
        <w:rPr>
          <w:spacing w:val="-17"/>
        </w:rPr>
        <w:t xml:space="preserve">，落差 </w:t>
      </w:r>
      <w:r>
        <w:rPr>
          <w:rFonts w:ascii="Times New Roman" w:eastAsia="Times New Roman"/>
        </w:rPr>
        <w:t>182</w:t>
      </w:r>
      <w:r>
        <w:t>～</w:t>
      </w:r>
      <w:r>
        <w:rPr>
          <w:rFonts w:ascii="Times New Roman" w:eastAsia="Times New Roman"/>
        </w:rPr>
        <w:t>1025m</w:t>
      </w:r>
      <w:r>
        <w:rPr>
          <w:spacing w:val="-14"/>
        </w:rPr>
        <w:t>。主要河流有龙亭溪、七步溪、八浦溪、后垅溪、</w:t>
      </w:r>
      <w:r>
        <w:t>桃源溪、东洋溪等。</w:t>
      </w:r>
    </w:p>
    <w:p>
      <w:pPr>
        <w:pStyle w:val="4"/>
        <w:spacing w:line="364" w:lineRule="auto"/>
        <w:ind w:left="438" w:right="1298" w:firstLine="480"/>
      </w:pPr>
      <w:r>
        <w:rPr>
          <w:spacing w:val="-1"/>
        </w:rPr>
        <w:t>本项目所在区域附近水系为那坑溪</w:t>
      </w:r>
      <w:r>
        <w:t>（虎岗村河段</w:t>
      </w:r>
      <w:r>
        <w:rPr>
          <w:spacing w:val="-14"/>
        </w:rPr>
        <w:t>）</w:t>
      </w:r>
      <w:r>
        <w:rPr>
          <w:spacing w:val="-6"/>
        </w:rPr>
        <w:t>，为龙亭溪支流。龙亭溪系县内</w:t>
      </w:r>
      <w:r>
        <w:rPr>
          <w:spacing w:val="-9"/>
        </w:rPr>
        <w:t>最大溪流，为穆阳溪主干流，发源于政和县半源的黄华坑，在东兴农场附近入境，经榅</w:t>
      </w:r>
      <w:r>
        <w:rPr>
          <w:spacing w:val="-13"/>
        </w:rPr>
        <w:t>树林、溪口、那坑、龙亭、进登、大前坪、黄县</w:t>
      </w:r>
      <w:r>
        <w:t>（闽东电站水坝</w:t>
      </w:r>
      <w:r>
        <w:rPr>
          <w:spacing w:val="-20"/>
        </w:rPr>
        <w:t>）</w:t>
      </w:r>
      <w:r>
        <w:rPr>
          <w:spacing w:val="-5"/>
        </w:rPr>
        <w:t>到文潭，下接穆阳溪。</w:t>
      </w:r>
      <w:r>
        <w:rPr>
          <w:spacing w:val="-10"/>
        </w:rPr>
        <w:t xml:space="preserve">周宁境内长 </w:t>
      </w:r>
      <w:r>
        <w:rPr>
          <w:rFonts w:ascii="Times New Roman" w:hAnsi="Times New Roman" w:eastAsia="Times New Roman"/>
        </w:rPr>
        <w:t xml:space="preserve">56 </w:t>
      </w:r>
      <w:r>
        <w:rPr>
          <w:spacing w:val="-7"/>
        </w:rPr>
        <w:t xml:space="preserve">公里，流域面积 </w:t>
      </w:r>
      <w:r>
        <w:rPr>
          <w:rFonts w:ascii="Times New Roman" w:hAnsi="Times New Roman" w:eastAsia="Times New Roman"/>
        </w:rPr>
        <w:t xml:space="preserve">483.7 </w:t>
      </w:r>
      <w:r>
        <w:rPr>
          <w:spacing w:val="-7"/>
        </w:rPr>
        <w:t xml:space="preserve">平方公里，落差 </w:t>
      </w:r>
      <w:r>
        <w:rPr>
          <w:rFonts w:ascii="Times New Roman" w:hAnsi="Times New Roman" w:eastAsia="Times New Roman"/>
        </w:rPr>
        <w:t xml:space="preserve">616 </w:t>
      </w:r>
      <w:r>
        <w:rPr>
          <w:spacing w:val="-8"/>
        </w:rPr>
        <w:t xml:space="preserve">米，平均比降 </w:t>
      </w:r>
      <w:r>
        <w:rPr>
          <w:rFonts w:ascii="Times New Roman" w:hAnsi="Times New Roman" w:eastAsia="Times New Roman"/>
        </w:rPr>
        <w:t>11</w:t>
      </w:r>
      <w:r>
        <w:t>‰，水能理</w:t>
      </w:r>
    </w:p>
    <w:p>
      <w:pPr>
        <w:pStyle w:val="4"/>
        <w:spacing w:line="305" w:lineRule="exact"/>
        <w:ind w:left="438"/>
      </w:pPr>
      <w:r>
        <w:t xml:space="preserve">论蕴藏量达 </w:t>
      </w:r>
      <w:r>
        <w:rPr>
          <w:rFonts w:ascii="Times New Roman" w:eastAsia="Times New Roman"/>
        </w:rPr>
        <w:t xml:space="preserve">13.79 </w:t>
      </w:r>
      <w:r>
        <w:t>万千瓦。</w:t>
      </w:r>
    </w:p>
    <w:p>
      <w:pPr>
        <w:pStyle w:val="10"/>
        <w:numPr>
          <w:ilvl w:val="2"/>
          <w:numId w:val="12"/>
        </w:numPr>
        <w:tabs>
          <w:tab w:val="left" w:pos="979"/>
        </w:tabs>
        <w:spacing w:before="156" w:after="0" w:line="240" w:lineRule="auto"/>
        <w:ind w:left="978" w:right="0" w:hanging="541"/>
        <w:jc w:val="left"/>
        <w:rPr>
          <w:b/>
          <w:sz w:val="24"/>
        </w:rPr>
      </w:pPr>
      <w:bookmarkStart w:id="118" w:name="2.7.5土壤与植被"/>
      <w:bookmarkEnd w:id="118"/>
      <w:bookmarkStart w:id="119" w:name="2.7.5土壤与植被"/>
      <w:bookmarkEnd w:id="119"/>
      <w:r>
        <w:rPr>
          <w:b/>
          <w:sz w:val="24"/>
        </w:rPr>
        <w:t>土壤与植被</w:t>
      </w:r>
    </w:p>
    <w:p>
      <w:pPr>
        <w:spacing w:before="158"/>
        <w:ind w:left="918" w:right="0" w:firstLine="0"/>
        <w:jc w:val="left"/>
        <w:rPr>
          <w:b/>
          <w:sz w:val="24"/>
        </w:rPr>
      </w:pPr>
      <w:r>
        <w:rPr>
          <w:rFonts w:ascii="Times New Roman" w:eastAsia="Times New Roman"/>
          <w:b/>
          <w:sz w:val="24"/>
        </w:rPr>
        <w:t>1</w:t>
      </w:r>
      <w:r>
        <w:rPr>
          <w:b/>
          <w:sz w:val="24"/>
        </w:rPr>
        <w:t>、土壤</w:t>
      </w:r>
    </w:p>
    <w:p>
      <w:pPr>
        <w:pStyle w:val="4"/>
        <w:spacing w:before="161"/>
        <w:ind w:left="918"/>
      </w:pPr>
      <w:r>
        <w:t>周宁县境内土壤的成土母质系中生代火山岩和岩浆岩。土壤在成土诸因素的综合作</w:t>
      </w:r>
    </w:p>
    <w:p>
      <w:pPr>
        <w:spacing w:after="0"/>
        <w:sectPr>
          <w:footerReference r:id="rId30" w:type="default"/>
          <w:pgSz w:w="11910" w:h="16840"/>
          <w:pgMar w:top="780" w:right="0" w:bottom="1200" w:left="980" w:header="0" w:footer="1014" w:gutter="0"/>
        </w:sectPr>
      </w:pPr>
    </w:p>
    <w:p>
      <w:pPr>
        <w:spacing w:before="54" w:after="22"/>
        <w:ind w:left="438" w:right="0" w:firstLine="0"/>
        <w:jc w:val="left"/>
        <w:rPr>
          <w:sz w:val="21"/>
        </w:rPr>
      </w:pPr>
      <w:r>
        <w:rPr>
          <w:sz w:val="21"/>
        </w:rPr>
        <w:t>项目概况</w:t>
      </w:r>
    </w:p>
    <w:p>
      <w:pPr>
        <w:pStyle w:val="4"/>
        <w:spacing w:line="20" w:lineRule="exact"/>
        <w:ind w:left="433"/>
        <w:rPr>
          <w:sz w:val="2"/>
        </w:rPr>
      </w:pPr>
      <w:r>
        <w:rPr>
          <w:sz w:val="2"/>
        </w:rPr>
        <mc:AlternateContent>
          <mc:Choice Requires="wpg">
            <w:drawing>
              <wp:inline distT="0" distB="0" distL="114300" distR="114300">
                <wp:extent cx="5759450" cy="6350"/>
                <wp:effectExtent l="0" t="0" r="0" b="0"/>
                <wp:docPr id="48" name="组合 186"/>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47" name="直线 187"/>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86"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7anNMAAAADAQAADwAAAAAAAAABACAA&#10;AAAiAAAAZHJzL2Rvd25yZXYueG1sUEsBAhQAFAAAAAgAh07iQJvm+jVLAgAABAUAAA4AAAAAAAAA&#10;AQAgAAAAIgEAAGRycy9lMm9Eb2MueG1sUEsFBgAAAAAGAAYAWQEAAN8FAAAAAA==&#10;">
                <o:lock v:ext="edit" aspectratio="f"/>
                <v:line id="直线 187" o:spid="_x0000_s1026" o:spt="20" style="position:absolute;left:0;top:5;height:0;width:9070;" filled="f" stroked="t" coordsize="21600,21600" o:gfxdata="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4j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4" w:lineRule="auto"/>
        <w:ind w:left="438" w:right="1294"/>
        <w:rPr>
          <w:rFonts w:ascii="Times New Roman" w:eastAsia="Times New Roman"/>
        </w:rPr>
      </w:pPr>
      <w:r>
        <w:rPr>
          <w:spacing w:val="-7"/>
        </w:rPr>
        <w:t>用下种类多土层厚，有机质含量较高，酸性强，普遍缺磷、钾，微量元素丰缺不均，地</w:t>
      </w:r>
      <w:r>
        <w:rPr>
          <w:spacing w:val="-27"/>
        </w:rPr>
        <w:t xml:space="preserve">带性分布明显。有 </w:t>
      </w:r>
      <w:r>
        <w:rPr>
          <w:rFonts w:ascii="Times New Roman" w:eastAsia="Times New Roman"/>
        </w:rPr>
        <w:t>5</w:t>
      </w:r>
      <w:r>
        <w:rPr>
          <w:rFonts w:ascii="Times New Roman" w:eastAsia="Times New Roman"/>
          <w:spacing w:val="-12"/>
        </w:rPr>
        <w:t xml:space="preserve"> </w:t>
      </w:r>
      <w:r>
        <w:rPr>
          <w:spacing w:val="-30"/>
        </w:rPr>
        <w:t>个土类，</w:t>
      </w:r>
      <w:r>
        <w:rPr>
          <w:rFonts w:ascii="Times New Roman" w:eastAsia="Times New Roman"/>
        </w:rPr>
        <w:t>14</w:t>
      </w:r>
      <w:r>
        <w:rPr>
          <w:rFonts w:ascii="Times New Roman" w:eastAsia="Times New Roman"/>
          <w:spacing w:val="-10"/>
        </w:rPr>
        <w:t xml:space="preserve"> </w:t>
      </w:r>
      <w:r>
        <w:rPr>
          <w:spacing w:val="-30"/>
        </w:rPr>
        <w:t>个亚类，</w:t>
      </w:r>
      <w:r>
        <w:rPr>
          <w:rFonts w:ascii="Times New Roman" w:eastAsia="Times New Roman"/>
        </w:rPr>
        <w:t>33</w:t>
      </w:r>
      <w:r>
        <w:rPr>
          <w:rFonts w:ascii="Times New Roman" w:eastAsia="Times New Roman"/>
          <w:spacing w:val="-12"/>
        </w:rPr>
        <w:t xml:space="preserve"> </w:t>
      </w:r>
      <w:r>
        <w:rPr>
          <w:spacing w:val="-30"/>
        </w:rPr>
        <w:t>个土属，</w:t>
      </w:r>
      <w:r>
        <w:rPr>
          <w:rFonts w:ascii="Times New Roman" w:eastAsia="Times New Roman"/>
        </w:rPr>
        <w:t>41</w:t>
      </w:r>
      <w:r>
        <w:rPr>
          <w:rFonts w:ascii="Times New Roman" w:eastAsia="Times New Roman"/>
          <w:spacing w:val="-12"/>
        </w:rPr>
        <w:t xml:space="preserve"> </w:t>
      </w:r>
      <w:r>
        <w:rPr>
          <w:spacing w:val="-17"/>
        </w:rPr>
        <w:t xml:space="preserve">个土种。其中红壤占总面积 </w:t>
      </w:r>
      <w:r>
        <w:rPr>
          <w:rFonts w:ascii="Times New Roman" w:eastAsia="Times New Roman"/>
          <w:spacing w:val="-3"/>
        </w:rPr>
        <w:t>60.14</w:t>
      </w:r>
      <w:r>
        <w:rPr>
          <w:rFonts w:ascii="Times New Roman" w:eastAsia="Times New Roman"/>
          <w:spacing w:val="-2"/>
        </w:rPr>
        <w:t>%</w:t>
      </w:r>
      <w:r>
        <w:rPr>
          <w:spacing w:val="-3"/>
        </w:rPr>
        <w:t>，</w:t>
      </w:r>
      <w:r>
        <w:rPr>
          <w:spacing w:val="-10"/>
        </w:rPr>
        <w:t xml:space="preserve">分布于海拔 </w:t>
      </w:r>
      <w:r>
        <w:rPr>
          <w:rFonts w:ascii="Times New Roman" w:eastAsia="Times New Roman"/>
        </w:rPr>
        <w:t>800</w:t>
      </w:r>
      <w:r>
        <w:rPr>
          <w:rFonts w:ascii="Times New Roman" w:eastAsia="Times New Roman"/>
          <w:spacing w:val="2"/>
        </w:rPr>
        <w:t xml:space="preserve"> </w:t>
      </w:r>
      <w:r>
        <w:rPr>
          <w:spacing w:val="-18"/>
        </w:rPr>
        <w:t xml:space="preserve">米以下，黄壤占 </w:t>
      </w:r>
      <w:r>
        <w:rPr>
          <w:rFonts w:ascii="Times New Roman" w:eastAsia="Times New Roman"/>
          <w:spacing w:val="-11"/>
        </w:rPr>
        <w:t>30.01%</w:t>
      </w:r>
      <w:r>
        <w:rPr>
          <w:spacing w:val="-11"/>
        </w:rPr>
        <w:t xml:space="preserve">，分布于海拔 </w:t>
      </w:r>
      <w:r>
        <w:rPr>
          <w:rFonts w:ascii="Times New Roman" w:eastAsia="Times New Roman"/>
        </w:rPr>
        <w:t>900</w:t>
      </w:r>
      <w:r>
        <w:rPr>
          <w:rFonts w:ascii="Times New Roman" w:eastAsia="Times New Roman"/>
          <w:spacing w:val="1"/>
        </w:rPr>
        <w:t xml:space="preserve"> </w:t>
      </w:r>
      <w:r>
        <w:rPr>
          <w:spacing w:val="-14"/>
        </w:rPr>
        <w:t xml:space="preserve">米以上中山，水稻土占 </w:t>
      </w:r>
      <w:r>
        <w:rPr>
          <w:rFonts w:ascii="Times New Roman" w:eastAsia="Times New Roman"/>
          <w:spacing w:val="-3"/>
        </w:rPr>
        <w:t>7.66%</w:t>
      </w:r>
      <w:r>
        <w:rPr>
          <w:spacing w:val="-3"/>
        </w:rPr>
        <w:t xml:space="preserve">， </w:t>
      </w:r>
      <w:r>
        <w:rPr>
          <w:spacing w:val="-12"/>
        </w:rPr>
        <w:t xml:space="preserve">紫色土占 </w:t>
      </w:r>
      <w:r>
        <w:rPr>
          <w:rFonts w:ascii="Times New Roman" w:eastAsia="Times New Roman"/>
        </w:rPr>
        <w:t>2.07%</w:t>
      </w:r>
      <w:r>
        <w:rPr>
          <w:spacing w:val="-13"/>
        </w:rPr>
        <w:t xml:space="preserve">，潮土占 </w:t>
      </w:r>
      <w:r>
        <w:rPr>
          <w:rFonts w:ascii="Times New Roman" w:eastAsia="Times New Roman"/>
        </w:rPr>
        <w:t>0.06%</w:t>
      </w:r>
    </w:p>
    <w:p>
      <w:pPr>
        <w:pStyle w:val="4"/>
        <w:spacing w:line="305" w:lineRule="exact"/>
        <w:ind w:left="918"/>
      </w:pPr>
      <w:r>
        <w:t>本项目内土壤主要以黄红壤为主，土壤结构松散，抗侵蚀能力差。</w:t>
      </w:r>
    </w:p>
    <w:p>
      <w:pPr>
        <w:spacing w:before="158"/>
        <w:ind w:left="918" w:right="0" w:firstLine="0"/>
        <w:jc w:val="left"/>
        <w:rPr>
          <w:b/>
          <w:sz w:val="24"/>
        </w:rPr>
      </w:pPr>
      <w:r>
        <w:rPr>
          <w:rFonts w:ascii="Times New Roman" w:eastAsia="Times New Roman"/>
          <w:b/>
          <w:sz w:val="24"/>
        </w:rPr>
        <w:t>2</w:t>
      </w:r>
      <w:r>
        <w:rPr>
          <w:b/>
          <w:sz w:val="24"/>
        </w:rPr>
        <w:t>、植被</w:t>
      </w:r>
    </w:p>
    <w:p>
      <w:pPr>
        <w:pStyle w:val="4"/>
        <w:spacing w:before="161" w:line="364" w:lineRule="auto"/>
        <w:ind w:left="438" w:right="1414" w:firstLine="480"/>
        <w:jc w:val="right"/>
      </w:pPr>
      <w:r>
        <w:rPr>
          <w:spacing w:val="-4"/>
        </w:rPr>
        <w:t>周宁县境内植被属中亚热带常绿阔叶林地带性植被。按福建植被分区，为闽中东戴云山——鹫峰山常绿槠类照叶林小区。原生植被主要有中亚热带常绿阔叶林、中亚热带</w:t>
      </w:r>
      <w:r>
        <w:rPr>
          <w:spacing w:val="-5"/>
        </w:rPr>
        <w:t>常绿——落叶阔叶混交林、中亚热带湿性常绿阔叶林。因人为强度干涉，原生植被仅残</w:t>
      </w:r>
      <w:r>
        <w:rPr>
          <w:spacing w:val="-8"/>
        </w:rPr>
        <w:t>存有壳斗科的槠、栲、栎、樟科的楠木类，杜英科、豆科的花榈等阔叶树种。原生植被</w:t>
      </w:r>
      <w:r>
        <w:rPr>
          <w:spacing w:val="-4"/>
        </w:rPr>
        <w:t>已被天然次生的针阔混交林和灌丛草坡以及人工林所代替，组成新的群落。主要乡土树</w:t>
      </w:r>
      <w:r>
        <w:rPr>
          <w:spacing w:val="-12"/>
        </w:rPr>
        <w:t xml:space="preserve">种为根据 </w:t>
      </w:r>
      <w:r>
        <w:rPr>
          <w:rFonts w:ascii="Times New Roman" w:hAnsi="Times New Roman" w:eastAsia="Times New Roman"/>
        </w:rPr>
        <w:t xml:space="preserve">2019 </w:t>
      </w:r>
      <w:r>
        <w:rPr>
          <w:spacing w:val="-3"/>
        </w:rPr>
        <w:t xml:space="preserve">年周宁县国民经济和社会发展统计公报，周宁县境内森林覆盖率 </w:t>
      </w:r>
      <w:r>
        <w:rPr>
          <w:rFonts w:ascii="Times New Roman" w:hAnsi="Times New Roman" w:eastAsia="Times New Roman"/>
          <w:spacing w:val="-3"/>
        </w:rPr>
        <w:t>73.05%</w:t>
      </w:r>
      <w:r>
        <w:rPr>
          <w:spacing w:val="-1"/>
        </w:rPr>
        <w:t xml:space="preserve">根据现场调查，本项目区含部分林地，面积约 </w:t>
      </w:r>
      <w:r>
        <w:rPr>
          <w:rFonts w:ascii="Times New Roman" w:hAnsi="Times New Roman" w:eastAsia="Times New Roman"/>
        </w:rPr>
        <w:t>2364m</w:t>
      </w:r>
      <w:r>
        <w:rPr>
          <w:rFonts w:ascii="Times New Roman" w:hAnsi="Times New Roman" w:eastAsia="Times New Roman"/>
          <w:position w:val="8"/>
          <w:sz w:val="15"/>
        </w:rPr>
        <w:t>2</w:t>
      </w:r>
      <w:r>
        <w:t>，植被以茅草及松树等针叶</w:t>
      </w:r>
    </w:p>
    <w:p>
      <w:pPr>
        <w:pStyle w:val="4"/>
        <w:spacing w:line="362" w:lineRule="auto"/>
        <w:ind w:left="438" w:right="1418"/>
      </w:pPr>
      <w:r>
        <w:pict>
          <v:shape id="_x0000_s1212" o:spid="_x0000_s1212" o:spt="136" type="#_x0000_t136" style="position:absolute;left:0pt;margin-left:61.1pt;margin-top:19.95pt;height:60pt;width:480.05pt;mso-position-horizontal-relative:page;rotation:20643840f;z-index:-2655170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7"/>
        </w:rPr>
        <w:t>乔木为主。其余道路及交通设施用地地貌以平整地为主，基本没有植被覆盖。本项目不</w:t>
      </w:r>
      <w:r>
        <w:rPr>
          <w:spacing w:val="-3"/>
        </w:rPr>
        <w:t xml:space="preserve">占用基本农田，项目区内原地貌林草覆盖率约为 </w:t>
      </w:r>
      <w:r>
        <w:rPr>
          <w:rFonts w:ascii="Times New Roman" w:eastAsia="Times New Roman"/>
        </w:rPr>
        <w:t>34.5%</w:t>
      </w:r>
      <w:r>
        <w:t>。</w:t>
      </w:r>
    </w:p>
    <w:p>
      <w:pPr>
        <w:pStyle w:val="10"/>
        <w:numPr>
          <w:ilvl w:val="2"/>
          <w:numId w:val="12"/>
        </w:numPr>
        <w:tabs>
          <w:tab w:val="left" w:pos="979"/>
        </w:tabs>
        <w:spacing w:before="1" w:after="0" w:line="240" w:lineRule="auto"/>
        <w:ind w:left="978" w:right="0" w:hanging="541"/>
        <w:jc w:val="left"/>
        <w:rPr>
          <w:b/>
          <w:sz w:val="24"/>
        </w:rPr>
      </w:pPr>
      <w:bookmarkStart w:id="120" w:name="2.7.6其他"/>
      <w:bookmarkEnd w:id="120"/>
      <w:bookmarkStart w:id="121" w:name="2.7.6其他"/>
      <w:bookmarkEnd w:id="121"/>
      <w:r>
        <w:rPr>
          <w:b/>
          <w:sz w:val="24"/>
        </w:rPr>
        <w:t>其他</w:t>
      </w:r>
    </w:p>
    <w:p>
      <w:pPr>
        <w:pStyle w:val="4"/>
        <w:spacing w:before="159" w:line="364" w:lineRule="auto"/>
        <w:ind w:left="438" w:right="1418" w:firstLine="480"/>
        <w:jc w:val="both"/>
      </w:pPr>
      <w:r>
        <w:rPr>
          <w:spacing w:val="-5"/>
        </w:rPr>
        <w:t>项目区不涉及饮用水水源保护区、水功能保护区和保留区、自然保护区、世界文化</w:t>
      </w:r>
      <w:r>
        <w:rPr>
          <w:spacing w:val="-7"/>
        </w:rPr>
        <w:t>和自然遗产地、风景名胜区、地质公园、森林公园、重要湿地等。项目区内未发现珍稀</w:t>
      </w:r>
      <w:r>
        <w:t>动植物，名树古木等。</w:t>
      </w:r>
    </w:p>
    <w:p>
      <w:pPr>
        <w:spacing w:after="0" w:line="364" w:lineRule="auto"/>
        <w:jc w:val="both"/>
        <w:sectPr>
          <w:footerReference r:id="rId31" w:type="default"/>
          <w:pgSz w:w="11910" w:h="16840"/>
          <w:pgMar w:top="780" w:right="0" w:bottom="1200" w:left="980" w:header="0" w:footer="1014" w:gutter="0"/>
        </w:sectPr>
      </w:pPr>
    </w:p>
    <w:p>
      <w:pPr>
        <w:spacing w:before="54" w:after="22"/>
        <w:ind w:left="0" w:right="1419" w:firstLine="0"/>
        <w:jc w:val="right"/>
        <w:rPr>
          <w:sz w:val="21"/>
        </w:rPr>
      </w:pPr>
      <w:r>
        <w:rPr>
          <w:w w:val="95"/>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50" name="组合 189"/>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49" name="直线 190"/>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89"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ZCJ1AAAAAMBAAAPAAAAAAAAAAEA&#10;IAAAACIAAABkcnMvZG93bnJldi54bWxQSwECFAAUAAAACACHTuJAD9ogiUwCAAAEBQAADgAAAAAA&#10;AAABACAAAAAjAQAAZHJzL2Uyb0RvYy54bWxQSwUGAAAAAAYABgBZAQAA4QUAAAAA&#10;">
                <o:lock v:ext="edit" aspectratio="f"/>
                <v:line id="直线 190" o:spid="_x0000_s1026" o:spt="20" style="position:absolute;left:0;top:5;height:0;width:9072;" filled="f" stroked="t" coordsize="21600,21600" o:gfxdata="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ELl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spacing w:before="2"/>
        <w:rPr>
          <w:sz w:val="29"/>
        </w:rPr>
      </w:pPr>
    </w:p>
    <w:p>
      <w:pPr>
        <w:pStyle w:val="2"/>
        <w:spacing w:before="64"/>
        <w:ind w:left="3568"/>
      </w:pPr>
      <w:bookmarkStart w:id="122" w:name="3项目水土保持评价"/>
      <w:bookmarkEnd w:id="122"/>
      <w:bookmarkStart w:id="123" w:name="_bookmark20"/>
      <w:bookmarkEnd w:id="123"/>
      <w:r>
        <w:rPr>
          <w:rFonts w:ascii="Times New Roman" w:eastAsia="Times New Roman"/>
        </w:rPr>
        <w:t xml:space="preserve">3 </w:t>
      </w:r>
      <w:r>
        <w:t>项目水土保持评价</w:t>
      </w:r>
    </w:p>
    <w:p>
      <w:pPr>
        <w:pStyle w:val="4"/>
        <w:spacing w:before="2"/>
        <w:rPr>
          <w:b/>
          <w:sz w:val="35"/>
        </w:rPr>
      </w:pPr>
    </w:p>
    <w:p>
      <w:pPr>
        <w:pStyle w:val="4"/>
        <w:spacing w:line="364" w:lineRule="auto"/>
        <w:ind w:left="436" w:right="1370" w:firstLine="480"/>
      </w:pPr>
      <w:r>
        <w:t>本方案根据水土保持有关法律法规和技术标准规范规程，基于满足减少地表扰动， 保护水土资源的要求，对主体工程设计从以下几个方面进行分析与评价。</w:t>
      </w:r>
    </w:p>
    <w:p>
      <w:pPr>
        <w:pStyle w:val="3"/>
        <w:numPr>
          <w:ilvl w:val="1"/>
          <w:numId w:val="17"/>
        </w:numPr>
        <w:tabs>
          <w:tab w:val="left" w:pos="796"/>
        </w:tabs>
        <w:spacing w:before="0" w:after="0" w:line="306" w:lineRule="exact"/>
        <w:ind w:left="796" w:right="0" w:hanging="360"/>
        <w:jc w:val="left"/>
      </w:pPr>
      <w:bookmarkStart w:id="124" w:name="_bookmark21"/>
      <w:bookmarkEnd w:id="124"/>
      <w:bookmarkStart w:id="125" w:name="_bookmark21"/>
      <w:bookmarkEnd w:id="125"/>
      <w:bookmarkStart w:id="126" w:name="3.1主体工程选址（线）水土保持评价"/>
      <w:bookmarkEnd w:id="126"/>
      <w:r>
        <w:t>主体工程选址（线）水土保持评价</w:t>
      </w:r>
    </w:p>
    <w:p>
      <w:pPr>
        <w:pStyle w:val="10"/>
        <w:numPr>
          <w:ilvl w:val="2"/>
          <w:numId w:val="17"/>
        </w:numPr>
        <w:tabs>
          <w:tab w:val="left" w:pos="976"/>
        </w:tabs>
        <w:spacing w:before="160" w:after="0" w:line="240" w:lineRule="auto"/>
        <w:ind w:left="976" w:right="0" w:hanging="540"/>
        <w:jc w:val="both"/>
        <w:rPr>
          <w:b/>
          <w:sz w:val="24"/>
        </w:rPr>
      </w:pPr>
      <w:bookmarkStart w:id="127" w:name="3.1.1选址制约性因素分析与评价"/>
      <w:bookmarkEnd w:id="127"/>
      <w:bookmarkStart w:id="128" w:name="3.1.1选址制约性因素分析与评价"/>
      <w:bookmarkEnd w:id="128"/>
      <w:r>
        <w:rPr>
          <w:b/>
          <w:sz w:val="24"/>
        </w:rPr>
        <w:t>选址制约性因素分析与评价</w:t>
      </w:r>
    </w:p>
    <w:p>
      <w:pPr>
        <w:pStyle w:val="4"/>
        <w:spacing w:before="158" w:line="364" w:lineRule="auto"/>
        <w:ind w:left="436" w:right="1418" w:firstLine="480"/>
        <w:jc w:val="both"/>
      </w:pPr>
      <w:r>
        <w:rPr>
          <w:spacing w:val="-2"/>
        </w:rPr>
        <w:t xml:space="preserve">本工程位于周宁县银屏大道虎踞路交叉路口旁，场地中心坐标经纬度：东经 </w:t>
      </w:r>
      <w:r>
        <w:rPr>
          <w:rFonts w:ascii="Times New Roman" w:hAnsi="Times New Roman" w:eastAsia="Times New Roman"/>
          <w:spacing w:val="-7"/>
        </w:rPr>
        <w:t>119</w:t>
      </w:r>
      <w:r>
        <w:rPr>
          <w:spacing w:val="-7"/>
        </w:rPr>
        <w:t xml:space="preserve">° </w:t>
      </w:r>
      <w:r>
        <w:rPr>
          <w:rFonts w:ascii="Times New Roman" w:hAnsi="Times New Roman" w:eastAsia="Times New Roman"/>
        </w:rPr>
        <w:t>19</w:t>
      </w:r>
      <w:r>
        <w:t>′</w:t>
      </w:r>
      <w:r>
        <w:rPr>
          <w:rFonts w:ascii="Times New Roman" w:hAnsi="Times New Roman" w:eastAsia="Times New Roman"/>
        </w:rPr>
        <w:t>53.90</w:t>
      </w:r>
      <w:r>
        <w:rPr>
          <w:spacing w:val="-15"/>
        </w:rPr>
        <w:t xml:space="preserve">″，北纬 </w:t>
      </w:r>
      <w:r>
        <w:rPr>
          <w:rFonts w:ascii="Times New Roman" w:hAnsi="Times New Roman" w:eastAsia="Times New Roman"/>
          <w:spacing w:val="-3"/>
        </w:rPr>
        <w:t>27</w:t>
      </w:r>
      <w:r>
        <w:rPr>
          <w:spacing w:val="-3"/>
        </w:rPr>
        <w:t>°</w:t>
      </w:r>
      <w:r>
        <w:rPr>
          <w:rFonts w:ascii="Times New Roman" w:hAnsi="Times New Roman" w:eastAsia="Times New Roman"/>
          <w:spacing w:val="-3"/>
        </w:rPr>
        <w:t>7</w:t>
      </w:r>
      <w:r>
        <w:rPr>
          <w:spacing w:val="-3"/>
        </w:rPr>
        <w:t>′</w:t>
      </w:r>
      <w:r>
        <w:rPr>
          <w:rFonts w:ascii="Times New Roman" w:hAnsi="Times New Roman" w:eastAsia="Times New Roman"/>
          <w:spacing w:val="-3"/>
        </w:rPr>
        <w:t>21.11</w:t>
      </w:r>
      <w:r>
        <w:rPr>
          <w:spacing w:val="-4"/>
        </w:rPr>
        <w:t>″；项目北侧为银屏大道</w:t>
      </w:r>
      <w:r>
        <w:t>（规划路已建成</w:t>
      </w:r>
      <w:r>
        <w:rPr>
          <w:spacing w:val="-21"/>
        </w:rPr>
        <w:t>）</w:t>
      </w:r>
      <w:r>
        <w:rPr>
          <w:spacing w:val="-8"/>
        </w:rPr>
        <w:t>，南侧为虎</w:t>
      </w:r>
      <w:r>
        <w:t>岗路（规划中未建成），西侧为虎踞路（规划中未建成），东侧为规划路。</w:t>
      </w:r>
    </w:p>
    <w:p>
      <w:pPr>
        <w:pStyle w:val="4"/>
        <w:spacing w:line="362" w:lineRule="auto"/>
        <w:ind w:left="436" w:right="1409" w:firstLine="480"/>
        <w:jc w:val="both"/>
      </w:pPr>
      <w:r>
        <w:rPr>
          <w:spacing w:val="-7"/>
        </w:rPr>
        <w:t>根据《生产建设项目水土保持技术规范》</w:t>
      </w:r>
      <w:r>
        <w:rPr>
          <w:spacing w:val="-3"/>
        </w:rPr>
        <w:t>（</w:t>
      </w:r>
      <w:r>
        <w:rPr>
          <w:rFonts w:ascii="Times New Roman" w:eastAsia="Times New Roman"/>
          <w:spacing w:val="-3"/>
        </w:rPr>
        <w:t>GB50433-2018</w:t>
      </w:r>
      <w:r>
        <w:rPr>
          <w:spacing w:val="-3"/>
        </w:rPr>
        <w:t>），</w:t>
      </w:r>
      <w:r>
        <w:rPr>
          <w:spacing w:val="-2"/>
        </w:rPr>
        <w:t>本方案水土保持制约</w:t>
      </w:r>
      <w:r>
        <w:rPr>
          <w:spacing w:val="-7"/>
        </w:rPr>
        <w:t xml:space="preserve">性因素分析如下表 </w:t>
      </w:r>
      <w:r>
        <w:rPr>
          <w:rFonts w:ascii="Times New Roman" w:eastAsia="Times New Roman"/>
        </w:rPr>
        <w:t>3.1-1</w:t>
      </w:r>
      <w:r>
        <w:t>。</w:t>
      </w:r>
    </w:p>
    <w:p>
      <w:pPr>
        <w:spacing w:before="5"/>
        <w:ind w:left="3193" w:right="0" w:firstLine="0"/>
        <w:jc w:val="left"/>
        <w:rPr>
          <w:b/>
          <w:sz w:val="24"/>
        </w:rPr>
      </w:pPr>
      <w:r>
        <w:pict>
          <v:shape id="_x0000_s1215" o:spid="_x0000_s1215" o:spt="136" type="#_x0000_t136" style="position:absolute;left:0pt;margin-left:61.1pt;margin-top:61.5pt;height:60pt;width:480.05pt;mso-position-horizontal-relative:page;rotation:20643840f;z-index:-26551500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 xml:space="preserve">表 </w:t>
      </w:r>
      <w:r>
        <w:rPr>
          <w:rFonts w:ascii="Times New Roman" w:eastAsia="Times New Roman"/>
          <w:b/>
          <w:sz w:val="24"/>
        </w:rPr>
        <w:t xml:space="preserve">3.1-1  </w:t>
      </w:r>
      <w:r>
        <w:rPr>
          <w:b/>
          <w:sz w:val="24"/>
        </w:rPr>
        <w:t>主体工程选址应避让区域</w:t>
      </w:r>
    </w:p>
    <w:p>
      <w:pPr>
        <w:pStyle w:val="4"/>
        <w:spacing w:before="3"/>
        <w:rPr>
          <w:b/>
          <w:sz w:val="12"/>
        </w:rPr>
      </w:pPr>
    </w:p>
    <w:tbl>
      <w:tblPr>
        <w:tblStyle w:val="7"/>
        <w:tblW w:w="0" w:type="auto"/>
        <w:tblInd w:w="3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78"/>
        <w:gridCol w:w="4742"/>
        <w:gridCol w:w="1953"/>
        <w:gridCol w:w="14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3" w:hRule="atLeast"/>
        </w:trPr>
        <w:tc>
          <w:tcPr>
            <w:tcW w:w="1178" w:type="dxa"/>
            <w:tcBorders>
              <w:bottom w:val="single" w:color="000000" w:sz="6" w:space="0"/>
              <w:right w:val="single" w:color="000000" w:sz="6" w:space="0"/>
            </w:tcBorders>
          </w:tcPr>
          <w:p>
            <w:pPr>
              <w:pStyle w:val="11"/>
              <w:spacing w:before="156"/>
              <w:ind w:left="349"/>
              <w:jc w:val="left"/>
              <w:rPr>
                <w:sz w:val="24"/>
              </w:rPr>
            </w:pPr>
            <w:r>
              <w:rPr>
                <w:sz w:val="24"/>
              </w:rPr>
              <w:t>依据</w:t>
            </w:r>
          </w:p>
        </w:tc>
        <w:tc>
          <w:tcPr>
            <w:tcW w:w="4742" w:type="dxa"/>
            <w:tcBorders>
              <w:left w:val="single" w:color="000000" w:sz="6" w:space="0"/>
              <w:bottom w:val="single" w:color="000000" w:sz="6" w:space="0"/>
              <w:right w:val="single" w:color="000000" w:sz="6" w:space="0"/>
            </w:tcBorders>
          </w:tcPr>
          <w:p>
            <w:pPr>
              <w:pStyle w:val="11"/>
              <w:spacing w:before="156"/>
              <w:ind w:left="1752" w:right="1734"/>
              <w:rPr>
                <w:sz w:val="24"/>
              </w:rPr>
            </w:pPr>
            <w:r>
              <w:rPr>
                <w:sz w:val="24"/>
              </w:rPr>
              <w:t>约束性条件</w:t>
            </w:r>
          </w:p>
        </w:tc>
        <w:tc>
          <w:tcPr>
            <w:tcW w:w="1953" w:type="dxa"/>
            <w:tcBorders>
              <w:left w:val="single" w:color="000000" w:sz="6" w:space="0"/>
              <w:bottom w:val="single" w:color="000000" w:sz="6" w:space="0"/>
              <w:right w:val="single" w:color="000000" w:sz="6" w:space="0"/>
            </w:tcBorders>
          </w:tcPr>
          <w:p>
            <w:pPr>
              <w:pStyle w:val="11"/>
              <w:spacing w:before="156"/>
              <w:ind w:left="109"/>
              <w:jc w:val="left"/>
              <w:rPr>
                <w:sz w:val="24"/>
              </w:rPr>
            </w:pPr>
            <w:r>
              <w:rPr>
                <w:sz w:val="24"/>
              </w:rPr>
              <w:t>本项目情况</w:t>
            </w:r>
          </w:p>
        </w:tc>
        <w:tc>
          <w:tcPr>
            <w:tcW w:w="1415" w:type="dxa"/>
            <w:tcBorders>
              <w:left w:val="single" w:color="000000" w:sz="6" w:space="0"/>
              <w:bottom w:val="single" w:color="000000" w:sz="6" w:space="0"/>
            </w:tcBorders>
          </w:tcPr>
          <w:p>
            <w:pPr>
              <w:pStyle w:val="11"/>
              <w:spacing w:line="310" w:lineRule="atLeast"/>
              <w:ind w:left="468" w:right="327" w:hanging="120"/>
              <w:jc w:val="left"/>
              <w:rPr>
                <w:sz w:val="24"/>
              </w:rPr>
            </w:pPr>
            <w:r>
              <w:rPr>
                <w:sz w:val="24"/>
              </w:rPr>
              <w:t>符合性评价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2" w:hRule="atLeast"/>
        </w:trPr>
        <w:tc>
          <w:tcPr>
            <w:tcW w:w="1178" w:type="dxa"/>
            <w:vMerge w:val="restart"/>
            <w:tcBorders>
              <w:top w:val="single" w:color="000000" w:sz="6" w:space="0"/>
              <w:right w:val="single" w:color="000000" w:sz="6" w:space="0"/>
            </w:tcBorders>
          </w:tcPr>
          <w:p>
            <w:pPr>
              <w:pStyle w:val="11"/>
              <w:jc w:val="left"/>
              <w:rPr>
                <w:b/>
                <w:sz w:val="24"/>
              </w:rPr>
            </w:pPr>
          </w:p>
          <w:p>
            <w:pPr>
              <w:pStyle w:val="11"/>
              <w:jc w:val="left"/>
              <w:rPr>
                <w:b/>
                <w:sz w:val="24"/>
              </w:rPr>
            </w:pPr>
          </w:p>
          <w:p>
            <w:pPr>
              <w:pStyle w:val="11"/>
              <w:spacing w:before="12"/>
              <w:jc w:val="left"/>
              <w:rPr>
                <w:b/>
                <w:sz w:val="21"/>
              </w:rPr>
            </w:pPr>
          </w:p>
          <w:p>
            <w:pPr>
              <w:pStyle w:val="11"/>
              <w:spacing w:line="242" w:lineRule="auto"/>
              <w:ind w:left="106" w:right="89"/>
              <w:jc w:val="both"/>
              <w:rPr>
                <w:sz w:val="24"/>
              </w:rPr>
            </w:pPr>
            <w:r>
              <w:rPr>
                <w:spacing w:val="-5"/>
                <w:sz w:val="24"/>
              </w:rPr>
              <w:t>《生产建设项目水土保持技术标准》</w:t>
            </w:r>
          </w:p>
          <w:p>
            <w:pPr>
              <w:pStyle w:val="11"/>
              <w:spacing w:before="3" w:line="242" w:lineRule="auto"/>
              <w:ind w:left="106" w:right="12"/>
              <w:jc w:val="left"/>
              <w:rPr>
                <w:sz w:val="24"/>
              </w:rPr>
            </w:pPr>
            <w:r>
              <w:rPr>
                <w:sz w:val="24"/>
              </w:rPr>
              <w:t>（</w:t>
            </w:r>
            <w:r>
              <w:rPr>
                <w:spacing w:val="-93"/>
                <w:sz w:val="24"/>
              </w:rPr>
              <w:t xml:space="preserve"> </w:t>
            </w:r>
            <w:r>
              <w:rPr>
                <w:rFonts w:ascii="Times New Roman" w:eastAsia="Times New Roman"/>
                <w:sz w:val="24"/>
              </w:rPr>
              <w:t>GB504 33-2018</w:t>
            </w:r>
            <w:r>
              <w:rPr>
                <w:sz w:val="24"/>
              </w:rPr>
              <w:t>）</w:t>
            </w:r>
          </w:p>
        </w:tc>
        <w:tc>
          <w:tcPr>
            <w:tcW w:w="4742" w:type="dxa"/>
            <w:tcBorders>
              <w:top w:val="single" w:color="000000" w:sz="6" w:space="0"/>
              <w:left w:val="single" w:color="000000" w:sz="6" w:space="0"/>
              <w:bottom w:val="single" w:color="000000" w:sz="6" w:space="0"/>
              <w:right w:val="single" w:color="000000" w:sz="6" w:space="0"/>
            </w:tcBorders>
          </w:tcPr>
          <w:p>
            <w:pPr>
              <w:pStyle w:val="11"/>
              <w:spacing w:before="5"/>
              <w:jc w:val="left"/>
              <w:rPr>
                <w:b/>
                <w:sz w:val="24"/>
              </w:rPr>
            </w:pPr>
          </w:p>
          <w:p>
            <w:pPr>
              <w:pStyle w:val="11"/>
              <w:spacing w:line="242" w:lineRule="auto"/>
              <w:ind w:left="109" w:right="295" w:firstLine="480"/>
              <w:jc w:val="left"/>
              <w:rPr>
                <w:sz w:val="24"/>
              </w:rPr>
            </w:pPr>
            <w:r>
              <w:rPr>
                <w:sz w:val="24"/>
              </w:rPr>
              <w:t>选址应避开水土流失重点预防保护区和重点重点治理区。</w:t>
            </w:r>
          </w:p>
        </w:tc>
        <w:tc>
          <w:tcPr>
            <w:tcW w:w="1953" w:type="dxa"/>
            <w:tcBorders>
              <w:top w:val="single" w:color="000000" w:sz="6" w:space="0"/>
              <w:left w:val="single" w:color="000000" w:sz="6" w:space="0"/>
              <w:bottom w:val="single" w:color="000000" w:sz="6" w:space="0"/>
              <w:right w:val="single" w:color="000000" w:sz="6" w:space="0"/>
            </w:tcBorders>
          </w:tcPr>
          <w:p>
            <w:pPr>
              <w:pStyle w:val="11"/>
              <w:spacing w:before="1" w:line="242" w:lineRule="auto"/>
              <w:ind w:left="109" w:right="146" w:firstLine="480"/>
              <w:jc w:val="both"/>
              <w:rPr>
                <w:sz w:val="24"/>
              </w:rPr>
            </w:pPr>
            <w:r>
              <w:rPr>
                <w:spacing w:val="-4"/>
                <w:sz w:val="24"/>
              </w:rPr>
              <w:t>本项目所在</w:t>
            </w:r>
            <w:r>
              <w:rPr>
                <w:spacing w:val="-3"/>
                <w:sz w:val="24"/>
              </w:rPr>
              <w:t>地不属于水土流失重点预防保护</w:t>
            </w:r>
          </w:p>
          <w:p>
            <w:pPr>
              <w:pStyle w:val="11"/>
              <w:spacing w:before="1" w:line="288" w:lineRule="exact"/>
              <w:ind w:left="109"/>
              <w:jc w:val="left"/>
              <w:rPr>
                <w:sz w:val="24"/>
              </w:rPr>
            </w:pPr>
            <w:r>
              <w:rPr>
                <w:sz w:val="24"/>
              </w:rPr>
              <w:t>区和重点治理区</w:t>
            </w:r>
          </w:p>
        </w:tc>
        <w:tc>
          <w:tcPr>
            <w:tcW w:w="1415" w:type="dxa"/>
            <w:tcBorders>
              <w:top w:val="single" w:color="000000" w:sz="6" w:space="0"/>
              <w:left w:val="single" w:color="000000" w:sz="6" w:space="0"/>
              <w:bottom w:val="single" w:color="000000" w:sz="6" w:space="0"/>
            </w:tcBorders>
          </w:tcPr>
          <w:p>
            <w:pPr>
              <w:pStyle w:val="11"/>
              <w:jc w:val="left"/>
              <w:rPr>
                <w:b/>
                <w:sz w:val="24"/>
              </w:rPr>
            </w:pPr>
          </w:p>
          <w:p>
            <w:pPr>
              <w:pStyle w:val="11"/>
              <w:spacing w:before="159"/>
              <w:ind w:left="110"/>
              <w:jc w:val="left"/>
              <w:rPr>
                <w:sz w:val="24"/>
              </w:rPr>
            </w:pPr>
            <w:r>
              <w:rPr>
                <w:sz w:val="24"/>
              </w:rPr>
              <w:t>符合条件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0" w:hRule="atLeast"/>
        </w:trPr>
        <w:tc>
          <w:tcPr>
            <w:tcW w:w="1178" w:type="dxa"/>
            <w:vMerge w:val="continue"/>
            <w:tcBorders>
              <w:top w:val="nil"/>
              <w:right w:val="single" w:color="000000" w:sz="6" w:space="0"/>
            </w:tcBorders>
          </w:tcPr>
          <w:p>
            <w:pPr>
              <w:rPr>
                <w:sz w:val="2"/>
                <w:szCs w:val="2"/>
              </w:rPr>
            </w:pPr>
          </w:p>
        </w:tc>
        <w:tc>
          <w:tcPr>
            <w:tcW w:w="4742" w:type="dxa"/>
            <w:tcBorders>
              <w:top w:val="single" w:color="000000" w:sz="6" w:space="0"/>
              <w:left w:val="single" w:color="000000" w:sz="6" w:space="0"/>
              <w:bottom w:val="single" w:color="000000" w:sz="6" w:space="0"/>
              <w:right w:val="single" w:color="000000" w:sz="6" w:space="0"/>
            </w:tcBorders>
          </w:tcPr>
          <w:p>
            <w:pPr>
              <w:pStyle w:val="11"/>
              <w:spacing w:before="2"/>
              <w:jc w:val="left"/>
              <w:rPr>
                <w:b/>
                <w:sz w:val="24"/>
              </w:rPr>
            </w:pPr>
          </w:p>
          <w:p>
            <w:pPr>
              <w:pStyle w:val="11"/>
              <w:spacing w:before="1" w:line="242" w:lineRule="auto"/>
              <w:ind w:left="109" w:right="33" w:firstLine="480"/>
              <w:jc w:val="left"/>
              <w:rPr>
                <w:sz w:val="24"/>
              </w:rPr>
            </w:pPr>
            <w:r>
              <w:rPr>
                <w:sz w:val="24"/>
              </w:rPr>
              <w:t>选址应避开河流两岸、湖泊和水库周边的植被保护带</w:t>
            </w:r>
          </w:p>
        </w:tc>
        <w:tc>
          <w:tcPr>
            <w:tcW w:w="1953" w:type="dxa"/>
            <w:tcBorders>
              <w:top w:val="single" w:color="000000" w:sz="6" w:space="0"/>
              <w:left w:val="single" w:color="000000" w:sz="6" w:space="0"/>
              <w:bottom w:val="single" w:color="000000" w:sz="6" w:space="0"/>
              <w:right w:val="single" w:color="000000" w:sz="6" w:space="0"/>
            </w:tcBorders>
          </w:tcPr>
          <w:p>
            <w:pPr>
              <w:pStyle w:val="11"/>
              <w:spacing w:line="242" w:lineRule="auto"/>
              <w:ind w:left="109" w:right="146" w:firstLine="480"/>
              <w:jc w:val="both"/>
              <w:rPr>
                <w:sz w:val="24"/>
              </w:rPr>
            </w:pPr>
            <w:r>
              <w:rPr>
                <w:sz w:val="24"/>
              </w:rPr>
              <w:t>本项目未处于河流两岸，周边无湖泊和水库</w:t>
            </w:r>
          </w:p>
          <w:p>
            <w:pPr>
              <w:pStyle w:val="11"/>
              <w:spacing w:line="288" w:lineRule="exact"/>
              <w:ind w:left="109"/>
              <w:jc w:val="left"/>
              <w:rPr>
                <w:sz w:val="24"/>
              </w:rPr>
            </w:pPr>
            <w:r>
              <w:rPr>
                <w:sz w:val="24"/>
              </w:rPr>
              <w:t>植被保护带</w:t>
            </w:r>
          </w:p>
        </w:tc>
        <w:tc>
          <w:tcPr>
            <w:tcW w:w="1415" w:type="dxa"/>
            <w:tcBorders>
              <w:top w:val="single" w:color="000000" w:sz="6" w:space="0"/>
              <w:left w:val="single" w:color="000000" w:sz="6" w:space="0"/>
              <w:bottom w:val="single" w:color="000000" w:sz="6" w:space="0"/>
            </w:tcBorders>
          </w:tcPr>
          <w:p>
            <w:pPr>
              <w:pStyle w:val="11"/>
              <w:jc w:val="left"/>
              <w:rPr>
                <w:b/>
                <w:sz w:val="24"/>
              </w:rPr>
            </w:pPr>
          </w:p>
          <w:p>
            <w:pPr>
              <w:pStyle w:val="11"/>
              <w:spacing w:before="156"/>
              <w:ind w:left="110"/>
              <w:jc w:val="left"/>
              <w:rPr>
                <w:sz w:val="24"/>
              </w:rPr>
            </w:pPr>
            <w:r>
              <w:rPr>
                <w:sz w:val="24"/>
              </w:rPr>
              <w:t>符合条件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7" w:hRule="atLeast"/>
        </w:trPr>
        <w:tc>
          <w:tcPr>
            <w:tcW w:w="1178" w:type="dxa"/>
            <w:vMerge w:val="continue"/>
            <w:tcBorders>
              <w:top w:val="nil"/>
              <w:right w:val="single" w:color="000000" w:sz="6" w:space="0"/>
            </w:tcBorders>
          </w:tcPr>
          <w:p>
            <w:pPr>
              <w:rPr>
                <w:sz w:val="2"/>
                <w:szCs w:val="2"/>
              </w:rPr>
            </w:pPr>
          </w:p>
        </w:tc>
        <w:tc>
          <w:tcPr>
            <w:tcW w:w="4742" w:type="dxa"/>
            <w:tcBorders>
              <w:top w:val="single" w:color="000000" w:sz="6" w:space="0"/>
              <w:left w:val="single" w:color="000000" w:sz="6" w:space="0"/>
              <w:right w:val="single" w:color="000000" w:sz="6" w:space="0"/>
            </w:tcBorders>
          </w:tcPr>
          <w:p>
            <w:pPr>
              <w:pStyle w:val="11"/>
              <w:spacing w:before="101" w:line="242" w:lineRule="auto"/>
              <w:ind w:left="109" w:right="89" w:firstLine="480"/>
              <w:jc w:val="left"/>
              <w:rPr>
                <w:sz w:val="24"/>
              </w:rPr>
            </w:pPr>
            <w:r>
              <w:rPr>
                <w:sz w:val="24"/>
              </w:rPr>
              <w:t>选址应避开全国水土保持监测网络中</w:t>
            </w:r>
            <w:r>
              <w:rPr>
                <w:spacing w:val="-4"/>
                <w:sz w:val="24"/>
              </w:rPr>
              <w:t>的水土保持监测站点、重点实验区，不得占</w:t>
            </w:r>
            <w:r>
              <w:rPr>
                <w:sz w:val="24"/>
              </w:rPr>
              <w:t>用国家确定的水土保持长期定位观测站。</w:t>
            </w:r>
          </w:p>
        </w:tc>
        <w:tc>
          <w:tcPr>
            <w:tcW w:w="1953" w:type="dxa"/>
            <w:tcBorders>
              <w:top w:val="single" w:color="000000" w:sz="6" w:space="0"/>
              <w:left w:val="single" w:color="000000" w:sz="6" w:space="0"/>
              <w:right w:val="single" w:color="000000" w:sz="6" w:space="0"/>
            </w:tcBorders>
          </w:tcPr>
          <w:p>
            <w:pPr>
              <w:pStyle w:val="11"/>
              <w:spacing w:before="1"/>
              <w:jc w:val="left"/>
              <w:rPr>
                <w:b/>
                <w:sz w:val="20"/>
              </w:rPr>
            </w:pPr>
          </w:p>
          <w:p>
            <w:pPr>
              <w:pStyle w:val="11"/>
              <w:spacing w:line="242" w:lineRule="auto"/>
              <w:ind w:left="109" w:right="146" w:firstLine="480"/>
              <w:jc w:val="left"/>
              <w:rPr>
                <w:sz w:val="24"/>
              </w:rPr>
            </w:pPr>
            <w:r>
              <w:rPr>
                <w:sz w:val="24"/>
              </w:rPr>
              <w:t>本项目不涉及该情况</w:t>
            </w:r>
          </w:p>
        </w:tc>
        <w:tc>
          <w:tcPr>
            <w:tcW w:w="1415" w:type="dxa"/>
            <w:tcBorders>
              <w:top w:val="single" w:color="000000" w:sz="6" w:space="0"/>
              <w:left w:val="single" w:color="000000" w:sz="6" w:space="0"/>
            </w:tcBorders>
          </w:tcPr>
          <w:p>
            <w:pPr>
              <w:pStyle w:val="11"/>
              <w:spacing w:before="3"/>
              <w:jc w:val="left"/>
              <w:rPr>
                <w:b/>
                <w:sz w:val="32"/>
              </w:rPr>
            </w:pPr>
          </w:p>
          <w:p>
            <w:pPr>
              <w:pStyle w:val="11"/>
              <w:ind w:left="110"/>
              <w:jc w:val="left"/>
              <w:rPr>
                <w:sz w:val="24"/>
              </w:rPr>
            </w:pPr>
            <w:r>
              <w:rPr>
                <w:sz w:val="24"/>
              </w:rPr>
              <w:t>符合条件</w:t>
            </w:r>
          </w:p>
        </w:tc>
      </w:tr>
    </w:tbl>
    <w:p>
      <w:pPr>
        <w:pStyle w:val="10"/>
        <w:numPr>
          <w:ilvl w:val="3"/>
          <w:numId w:val="17"/>
        </w:numPr>
        <w:tabs>
          <w:tab w:val="left" w:pos="1557"/>
        </w:tabs>
        <w:spacing w:before="0" w:after="0" w:line="364" w:lineRule="auto"/>
        <w:ind w:left="436" w:right="1418" w:firstLine="496"/>
        <w:jc w:val="both"/>
        <w:rPr>
          <w:sz w:val="24"/>
        </w:rPr>
      </w:pPr>
      <w:r>
        <w:rPr>
          <w:spacing w:val="-1"/>
          <w:sz w:val="24"/>
        </w:rPr>
        <w:t>本项目所在地区狮城镇不属于水土流失重点预防区和重点治理区，不占用饮</w:t>
      </w:r>
      <w:r>
        <w:rPr>
          <w:spacing w:val="3"/>
          <w:sz w:val="24"/>
        </w:rPr>
        <w:t>用水水源保护区、水功能一级区的保护区和保留区、自然保护区、世界文化和自然遗产地、风景名胜区、地质公园、森林公园以及重要湿地等。项目区内未发现珍稀动植物，名树古木等。</w:t>
      </w:r>
    </w:p>
    <w:p>
      <w:pPr>
        <w:pStyle w:val="10"/>
        <w:numPr>
          <w:ilvl w:val="3"/>
          <w:numId w:val="17"/>
        </w:numPr>
        <w:tabs>
          <w:tab w:val="left" w:pos="1557"/>
        </w:tabs>
        <w:spacing w:before="0" w:after="0" w:line="362" w:lineRule="auto"/>
        <w:ind w:left="436" w:right="1298" w:firstLine="496"/>
        <w:jc w:val="both"/>
        <w:rPr>
          <w:sz w:val="24"/>
        </w:rPr>
      </w:pPr>
      <w:r>
        <w:rPr>
          <w:sz w:val="24"/>
        </w:rPr>
        <w:t>项目占地类型以道路及交通设施用地、林地为主，建设单位已取得建设项目</w:t>
      </w:r>
      <w:r>
        <w:rPr>
          <w:spacing w:val="-6"/>
          <w:sz w:val="24"/>
        </w:rPr>
        <w:t>用地预审和选址意见书</w:t>
      </w:r>
      <w:r>
        <w:rPr>
          <w:sz w:val="24"/>
        </w:rPr>
        <w:t>（</w:t>
      </w:r>
      <w:r>
        <w:rPr>
          <w:spacing w:val="-2"/>
          <w:sz w:val="24"/>
        </w:rPr>
        <w:t>编号：</w:t>
      </w:r>
      <w:r>
        <w:rPr>
          <w:rFonts w:ascii="Times New Roman" w:eastAsia="Times New Roman"/>
          <w:spacing w:val="-4"/>
          <w:sz w:val="24"/>
        </w:rPr>
        <w:t>YX350925201900004</w:t>
      </w:r>
      <w:r>
        <w:rPr>
          <w:rFonts w:ascii="Times New Roman" w:eastAsia="Times New Roman"/>
          <w:spacing w:val="13"/>
          <w:sz w:val="24"/>
        </w:rPr>
        <w:t xml:space="preserve"> </w:t>
      </w:r>
      <w:r>
        <w:rPr>
          <w:sz w:val="24"/>
        </w:rPr>
        <w:t>号</w:t>
      </w:r>
      <w:r>
        <w:rPr>
          <w:spacing w:val="-55"/>
          <w:sz w:val="24"/>
        </w:rPr>
        <w:t>）</w:t>
      </w:r>
      <w:r>
        <w:rPr>
          <w:spacing w:val="-9"/>
          <w:sz w:val="24"/>
        </w:rPr>
        <w:t>，占地符合相关法律法规要求。</w:t>
      </w:r>
    </w:p>
    <w:p>
      <w:pPr>
        <w:pStyle w:val="4"/>
        <w:spacing w:before="5" w:line="362" w:lineRule="auto"/>
        <w:ind w:left="436" w:right="1414" w:firstLine="480"/>
        <w:jc w:val="both"/>
      </w:pPr>
      <w:r>
        <w:t xml:space="preserve">从表 </w:t>
      </w:r>
      <w:r>
        <w:rPr>
          <w:rFonts w:ascii="Times New Roman" w:eastAsia="Times New Roman"/>
        </w:rPr>
        <w:t xml:space="preserve">3.1-1 </w:t>
      </w:r>
      <w:r>
        <w:t>可知，从水土保持角度看，本项目选址是基本不存在制约性因素且不涉及水土保持敏感区域，符合水土保持要求。</w:t>
      </w:r>
    </w:p>
    <w:p>
      <w:pPr>
        <w:spacing w:after="0" w:line="362" w:lineRule="auto"/>
        <w:jc w:val="both"/>
        <w:sectPr>
          <w:footerReference r:id="rId32" w:type="default"/>
          <w:pgSz w:w="11910" w:h="16840"/>
          <w:pgMar w:top="780" w:right="0" w:bottom="1200" w:left="980" w:header="0" w:footer="1014" w:gutter="0"/>
        </w:sectPr>
      </w:pPr>
    </w:p>
    <w:p>
      <w:pPr>
        <w:spacing w:before="54" w:after="22"/>
        <w:ind w:left="435" w:right="0" w:firstLine="0"/>
        <w:jc w:val="left"/>
        <w:rPr>
          <w:sz w:val="21"/>
        </w:rPr>
      </w:pPr>
      <w:r>
        <w:rPr>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52" name="组合 192"/>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51" name="直线 193"/>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92"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1kInUAAAAAwEAAA8AAAAAAAAAAQAg&#10;AAAAIgAAAGRycy9kb3ducmV2LnhtbFBLAQIUABQAAAAIAIdO4kAsNgiPSwIAAAQFAAAOAAAAAAAA&#10;AAEAIAAAACMBAABkcnMvZTJvRG9jLnhtbFBLBQYAAAAABgAGAFkBAADgBQAAAAA=&#10;">
                <o:lock v:ext="edit" aspectratio="f"/>
                <v:line id="直线 193" o:spid="_x0000_s1026" o:spt="20" style="position:absolute;left:0;top:5;height:0;width:9072;" filled="f" stroked="t" coordsize="21600,21600" o:gfxdata="UEsDBAoAAAAAAIdO4kAAAAAAAAAAAAAAAAAEAAAAZHJzL1BLAwQUAAAACACHTuJApp6RTL4AAADb&#10;AAAADwAAAGRycy9kb3ducmV2LnhtbEWPQWvCQBSE70L/w/IK3nSTg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6RT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3"/>
        <w:numPr>
          <w:ilvl w:val="1"/>
          <w:numId w:val="17"/>
        </w:numPr>
        <w:tabs>
          <w:tab w:val="left" w:pos="796"/>
        </w:tabs>
        <w:spacing w:before="77" w:after="0" w:line="240" w:lineRule="auto"/>
        <w:ind w:left="796" w:right="0" w:hanging="361"/>
        <w:jc w:val="left"/>
      </w:pPr>
      <w:bookmarkStart w:id="129" w:name="3.2建设方案与布局水土保持评价"/>
      <w:bookmarkEnd w:id="129"/>
      <w:bookmarkStart w:id="130" w:name="_bookmark22"/>
      <w:bookmarkEnd w:id="130"/>
      <w:bookmarkStart w:id="131" w:name="_bookmark22"/>
      <w:bookmarkEnd w:id="131"/>
      <w:r>
        <w:t>建设方案与布局水土保持评价</w:t>
      </w:r>
    </w:p>
    <w:p>
      <w:pPr>
        <w:pStyle w:val="10"/>
        <w:numPr>
          <w:ilvl w:val="2"/>
          <w:numId w:val="17"/>
        </w:numPr>
        <w:tabs>
          <w:tab w:val="left" w:pos="976"/>
        </w:tabs>
        <w:spacing w:before="158" w:after="0" w:line="240" w:lineRule="auto"/>
        <w:ind w:left="976" w:right="0" w:hanging="541"/>
        <w:jc w:val="left"/>
        <w:rPr>
          <w:b/>
          <w:sz w:val="24"/>
        </w:rPr>
      </w:pPr>
      <w:bookmarkStart w:id="132" w:name="3.2.1工程建设方案评价"/>
      <w:bookmarkEnd w:id="132"/>
      <w:bookmarkStart w:id="133" w:name="3.2.1工程建设方案评价"/>
      <w:bookmarkEnd w:id="133"/>
      <w:r>
        <w:rPr>
          <w:b/>
          <w:sz w:val="24"/>
        </w:rPr>
        <w:t>工程建设方案评价</w:t>
      </w:r>
    </w:p>
    <w:p>
      <w:pPr>
        <w:pStyle w:val="4"/>
        <w:spacing w:before="161" w:line="362" w:lineRule="auto"/>
        <w:ind w:left="435" w:right="1356" w:firstLine="480"/>
      </w:pPr>
      <w:r>
        <w:t xml:space="preserve">根据主体工程总平面规划布置和建设单位提供资料，本工程整体布局的水土保持分析评价详见表 </w:t>
      </w:r>
      <w:r>
        <w:rPr>
          <w:rFonts w:ascii="Times New Roman" w:eastAsia="Times New Roman"/>
        </w:rPr>
        <w:t>3.2-1</w:t>
      </w:r>
      <w:r>
        <w:t>。</w:t>
      </w:r>
    </w:p>
    <w:p>
      <w:pPr>
        <w:spacing w:before="4" w:after="3"/>
        <w:ind w:left="0" w:right="486" w:firstLine="0"/>
        <w:jc w:val="center"/>
        <w:rPr>
          <w:b/>
          <w:sz w:val="24"/>
        </w:rPr>
      </w:pPr>
      <w:r>
        <w:pict>
          <v:shape id="_x0000_s1218" o:spid="_x0000_s1218" o:spt="136" type="#_x0000_t136" style="position:absolute;left:0pt;margin-left:61.1pt;margin-top:230.25pt;height:60pt;width:480.05pt;mso-position-horizontal-relative:page;rotation:20643840f;z-index:-26551296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 xml:space="preserve">表 </w:t>
      </w:r>
      <w:r>
        <w:rPr>
          <w:rFonts w:ascii="Times New Roman" w:eastAsia="Times New Roman"/>
          <w:b/>
          <w:sz w:val="24"/>
        </w:rPr>
        <w:t xml:space="preserve">3.2-1 </w:t>
      </w:r>
      <w:r>
        <w:rPr>
          <w:b/>
          <w:sz w:val="24"/>
        </w:rPr>
        <w:t>工程建设方案的水土保持分析评价</w:t>
      </w:r>
    </w:p>
    <w:tbl>
      <w:tblPr>
        <w:tblStyle w:val="7"/>
        <w:tblW w:w="0" w:type="auto"/>
        <w:tblInd w:w="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54"/>
        <w:gridCol w:w="2760"/>
        <w:gridCol w:w="26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3854" w:type="dxa"/>
            <w:tcBorders>
              <w:bottom w:val="single" w:color="000000" w:sz="6" w:space="0"/>
              <w:right w:val="single" w:color="000000" w:sz="6" w:space="0"/>
            </w:tcBorders>
          </w:tcPr>
          <w:p>
            <w:pPr>
              <w:pStyle w:val="11"/>
              <w:spacing w:before="2" w:line="289" w:lineRule="exact"/>
              <w:ind w:left="1567"/>
              <w:jc w:val="left"/>
              <w:rPr>
                <w:sz w:val="24"/>
              </w:rPr>
            </w:pPr>
            <w:r>
              <w:rPr>
                <w:sz w:val="24"/>
              </w:rPr>
              <w:t>约束性规定</w:t>
            </w:r>
          </w:p>
        </w:tc>
        <w:tc>
          <w:tcPr>
            <w:tcW w:w="2760" w:type="dxa"/>
            <w:tcBorders>
              <w:left w:val="single" w:color="000000" w:sz="6" w:space="0"/>
              <w:bottom w:val="single" w:color="000000" w:sz="6" w:space="0"/>
              <w:right w:val="single" w:color="000000" w:sz="6" w:space="0"/>
            </w:tcBorders>
          </w:tcPr>
          <w:p>
            <w:pPr>
              <w:pStyle w:val="11"/>
              <w:spacing w:before="2" w:line="289" w:lineRule="exact"/>
              <w:ind w:left="900"/>
              <w:jc w:val="left"/>
              <w:rPr>
                <w:sz w:val="24"/>
              </w:rPr>
            </w:pPr>
            <w:r>
              <w:rPr>
                <w:sz w:val="24"/>
              </w:rPr>
              <w:t>分析评价意见</w:t>
            </w:r>
          </w:p>
        </w:tc>
        <w:tc>
          <w:tcPr>
            <w:tcW w:w="2667" w:type="dxa"/>
            <w:tcBorders>
              <w:left w:val="single" w:color="000000" w:sz="6" w:space="0"/>
              <w:bottom w:val="single" w:color="000000" w:sz="6" w:space="0"/>
            </w:tcBorders>
          </w:tcPr>
          <w:p>
            <w:pPr>
              <w:pStyle w:val="11"/>
              <w:spacing w:before="2" w:line="289" w:lineRule="exact"/>
              <w:ind w:left="1095"/>
              <w:jc w:val="left"/>
              <w:rPr>
                <w:sz w:val="24"/>
              </w:rPr>
            </w:pPr>
            <w:r>
              <w:rPr>
                <w:sz w:val="24"/>
              </w:rPr>
              <w:t>解决方法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8" w:hRule="atLeast"/>
        </w:trPr>
        <w:tc>
          <w:tcPr>
            <w:tcW w:w="3854" w:type="dxa"/>
            <w:tcBorders>
              <w:top w:val="single" w:color="000000" w:sz="6" w:space="0"/>
              <w:bottom w:val="single" w:color="000000" w:sz="6" w:space="0"/>
              <w:right w:val="single" w:color="000000" w:sz="6" w:space="0"/>
            </w:tcBorders>
          </w:tcPr>
          <w:p>
            <w:pPr>
              <w:pStyle w:val="11"/>
              <w:spacing w:before="2" w:line="242" w:lineRule="auto"/>
              <w:ind w:left="108" w:right="87" w:firstLine="480"/>
              <w:jc w:val="both"/>
              <w:rPr>
                <w:sz w:val="24"/>
              </w:rPr>
            </w:pPr>
            <w:r>
              <w:rPr>
                <w:spacing w:val="-1"/>
                <w:sz w:val="24"/>
              </w:rPr>
              <w:t xml:space="preserve">公路、铁路工程在高填深挖路段，应采用加大桥隧比例的方案， </w:t>
            </w:r>
            <w:r>
              <w:rPr>
                <w:spacing w:val="-4"/>
                <w:sz w:val="24"/>
              </w:rPr>
              <w:t xml:space="preserve">减少大挖大填；填高大于 </w:t>
            </w:r>
            <w:r>
              <w:rPr>
                <w:rFonts w:ascii="Times New Roman" w:eastAsia="Times New Roman"/>
                <w:sz w:val="24"/>
              </w:rPr>
              <w:t>20m</w:t>
            </w:r>
            <w:r>
              <w:rPr>
                <w:spacing w:val="-6"/>
                <w:sz w:val="24"/>
              </w:rPr>
              <w:t>，挖</w:t>
            </w:r>
            <w:r>
              <w:rPr>
                <w:spacing w:val="-15"/>
                <w:sz w:val="24"/>
              </w:rPr>
              <w:t xml:space="preserve">深大于 </w:t>
            </w:r>
            <w:r>
              <w:rPr>
                <w:rFonts w:ascii="Times New Roman" w:eastAsia="Times New Roman"/>
                <w:sz w:val="24"/>
              </w:rPr>
              <w:t>30m</w:t>
            </w:r>
            <w:r>
              <w:rPr>
                <w:rFonts w:ascii="Times New Roman" w:eastAsia="Times New Roman"/>
                <w:spacing w:val="-1"/>
                <w:sz w:val="24"/>
              </w:rPr>
              <w:t xml:space="preserve"> </w:t>
            </w:r>
            <w:r>
              <w:rPr>
                <w:spacing w:val="-7"/>
                <w:sz w:val="24"/>
              </w:rPr>
              <w:t>的，应进行桥隧替代方</w:t>
            </w:r>
            <w:r>
              <w:rPr>
                <w:spacing w:val="-1"/>
                <w:sz w:val="24"/>
              </w:rPr>
              <w:t>案论证；路堤、路堑在保证边坡稳定的基础上，应采取植物防护或工</w:t>
            </w:r>
          </w:p>
          <w:p>
            <w:pPr>
              <w:pStyle w:val="11"/>
              <w:spacing w:before="4" w:line="289" w:lineRule="exact"/>
              <w:ind w:left="108"/>
              <w:jc w:val="left"/>
              <w:rPr>
                <w:sz w:val="24"/>
              </w:rPr>
            </w:pPr>
            <w:r>
              <w:rPr>
                <w:sz w:val="24"/>
              </w:rPr>
              <w:t>程与植物防护相结合的设计方案。</w:t>
            </w:r>
          </w:p>
        </w:tc>
        <w:tc>
          <w:tcPr>
            <w:tcW w:w="2760" w:type="dxa"/>
            <w:tcBorders>
              <w:top w:val="single" w:color="000000" w:sz="6" w:space="0"/>
              <w:left w:val="single" w:color="000000" w:sz="6" w:space="0"/>
              <w:bottom w:val="single" w:color="000000" w:sz="6" w:space="0"/>
              <w:right w:val="single" w:color="000000" w:sz="6" w:space="0"/>
            </w:tcBorders>
          </w:tcPr>
          <w:p>
            <w:pPr>
              <w:pStyle w:val="11"/>
              <w:jc w:val="left"/>
              <w:rPr>
                <w:b/>
                <w:sz w:val="24"/>
              </w:rPr>
            </w:pPr>
          </w:p>
          <w:p>
            <w:pPr>
              <w:pStyle w:val="11"/>
              <w:spacing w:before="9"/>
              <w:jc w:val="left"/>
              <w:rPr>
                <w:b/>
                <w:sz w:val="24"/>
              </w:rPr>
            </w:pPr>
          </w:p>
          <w:p>
            <w:pPr>
              <w:pStyle w:val="11"/>
              <w:spacing w:line="242" w:lineRule="auto"/>
              <w:ind w:left="108" w:right="-15"/>
              <w:jc w:val="left"/>
              <w:rPr>
                <w:sz w:val="24"/>
              </w:rPr>
            </w:pPr>
            <w:r>
              <w:rPr>
                <w:sz w:val="24"/>
              </w:rPr>
              <w:t xml:space="preserve">本项目为房产开发项目， </w:t>
            </w:r>
            <w:r>
              <w:rPr>
                <w:spacing w:val="-10"/>
                <w:sz w:val="24"/>
              </w:rPr>
              <w:t>不属于上述类型项目，符合要求</w:t>
            </w:r>
          </w:p>
        </w:tc>
        <w:tc>
          <w:tcPr>
            <w:tcW w:w="266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5" w:hRule="atLeast"/>
        </w:trPr>
        <w:tc>
          <w:tcPr>
            <w:tcW w:w="3854" w:type="dxa"/>
            <w:tcBorders>
              <w:top w:val="single" w:color="000000" w:sz="6" w:space="0"/>
              <w:bottom w:val="single" w:color="000000" w:sz="6" w:space="0"/>
              <w:right w:val="single" w:color="000000" w:sz="6" w:space="0"/>
            </w:tcBorders>
          </w:tcPr>
          <w:p>
            <w:pPr>
              <w:pStyle w:val="11"/>
              <w:spacing w:before="155" w:line="242" w:lineRule="auto"/>
              <w:ind w:left="127" w:right="106" w:firstLine="480"/>
              <w:jc w:val="both"/>
              <w:rPr>
                <w:sz w:val="24"/>
              </w:rPr>
            </w:pPr>
            <w:r>
              <w:rPr>
                <w:sz w:val="24"/>
              </w:rPr>
              <w:t>城镇区的建设项目应提高植被建设标准，注重景观效果，配套建设灌溉、排水和雨水利用设施。</w:t>
            </w:r>
          </w:p>
        </w:tc>
        <w:tc>
          <w:tcPr>
            <w:tcW w:w="2760" w:type="dxa"/>
            <w:tcBorders>
              <w:top w:val="single" w:color="000000" w:sz="6" w:space="0"/>
              <w:left w:val="single" w:color="000000" w:sz="6" w:space="0"/>
              <w:bottom w:val="single" w:color="000000" w:sz="6" w:space="0"/>
              <w:right w:val="single" w:color="000000" w:sz="6" w:space="0"/>
            </w:tcBorders>
          </w:tcPr>
          <w:p>
            <w:pPr>
              <w:pStyle w:val="11"/>
              <w:spacing w:before="2" w:line="242" w:lineRule="auto"/>
              <w:ind w:left="108" w:right="90"/>
              <w:jc w:val="both"/>
              <w:rPr>
                <w:sz w:val="24"/>
              </w:rPr>
            </w:pPr>
            <w:r>
              <w:rPr>
                <w:spacing w:val="11"/>
                <w:sz w:val="24"/>
              </w:rPr>
              <w:t>本项目所处位置为城镇</w:t>
            </w:r>
            <w:r>
              <w:rPr>
                <w:spacing w:val="-13"/>
                <w:sz w:val="24"/>
              </w:rPr>
              <w:t>区，主体设计的景观绿化</w:t>
            </w:r>
            <w:r>
              <w:rPr>
                <w:spacing w:val="-12"/>
                <w:sz w:val="24"/>
              </w:rPr>
              <w:t>标准符合要求，主体设计</w:t>
            </w:r>
          </w:p>
          <w:p>
            <w:pPr>
              <w:pStyle w:val="11"/>
              <w:spacing w:line="291" w:lineRule="exact"/>
              <w:ind w:left="108"/>
              <w:jc w:val="left"/>
              <w:rPr>
                <w:sz w:val="24"/>
              </w:rPr>
            </w:pPr>
            <w:r>
              <w:rPr>
                <w:sz w:val="24"/>
              </w:rPr>
              <w:t>有排水和雨水利用设施</w:t>
            </w:r>
          </w:p>
        </w:tc>
        <w:tc>
          <w:tcPr>
            <w:tcW w:w="266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3854" w:type="dxa"/>
            <w:tcBorders>
              <w:top w:val="single" w:color="000000" w:sz="6" w:space="0"/>
              <w:bottom w:val="single" w:color="000000" w:sz="6" w:space="0"/>
              <w:right w:val="single" w:color="000000" w:sz="6" w:space="0"/>
            </w:tcBorders>
          </w:tcPr>
          <w:p>
            <w:pPr>
              <w:pStyle w:val="11"/>
              <w:spacing w:before="2" w:line="242" w:lineRule="auto"/>
              <w:ind w:left="127" w:right="106" w:firstLine="480"/>
              <w:jc w:val="left"/>
              <w:rPr>
                <w:sz w:val="24"/>
              </w:rPr>
            </w:pPr>
            <w:r>
              <w:rPr>
                <w:sz w:val="24"/>
              </w:rPr>
              <w:t>山丘区输电工程塔基应采用不等高基础，经过林区的应采用加高</w:t>
            </w:r>
          </w:p>
          <w:p>
            <w:pPr>
              <w:pStyle w:val="11"/>
              <w:spacing w:line="290" w:lineRule="exact"/>
              <w:ind w:left="1207"/>
              <w:jc w:val="left"/>
              <w:rPr>
                <w:sz w:val="24"/>
              </w:rPr>
            </w:pPr>
            <w:r>
              <w:rPr>
                <w:sz w:val="24"/>
              </w:rPr>
              <w:t>杆塔跨越方式</w:t>
            </w:r>
          </w:p>
        </w:tc>
        <w:tc>
          <w:tcPr>
            <w:tcW w:w="2760" w:type="dxa"/>
            <w:tcBorders>
              <w:top w:val="single" w:color="000000" w:sz="6" w:space="0"/>
              <w:left w:val="single" w:color="000000" w:sz="6" w:space="0"/>
              <w:bottom w:val="single" w:color="000000" w:sz="6" w:space="0"/>
              <w:right w:val="single" w:color="000000" w:sz="6" w:space="0"/>
            </w:tcBorders>
          </w:tcPr>
          <w:p>
            <w:pPr>
              <w:pStyle w:val="11"/>
              <w:spacing w:before="155" w:line="242" w:lineRule="auto"/>
              <w:ind w:left="108" w:right="-15"/>
              <w:jc w:val="left"/>
              <w:rPr>
                <w:sz w:val="24"/>
              </w:rPr>
            </w:pPr>
            <w:r>
              <w:rPr>
                <w:sz w:val="24"/>
              </w:rPr>
              <w:t>本项目为房产开发项目， 不属于输电工程</w:t>
            </w:r>
          </w:p>
        </w:tc>
        <w:tc>
          <w:tcPr>
            <w:tcW w:w="266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3854" w:type="dxa"/>
            <w:tcBorders>
              <w:top w:val="single" w:color="000000" w:sz="6" w:space="0"/>
              <w:bottom w:val="single" w:color="000000" w:sz="6" w:space="0"/>
              <w:right w:val="single" w:color="000000" w:sz="6" w:space="0"/>
            </w:tcBorders>
          </w:tcPr>
          <w:p>
            <w:pPr>
              <w:pStyle w:val="11"/>
              <w:spacing w:before="1"/>
              <w:ind w:right="126"/>
              <w:jc w:val="right"/>
              <w:rPr>
                <w:sz w:val="24"/>
              </w:rPr>
            </w:pPr>
            <w:r>
              <w:rPr>
                <w:sz w:val="24"/>
              </w:rPr>
              <w:t>严禁在崩塌和滑坡危险区、泥</w:t>
            </w:r>
          </w:p>
          <w:p>
            <w:pPr>
              <w:pStyle w:val="11"/>
              <w:spacing w:before="4" w:line="289" w:lineRule="exact"/>
              <w:ind w:right="126"/>
              <w:jc w:val="right"/>
              <w:rPr>
                <w:sz w:val="24"/>
              </w:rPr>
            </w:pPr>
            <w:r>
              <w:rPr>
                <w:sz w:val="24"/>
              </w:rPr>
              <w:t>石流易发区设置取土（石、砂场）</w:t>
            </w:r>
          </w:p>
        </w:tc>
        <w:tc>
          <w:tcPr>
            <w:tcW w:w="2760" w:type="dxa"/>
            <w:tcBorders>
              <w:top w:val="single" w:color="000000" w:sz="6" w:space="0"/>
              <w:left w:val="single" w:color="000000" w:sz="6" w:space="0"/>
              <w:bottom w:val="single" w:color="000000" w:sz="6" w:space="0"/>
              <w:right w:val="single" w:color="000000" w:sz="6" w:space="0"/>
            </w:tcBorders>
          </w:tcPr>
          <w:p>
            <w:pPr>
              <w:pStyle w:val="11"/>
              <w:spacing w:before="1"/>
              <w:ind w:left="108"/>
              <w:jc w:val="left"/>
              <w:rPr>
                <w:sz w:val="24"/>
              </w:rPr>
            </w:pPr>
            <w:r>
              <w:rPr>
                <w:spacing w:val="-10"/>
                <w:sz w:val="24"/>
              </w:rPr>
              <w:t>本项目借方采取外购，无</w:t>
            </w:r>
          </w:p>
          <w:p>
            <w:pPr>
              <w:pStyle w:val="11"/>
              <w:spacing w:before="4" w:line="289" w:lineRule="exact"/>
              <w:ind w:left="108"/>
              <w:jc w:val="left"/>
              <w:rPr>
                <w:sz w:val="24"/>
              </w:rPr>
            </w:pPr>
            <w:r>
              <w:rPr>
                <w:spacing w:val="-7"/>
                <w:sz w:val="24"/>
              </w:rPr>
              <w:t>需设置取土</w:t>
            </w:r>
            <w:r>
              <w:rPr>
                <w:sz w:val="24"/>
              </w:rPr>
              <w:t>（</w:t>
            </w:r>
            <w:r>
              <w:rPr>
                <w:spacing w:val="-11"/>
                <w:sz w:val="24"/>
              </w:rPr>
              <w:t>石、砂</w:t>
            </w:r>
            <w:r>
              <w:rPr>
                <w:spacing w:val="-34"/>
                <w:sz w:val="24"/>
              </w:rPr>
              <w:t>）</w:t>
            </w:r>
            <w:r>
              <w:rPr>
                <w:sz w:val="24"/>
              </w:rPr>
              <w:t>场</w:t>
            </w:r>
          </w:p>
        </w:tc>
        <w:tc>
          <w:tcPr>
            <w:tcW w:w="266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5" w:hRule="atLeast"/>
        </w:trPr>
        <w:tc>
          <w:tcPr>
            <w:tcW w:w="3854" w:type="dxa"/>
            <w:tcBorders>
              <w:top w:val="single" w:color="000000" w:sz="6" w:space="0"/>
              <w:bottom w:val="single" w:color="000000" w:sz="6" w:space="0"/>
              <w:right w:val="single" w:color="000000" w:sz="6" w:space="0"/>
            </w:tcBorders>
          </w:tcPr>
          <w:p>
            <w:pPr>
              <w:pStyle w:val="11"/>
              <w:spacing w:before="2" w:line="242" w:lineRule="auto"/>
              <w:ind w:left="108" w:right="-29" w:firstLine="480"/>
              <w:jc w:val="left"/>
              <w:rPr>
                <w:sz w:val="24"/>
              </w:rPr>
            </w:pPr>
            <w:r>
              <w:rPr>
                <w:spacing w:val="-10"/>
                <w:sz w:val="24"/>
              </w:rPr>
              <w:t>严禁在对公共设施、基础设施、</w:t>
            </w:r>
            <w:r>
              <w:rPr>
                <w:sz w:val="24"/>
              </w:rPr>
              <w:t>工业企业、居民点灯有重大影响的</w:t>
            </w:r>
            <w:r>
              <w:rPr>
                <w:spacing w:val="-4"/>
                <w:sz w:val="24"/>
              </w:rPr>
              <w:t>区域设置弃土</w:t>
            </w:r>
            <w:r>
              <w:rPr>
                <w:sz w:val="24"/>
              </w:rPr>
              <w:t>（</w:t>
            </w:r>
            <w:r>
              <w:rPr>
                <w:spacing w:val="-11"/>
                <w:sz w:val="24"/>
              </w:rPr>
              <w:t>石、渣、灰、矸石、</w:t>
            </w:r>
          </w:p>
          <w:p>
            <w:pPr>
              <w:pStyle w:val="11"/>
              <w:spacing w:before="2" w:line="289" w:lineRule="exact"/>
              <w:ind w:left="108"/>
              <w:jc w:val="left"/>
              <w:rPr>
                <w:sz w:val="24"/>
              </w:rPr>
            </w:pPr>
            <w:r>
              <w:rPr>
                <w:sz w:val="24"/>
              </w:rPr>
              <w:t>尾矿）场</w:t>
            </w:r>
          </w:p>
        </w:tc>
        <w:tc>
          <w:tcPr>
            <w:tcW w:w="2760" w:type="dxa"/>
            <w:tcBorders>
              <w:top w:val="single" w:color="000000" w:sz="6" w:space="0"/>
              <w:left w:val="single" w:color="000000" w:sz="6" w:space="0"/>
              <w:bottom w:val="single" w:color="000000" w:sz="6" w:space="0"/>
              <w:right w:val="single" w:color="000000" w:sz="6" w:space="0"/>
            </w:tcBorders>
          </w:tcPr>
          <w:p>
            <w:pPr>
              <w:pStyle w:val="11"/>
              <w:spacing w:before="4"/>
              <w:jc w:val="left"/>
              <w:rPr>
                <w:b/>
                <w:sz w:val="24"/>
              </w:rPr>
            </w:pPr>
          </w:p>
          <w:p>
            <w:pPr>
              <w:pStyle w:val="11"/>
              <w:spacing w:line="242" w:lineRule="auto"/>
              <w:ind w:left="108" w:right="90"/>
              <w:jc w:val="left"/>
              <w:rPr>
                <w:sz w:val="24"/>
              </w:rPr>
            </w:pPr>
            <w:r>
              <w:rPr>
                <w:spacing w:val="-11"/>
                <w:sz w:val="24"/>
              </w:rPr>
              <w:t>本项目土石方平衡，无需</w:t>
            </w:r>
            <w:r>
              <w:rPr>
                <w:sz w:val="24"/>
              </w:rPr>
              <w:t>设置弃土场</w:t>
            </w:r>
          </w:p>
        </w:tc>
        <w:tc>
          <w:tcPr>
            <w:tcW w:w="266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5" w:hRule="atLeast"/>
        </w:trPr>
        <w:tc>
          <w:tcPr>
            <w:tcW w:w="3854" w:type="dxa"/>
            <w:tcBorders>
              <w:top w:val="single" w:color="000000" w:sz="6" w:space="0"/>
              <w:bottom w:val="single" w:color="000000" w:sz="6" w:space="0"/>
              <w:right w:val="single" w:color="000000" w:sz="6" w:space="0"/>
            </w:tcBorders>
          </w:tcPr>
          <w:p>
            <w:pPr>
              <w:pStyle w:val="11"/>
              <w:jc w:val="left"/>
              <w:rPr>
                <w:b/>
                <w:sz w:val="24"/>
              </w:rPr>
            </w:pPr>
          </w:p>
          <w:p>
            <w:pPr>
              <w:pStyle w:val="11"/>
              <w:spacing w:before="160"/>
              <w:ind w:left="108"/>
              <w:jc w:val="left"/>
              <w:rPr>
                <w:sz w:val="24"/>
              </w:rPr>
            </w:pPr>
            <w:r>
              <w:rPr>
                <w:sz w:val="24"/>
              </w:rPr>
              <w:t>宜布设雨洪集蓄、沉沙设施</w:t>
            </w:r>
          </w:p>
        </w:tc>
        <w:tc>
          <w:tcPr>
            <w:tcW w:w="2760" w:type="dxa"/>
            <w:tcBorders>
              <w:top w:val="single" w:color="000000" w:sz="6" w:space="0"/>
              <w:left w:val="single" w:color="000000" w:sz="6" w:space="0"/>
              <w:bottom w:val="single" w:color="000000" w:sz="6" w:space="0"/>
              <w:right w:val="single" w:color="000000" w:sz="6" w:space="0"/>
            </w:tcBorders>
          </w:tcPr>
          <w:p>
            <w:pPr>
              <w:pStyle w:val="11"/>
              <w:spacing w:before="2" w:line="242" w:lineRule="auto"/>
              <w:ind w:left="108" w:right="90"/>
              <w:jc w:val="both"/>
              <w:rPr>
                <w:sz w:val="24"/>
              </w:rPr>
            </w:pPr>
            <w:r>
              <w:rPr>
                <w:spacing w:val="11"/>
                <w:sz w:val="24"/>
              </w:rPr>
              <w:t>本工程主体设计有布设</w:t>
            </w:r>
            <w:r>
              <w:rPr>
                <w:spacing w:val="-13"/>
                <w:sz w:val="24"/>
              </w:rPr>
              <w:t>雨水管网，在地下室基坑</w:t>
            </w:r>
            <w:r>
              <w:rPr>
                <w:spacing w:val="-12"/>
                <w:sz w:val="24"/>
              </w:rPr>
              <w:t>施工过程中，布设有集水</w:t>
            </w:r>
          </w:p>
          <w:p>
            <w:pPr>
              <w:pStyle w:val="11"/>
              <w:spacing w:before="2" w:line="289" w:lineRule="exact"/>
              <w:ind w:left="108"/>
              <w:jc w:val="left"/>
              <w:rPr>
                <w:sz w:val="24"/>
              </w:rPr>
            </w:pPr>
            <w:r>
              <w:rPr>
                <w:sz w:val="24"/>
              </w:rPr>
              <w:t>井</w:t>
            </w:r>
          </w:p>
        </w:tc>
        <w:tc>
          <w:tcPr>
            <w:tcW w:w="266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8" w:hRule="atLeast"/>
        </w:trPr>
        <w:tc>
          <w:tcPr>
            <w:tcW w:w="3854" w:type="dxa"/>
            <w:tcBorders>
              <w:top w:val="single" w:color="000000" w:sz="6" w:space="0"/>
              <w:right w:val="single" w:color="000000" w:sz="6" w:space="0"/>
            </w:tcBorders>
          </w:tcPr>
          <w:p>
            <w:pPr>
              <w:pStyle w:val="11"/>
              <w:jc w:val="left"/>
              <w:rPr>
                <w:b/>
                <w:sz w:val="26"/>
              </w:rPr>
            </w:pPr>
          </w:p>
          <w:p>
            <w:pPr>
              <w:pStyle w:val="11"/>
              <w:spacing w:before="11"/>
              <w:jc w:val="left"/>
              <w:rPr>
                <w:b/>
                <w:sz w:val="34"/>
              </w:rPr>
            </w:pPr>
          </w:p>
          <w:p>
            <w:pPr>
              <w:pStyle w:val="11"/>
              <w:spacing w:line="242" w:lineRule="auto"/>
              <w:ind w:left="108" w:right="87"/>
              <w:jc w:val="left"/>
              <w:rPr>
                <w:sz w:val="24"/>
              </w:rPr>
            </w:pPr>
            <w:r>
              <w:rPr>
                <w:sz w:val="24"/>
              </w:rPr>
              <w:t xml:space="preserve">提高植物措施标准，林草覆盖率应提高 </w:t>
            </w:r>
            <w:r>
              <w:rPr>
                <w:rFonts w:ascii="Times New Roman" w:eastAsia="Times New Roman"/>
                <w:sz w:val="24"/>
              </w:rPr>
              <w:t>1-2%</w:t>
            </w:r>
            <w:r>
              <w:rPr>
                <w:sz w:val="24"/>
              </w:rPr>
              <w:t>。</w:t>
            </w:r>
          </w:p>
        </w:tc>
        <w:tc>
          <w:tcPr>
            <w:tcW w:w="2760" w:type="dxa"/>
            <w:tcBorders>
              <w:top w:val="single" w:color="000000" w:sz="6" w:space="0"/>
              <w:left w:val="single" w:color="000000" w:sz="6" w:space="0"/>
              <w:right w:val="single" w:color="000000" w:sz="6" w:space="0"/>
            </w:tcBorders>
          </w:tcPr>
          <w:p>
            <w:pPr>
              <w:pStyle w:val="11"/>
              <w:jc w:val="left"/>
              <w:rPr>
                <w:b/>
                <w:sz w:val="26"/>
              </w:rPr>
            </w:pPr>
          </w:p>
          <w:p>
            <w:pPr>
              <w:pStyle w:val="11"/>
              <w:jc w:val="left"/>
              <w:rPr>
                <w:b/>
                <w:sz w:val="24"/>
              </w:rPr>
            </w:pPr>
          </w:p>
          <w:p>
            <w:pPr>
              <w:pStyle w:val="11"/>
              <w:spacing w:line="242" w:lineRule="auto"/>
              <w:ind w:left="108" w:right="90"/>
              <w:jc w:val="both"/>
              <w:rPr>
                <w:rFonts w:ascii="Times New Roman" w:eastAsia="Times New Roman"/>
                <w:sz w:val="24"/>
              </w:rPr>
            </w:pPr>
            <w:r>
              <w:rPr>
                <w:spacing w:val="11"/>
                <w:sz w:val="24"/>
              </w:rPr>
              <w:t>本工程已布设相应的景</w:t>
            </w:r>
            <w:r>
              <w:rPr>
                <w:spacing w:val="-19"/>
                <w:sz w:val="24"/>
              </w:rPr>
              <w:t>观 绿 化 ， 绿 化 率 为</w:t>
            </w:r>
            <w:r>
              <w:rPr>
                <w:rFonts w:ascii="Times New Roman" w:eastAsia="Times New Roman"/>
                <w:sz w:val="24"/>
              </w:rPr>
              <w:t>22.84%</w:t>
            </w:r>
          </w:p>
        </w:tc>
        <w:tc>
          <w:tcPr>
            <w:tcW w:w="2667" w:type="dxa"/>
            <w:tcBorders>
              <w:top w:val="single" w:color="000000" w:sz="6" w:space="0"/>
              <w:left w:val="single" w:color="000000" w:sz="6" w:space="0"/>
            </w:tcBorders>
          </w:tcPr>
          <w:p>
            <w:pPr>
              <w:pStyle w:val="11"/>
              <w:spacing w:before="2" w:line="242" w:lineRule="auto"/>
              <w:ind w:left="108" w:right="-44"/>
              <w:jc w:val="both"/>
              <w:rPr>
                <w:sz w:val="24"/>
              </w:rPr>
            </w:pPr>
            <w:r>
              <w:rPr>
                <w:spacing w:val="32"/>
                <w:sz w:val="24"/>
              </w:rPr>
              <w:t>本项目为公共建设项</w:t>
            </w:r>
            <w:r>
              <w:rPr>
                <w:spacing w:val="3"/>
                <w:sz w:val="24"/>
              </w:rPr>
              <w:t>目，主体设计中绿化面</w:t>
            </w:r>
            <w:r>
              <w:rPr>
                <w:spacing w:val="-18"/>
                <w:sz w:val="24"/>
              </w:rPr>
              <w:t xml:space="preserve">积为 </w:t>
            </w:r>
            <w:r>
              <w:rPr>
                <w:rFonts w:ascii="Times New Roman" w:eastAsia="Times New Roman"/>
                <w:spacing w:val="-4"/>
                <w:sz w:val="24"/>
              </w:rPr>
              <w:t>22.84%</w:t>
            </w:r>
            <w:r>
              <w:rPr>
                <w:spacing w:val="-2"/>
                <w:sz w:val="24"/>
              </w:rPr>
              <w:t>，符合项目</w:t>
            </w:r>
            <w:r>
              <w:rPr>
                <w:spacing w:val="3"/>
                <w:sz w:val="24"/>
              </w:rPr>
              <w:t>规划绿地率控制及周宁县自然资源局对该项目</w:t>
            </w:r>
            <w:r>
              <w:rPr>
                <w:spacing w:val="-15"/>
                <w:sz w:val="24"/>
              </w:rPr>
              <w:t>设计方案</w:t>
            </w:r>
            <w:r>
              <w:rPr>
                <w:sz w:val="24"/>
              </w:rPr>
              <w:t>（含总平面图）</w:t>
            </w:r>
          </w:p>
          <w:p>
            <w:pPr>
              <w:pStyle w:val="11"/>
              <w:spacing w:before="4" w:line="289" w:lineRule="exact"/>
              <w:ind w:left="108"/>
              <w:jc w:val="left"/>
              <w:rPr>
                <w:sz w:val="24"/>
              </w:rPr>
            </w:pPr>
            <w:r>
              <w:rPr>
                <w:sz w:val="24"/>
              </w:rPr>
              <w:t>审查。</w:t>
            </w:r>
          </w:p>
        </w:tc>
      </w:tr>
    </w:tbl>
    <w:p>
      <w:pPr>
        <w:pStyle w:val="4"/>
        <w:spacing w:before="2" w:line="364" w:lineRule="auto"/>
        <w:ind w:left="435" w:right="1418" w:firstLine="480"/>
        <w:jc w:val="both"/>
      </w:pPr>
      <w:r>
        <w:rPr>
          <w:spacing w:val="-3"/>
        </w:rPr>
        <w:t>项目建设设计方案以项目区和周边环境的关系为基础，严格控制竖向标高，选择最</w:t>
      </w:r>
      <w:r>
        <w:rPr>
          <w:spacing w:val="-5"/>
        </w:rPr>
        <w:t>佳建设地点和施工方案，力求把工程施工对周边环境的不良影响降到最低。因此，本项</w:t>
      </w:r>
      <w:r>
        <w:t>目的建设方案是符合水土保持要求的。</w:t>
      </w:r>
    </w:p>
    <w:p>
      <w:pPr>
        <w:spacing w:after="0" w:line="364" w:lineRule="auto"/>
        <w:jc w:val="both"/>
        <w:sectPr>
          <w:footerReference r:id="rId33" w:type="default"/>
          <w:pgSz w:w="11910" w:h="16840"/>
          <w:pgMar w:top="780" w:right="0" w:bottom="1200" w:left="980" w:header="0" w:footer="1014" w:gutter="0"/>
        </w:sectPr>
      </w:pPr>
    </w:p>
    <w:p>
      <w:pPr>
        <w:spacing w:before="54" w:after="22"/>
        <w:ind w:left="0" w:right="1419" w:firstLine="0"/>
        <w:jc w:val="right"/>
        <w:rPr>
          <w:sz w:val="21"/>
        </w:rPr>
      </w:pPr>
      <w:r>
        <w:rPr>
          <w:w w:val="95"/>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54" name="组合 195"/>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53" name="直线 196"/>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95"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1kInUAAAAAwEAAA8AAAAAAAAAAQAg&#10;AAAAIgAAAGRycy9kb3ducmV2LnhtbFBLAQIUABQAAAAIAIdO4kBzVUvJSwIAAAQFAAAOAAAAAAAA&#10;AAEAIAAAACMBAABkcnMvZTJvRG9jLnhtbFBLBQYAAAAABgAGAFkBAADgBQAAAAA=&#10;">
                <o:lock v:ext="edit" aspectratio="f"/>
                <v:line id="直线 196" o:spid="_x0000_s1026" o:spt="20" style="position:absolute;left:0;top:5;height:0;width:9072;" filled="f" stroked="t" coordsize="21600,21600" o:gfxdata="UEsDBAoAAAAAAIdO4kAAAAAAAAAAAAAAAAAEAAAAZHJzL1BLAwQUAAAACACHTuJAOQCqoL8AAADb&#10;AAAADwAAAGRycy9kb3ducmV2LnhtbEWPQWvCQBSE74L/YXlCb83GltY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qqC/&#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2"/>
          <w:numId w:val="17"/>
        </w:numPr>
        <w:tabs>
          <w:tab w:val="left" w:pos="976"/>
        </w:tabs>
        <w:spacing w:before="77" w:after="0" w:line="240" w:lineRule="auto"/>
        <w:ind w:left="976" w:right="0" w:hanging="541"/>
        <w:jc w:val="both"/>
        <w:rPr>
          <w:b/>
          <w:sz w:val="24"/>
        </w:rPr>
      </w:pPr>
      <w:bookmarkStart w:id="134" w:name="3.2.2工程占地评价"/>
      <w:bookmarkEnd w:id="134"/>
      <w:bookmarkStart w:id="135" w:name="3.2.2工程占地评价"/>
      <w:bookmarkEnd w:id="135"/>
      <w:r>
        <w:rPr>
          <w:b/>
          <w:sz w:val="24"/>
        </w:rPr>
        <w:t>工程占地评价</w:t>
      </w:r>
    </w:p>
    <w:p>
      <w:pPr>
        <w:pStyle w:val="4"/>
        <w:spacing w:before="158" w:line="364" w:lineRule="auto"/>
        <w:ind w:left="436" w:right="1418" w:firstLine="480"/>
        <w:jc w:val="both"/>
      </w:pPr>
      <w:r>
        <w:t>本项目总占地面积为</w:t>
      </w:r>
      <w:r>
        <w:rPr>
          <w:rFonts w:ascii="Times New Roman" w:hAnsi="Times New Roman" w:eastAsia="Times New Roman"/>
          <w:spacing w:val="-4"/>
        </w:rPr>
        <w:t>6850.24m²</w:t>
      </w:r>
      <w:r>
        <w:rPr>
          <w:spacing w:val="-2"/>
        </w:rPr>
        <w:t>，其中永久占地</w:t>
      </w:r>
      <w:r>
        <w:rPr>
          <w:rFonts w:ascii="Times New Roman" w:hAnsi="Times New Roman" w:eastAsia="Times New Roman"/>
          <w:spacing w:val="-4"/>
        </w:rPr>
        <w:t>6850.24m²</w:t>
      </w:r>
      <w:r>
        <w:rPr>
          <w:spacing w:val="-2"/>
        </w:rPr>
        <w:t>，临时占地</w:t>
      </w:r>
      <w:r>
        <w:rPr>
          <w:rFonts w:ascii="Times New Roman" w:hAnsi="Times New Roman" w:eastAsia="Times New Roman"/>
        </w:rPr>
        <w:t>450m</w:t>
      </w:r>
      <w:r>
        <w:rPr>
          <w:rFonts w:ascii="Times New Roman" w:hAnsi="Times New Roman" w:eastAsia="Times New Roman"/>
          <w:position w:val="8"/>
          <w:sz w:val="15"/>
        </w:rPr>
        <w:t>2</w:t>
      </w:r>
      <w:r>
        <w:rPr>
          <w:spacing w:val="-13"/>
        </w:rPr>
        <w:t>。施工场</w:t>
      </w:r>
      <w:r>
        <w:t>地占地面积</w:t>
      </w:r>
      <w:r>
        <w:rPr>
          <w:rFonts w:ascii="Times New Roman" w:hAnsi="Times New Roman" w:eastAsia="Times New Roman"/>
          <w:spacing w:val="-6"/>
        </w:rPr>
        <w:t>200m</w:t>
      </w:r>
      <w:r>
        <w:rPr>
          <w:rFonts w:ascii="Times New Roman" w:hAnsi="Times New Roman" w:eastAsia="Times New Roman"/>
          <w:spacing w:val="-6"/>
          <w:position w:val="8"/>
          <w:sz w:val="15"/>
        </w:rPr>
        <w:t>2</w:t>
      </w:r>
      <w:r>
        <w:rPr>
          <w:spacing w:val="-5"/>
        </w:rPr>
        <w:t>，位于主体工程区内东北角；临时表土堆场区占地面积</w:t>
      </w:r>
      <w:r>
        <w:rPr>
          <w:rFonts w:ascii="Times New Roman" w:hAnsi="Times New Roman" w:eastAsia="Times New Roman"/>
          <w:spacing w:val="-6"/>
        </w:rPr>
        <w:t>250m</w:t>
      </w:r>
      <w:r>
        <w:rPr>
          <w:rFonts w:ascii="Times New Roman" w:hAnsi="Times New Roman" w:eastAsia="Times New Roman"/>
          <w:spacing w:val="-6"/>
          <w:position w:val="8"/>
          <w:sz w:val="15"/>
        </w:rPr>
        <w:t>2</w:t>
      </w:r>
      <w:r>
        <w:rPr>
          <w:spacing w:val="-6"/>
        </w:rPr>
        <w:t>，位于主</w:t>
      </w:r>
      <w:r>
        <w:t>体工程区北侧。占地类型以道路及交通设施用地为主、含部分林地。</w:t>
      </w:r>
    </w:p>
    <w:p>
      <w:pPr>
        <w:pStyle w:val="10"/>
        <w:numPr>
          <w:ilvl w:val="0"/>
          <w:numId w:val="18"/>
        </w:numPr>
        <w:tabs>
          <w:tab w:val="left" w:pos="1524"/>
        </w:tabs>
        <w:spacing w:before="0" w:after="0" w:line="364" w:lineRule="auto"/>
        <w:ind w:left="436" w:right="1370" w:firstLine="480"/>
        <w:jc w:val="both"/>
        <w:rPr>
          <w:sz w:val="24"/>
        </w:rPr>
      </w:pPr>
      <w:r>
        <w:rPr>
          <w:sz w:val="24"/>
        </w:rPr>
        <w:t>从工程占地性质分析，永久占地主体工程区建设完成后绿化或硬化，水土流</w:t>
      </w:r>
      <w:r>
        <w:rPr>
          <w:spacing w:val="-7"/>
          <w:sz w:val="24"/>
        </w:rPr>
        <w:t>失轻微。施工场地、临时表土堆场区等临时占地位于主体工程区内，用于堆放少量砂石</w:t>
      </w:r>
      <w:r>
        <w:rPr>
          <w:spacing w:val="-8"/>
          <w:sz w:val="24"/>
        </w:rPr>
        <w:t>料、表土方，面积、位置均满足施工需求；后期将绿化或硬化。符合水土保持的要求。</w:t>
      </w:r>
    </w:p>
    <w:p>
      <w:pPr>
        <w:pStyle w:val="10"/>
        <w:numPr>
          <w:ilvl w:val="0"/>
          <w:numId w:val="18"/>
        </w:numPr>
        <w:tabs>
          <w:tab w:val="left" w:pos="1524"/>
        </w:tabs>
        <w:spacing w:before="0" w:after="0" w:line="364" w:lineRule="auto"/>
        <w:ind w:left="436" w:right="1414" w:firstLine="480"/>
        <w:jc w:val="both"/>
        <w:rPr>
          <w:sz w:val="24"/>
        </w:rPr>
      </w:pPr>
      <w:r>
        <w:rPr>
          <w:sz w:val="24"/>
        </w:rPr>
        <w:t>从占地类型分析，本项目占地类型大部分为道路及交通设施用地，小部分为</w:t>
      </w:r>
      <w:r>
        <w:rPr>
          <w:spacing w:val="-8"/>
          <w:sz w:val="24"/>
        </w:rPr>
        <w:t>林地。未占用基本农田、水浇地、自然保护区、生态公益林、风景名胜区及其它需要特</w:t>
      </w:r>
      <w:r>
        <w:rPr>
          <w:sz w:val="24"/>
        </w:rPr>
        <w:t>殊保护的敏感区域，在占地上不存在制约性因素，符合水土保持的要求。</w:t>
      </w:r>
    </w:p>
    <w:p>
      <w:pPr>
        <w:pStyle w:val="10"/>
        <w:numPr>
          <w:ilvl w:val="0"/>
          <w:numId w:val="18"/>
        </w:numPr>
        <w:tabs>
          <w:tab w:val="left" w:pos="1524"/>
        </w:tabs>
        <w:spacing w:before="0" w:after="0" w:line="364" w:lineRule="auto"/>
        <w:ind w:left="436" w:right="1370" w:firstLine="480"/>
        <w:jc w:val="both"/>
        <w:rPr>
          <w:sz w:val="24"/>
        </w:rPr>
      </w:pPr>
      <w:r>
        <w:rPr>
          <w:sz w:val="24"/>
        </w:rPr>
        <w:t>从占地的可恢复性分析，建设过程地上建筑施工主要为建筑物、道路硬化、</w:t>
      </w:r>
      <w:r>
        <w:rPr>
          <w:spacing w:val="-1"/>
          <w:sz w:val="24"/>
        </w:rPr>
        <w:t xml:space="preserve">景观绿化。虽项目建设完成后改变原有的地貌且不可恢复，但占地范围或绿化或硬化， </w:t>
      </w:r>
      <w:r>
        <w:rPr>
          <w:sz w:val="24"/>
        </w:rPr>
        <w:t>将减少未来水土流失量，符合水土保持的要求。</w:t>
      </w:r>
    </w:p>
    <w:p>
      <w:pPr>
        <w:pStyle w:val="10"/>
        <w:numPr>
          <w:ilvl w:val="0"/>
          <w:numId w:val="18"/>
        </w:numPr>
        <w:tabs>
          <w:tab w:val="left" w:pos="1517"/>
        </w:tabs>
        <w:spacing w:before="0" w:after="0" w:line="364" w:lineRule="auto"/>
        <w:ind w:left="436" w:right="1418" w:firstLine="480"/>
        <w:jc w:val="both"/>
        <w:rPr>
          <w:sz w:val="24"/>
        </w:rPr>
      </w:pPr>
      <w:r>
        <w:pict>
          <v:shape id="_x0000_s1221" o:spid="_x0000_s1221" o:spt="136" type="#_x0000_t136" style="position:absolute;left:0pt;margin-left:61.1pt;margin-top:19.95pt;height:60pt;width:480.05pt;mso-position-horizontal-relative:page;rotation:20643840f;z-index:-26551091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本项目的排水、施工用水等可直接连接市政设施，供电由当地提供两路高、</w:t>
      </w:r>
      <w:r>
        <w:rPr>
          <w:spacing w:val="-5"/>
          <w:sz w:val="24"/>
        </w:rPr>
        <w:t>低压电源引至变配电房，配电房可供项目完工后使用，无需重复布置，从根本上减少了</w:t>
      </w:r>
      <w:r>
        <w:rPr>
          <w:spacing w:val="-7"/>
          <w:sz w:val="24"/>
        </w:rPr>
        <w:t>地表扰动；本项目区内不设置取土场、弃渣场，从根本上减少地表扰动，符合水土保持</w:t>
      </w:r>
      <w:r>
        <w:rPr>
          <w:sz w:val="24"/>
        </w:rPr>
        <w:t>要求。</w:t>
      </w:r>
    </w:p>
    <w:p>
      <w:pPr>
        <w:pStyle w:val="10"/>
        <w:numPr>
          <w:ilvl w:val="0"/>
          <w:numId w:val="18"/>
        </w:numPr>
        <w:tabs>
          <w:tab w:val="left" w:pos="1517"/>
        </w:tabs>
        <w:spacing w:before="0" w:after="0" w:line="364" w:lineRule="auto"/>
        <w:ind w:left="436" w:right="1490" w:firstLine="480"/>
        <w:jc w:val="left"/>
        <w:rPr>
          <w:sz w:val="24"/>
        </w:rPr>
      </w:pPr>
      <w:r>
        <w:rPr>
          <w:spacing w:val="-1"/>
          <w:sz w:val="24"/>
        </w:rPr>
        <w:t>从土石方平衡分析，主体工程区内土石方平衡，临时占地经场地整平后再设</w:t>
      </w:r>
      <w:r>
        <w:rPr>
          <w:sz w:val="24"/>
        </w:rPr>
        <w:t>置，无需进行土方开挖，从根本上减少了项目扰动地表面积，符合水土保持要求</w:t>
      </w:r>
    </w:p>
    <w:p>
      <w:pPr>
        <w:pStyle w:val="4"/>
        <w:spacing w:line="362" w:lineRule="auto"/>
        <w:ind w:left="436" w:right="1298" w:firstLine="480"/>
      </w:pPr>
      <w:r>
        <w:rPr>
          <w:spacing w:val="-16"/>
        </w:rPr>
        <w:t xml:space="preserve">综上所述，本工程占地在占地性质、占地类型和可恢复性等方面达到水土保持要求， </w:t>
      </w:r>
      <w:r>
        <w:t>工程占地符合节约用地和减少扰动的要求，临时占地项目满足施工要求，是可行的。</w:t>
      </w:r>
    </w:p>
    <w:p>
      <w:pPr>
        <w:pStyle w:val="10"/>
        <w:numPr>
          <w:ilvl w:val="2"/>
          <w:numId w:val="17"/>
        </w:numPr>
        <w:tabs>
          <w:tab w:val="left" w:pos="976"/>
        </w:tabs>
        <w:spacing w:before="0" w:after="0" w:line="240" w:lineRule="auto"/>
        <w:ind w:left="976" w:right="0" w:hanging="540"/>
        <w:jc w:val="left"/>
        <w:rPr>
          <w:b/>
          <w:sz w:val="24"/>
        </w:rPr>
      </w:pPr>
      <w:bookmarkStart w:id="136" w:name="3.2.3土石方平衡评价"/>
      <w:bookmarkEnd w:id="136"/>
      <w:bookmarkStart w:id="137" w:name="3.2.3土石方平衡评价"/>
      <w:bookmarkEnd w:id="137"/>
      <w:r>
        <w:rPr>
          <w:b/>
          <w:sz w:val="24"/>
        </w:rPr>
        <w:t>土石方平衡评价</w:t>
      </w:r>
    </w:p>
    <w:p>
      <w:pPr>
        <w:pStyle w:val="4"/>
        <w:spacing w:before="155" w:line="364" w:lineRule="auto"/>
        <w:ind w:left="436" w:right="1409" w:firstLine="480"/>
        <w:jc w:val="both"/>
      </w:pPr>
      <w:r>
        <w:rPr>
          <w:spacing w:val="-5"/>
        </w:rPr>
        <w:t xml:space="preserve">本项目土石方总开挖量约 </w:t>
      </w:r>
      <w:r>
        <w:rPr>
          <w:rFonts w:ascii="Times New Roman" w:eastAsia="Times New Roman"/>
        </w:rPr>
        <w:t xml:space="preserve">0.812 </w:t>
      </w:r>
      <w:r>
        <w:rPr>
          <w:spacing w:val="-26"/>
        </w:rPr>
        <w:t xml:space="preserve">万 </w:t>
      </w:r>
      <w:r>
        <w:rPr>
          <w:rFonts w:ascii="Times New Roman" w:eastAsia="Times New Roman"/>
        </w:rPr>
        <w:t>m</w:t>
      </w:r>
      <w:r>
        <w:rPr>
          <w:rFonts w:ascii="Times New Roman" w:eastAsia="Times New Roman"/>
          <w:position w:val="8"/>
          <w:sz w:val="15"/>
        </w:rPr>
        <w:t>3</w:t>
      </w:r>
      <w:r>
        <w:t>（</w:t>
      </w:r>
      <w:r>
        <w:rPr>
          <w:spacing w:val="-11"/>
        </w:rPr>
        <w:t xml:space="preserve">含土方约 </w:t>
      </w:r>
      <w:r>
        <w:rPr>
          <w:rFonts w:ascii="Times New Roman" w:eastAsia="Times New Roman"/>
        </w:rPr>
        <w:t xml:space="preserve">0.765 </w:t>
      </w:r>
      <w:r>
        <w:rPr>
          <w:spacing w:val="-27"/>
        </w:rPr>
        <w:t xml:space="preserve">万 </w:t>
      </w:r>
      <w:r>
        <w:rPr>
          <w:rFonts w:ascii="Times New Roman" w:eastAsia="Times New Roman"/>
        </w:rPr>
        <w:t>m</w:t>
      </w:r>
      <w:r>
        <w:rPr>
          <w:rFonts w:ascii="Times New Roman" w:eastAsia="Times New Roman"/>
          <w:position w:val="8"/>
          <w:sz w:val="15"/>
        </w:rPr>
        <w:t>3</w:t>
      </w:r>
      <w:r>
        <w:rPr>
          <w:spacing w:val="-9"/>
        </w:rPr>
        <w:t xml:space="preserve">，表土方约 </w:t>
      </w:r>
      <w:r>
        <w:rPr>
          <w:rFonts w:ascii="Times New Roman" w:eastAsia="Times New Roman"/>
        </w:rPr>
        <w:t xml:space="preserve">0.0469 </w:t>
      </w:r>
      <w:r>
        <w:t>万</w:t>
      </w:r>
      <w:r>
        <w:rPr>
          <w:rFonts w:ascii="Times New Roman" w:eastAsia="Times New Roman"/>
          <w:spacing w:val="-3"/>
        </w:rPr>
        <w:t>m</w:t>
      </w:r>
      <w:r>
        <w:rPr>
          <w:rFonts w:ascii="Times New Roman" w:eastAsia="Times New Roman"/>
          <w:spacing w:val="-3"/>
          <w:position w:val="8"/>
          <w:sz w:val="15"/>
        </w:rPr>
        <w:t>3</w:t>
      </w:r>
      <w:r>
        <w:rPr>
          <w:spacing w:val="-3"/>
        </w:rPr>
        <w:t>），</w:t>
      </w:r>
      <w:r>
        <w:rPr>
          <w:spacing w:val="-10"/>
        </w:rPr>
        <w:t xml:space="preserve">总填方量约 </w:t>
      </w:r>
      <w:r>
        <w:rPr>
          <w:rFonts w:ascii="Times New Roman" w:eastAsia="Times New Roman"/>
        </w:rPr>
        <w:t xml:space="preserve">0.820 </w:t>
      </w:r>
      <w:r>
        <w:rPr>
          <w:spacing w:val="-30"/>
        </w:rPr>
        <w:t xml:space="preserve">万 </w:t>
      </w:r>
      <w:r>
        <w:rPr>
          <w:rFonts w:ascii="Times New Roman" w:eastAsia="Times New Roman"/>
        </w:rPr>
        <w:t>m</w:t>
      </w:r>
      <w:r>
        <w:rPr>
          <w:rFonts w:ascii="Times New Roman" w:eastAsia="Times New Roman"/>
          <w:position w:val="8"/>
          <w:sz w:val="15"/>
        </w:rPr>
        <w:t>3</w:t>
      </w:r>
      <w:r>
        <w:t>（</w:t>
      </w:r>
      <w:r>
        <w:rPr>
          <w:spacing w:val="-12"/>
        </w:rPr>
        <w:t xml:space="preserve">含土方约 </w:t>
      </w:r>
      <w:r>
        <w:rPr>
          <w:rFonts w:ascii="Times New Roman" w:eastAsia="Times New Roman"/>
        </w:rPr>
        <w:t xml:space="preserve">0.765 </w:t>
      </w:r>
      <w:r>
        <w:rPr>
          <w:spacing w:val="-30"/>
        </w:rPr>
        <w:t xml:space="preserve">万 </w:t>
      </w:r>
      <w:r>
        <w:rPr>
          <w:rFonts w:ascii="Times New Roman" w:eastAsia="Times New Roman"/>
        </w:rPr>
        <w:t>m</w:t>
      </w:r>
      <w:r>
        <w:rPr>
          <w:rFonts w:ascii="Times New Roman" w:eastAsia="Times New Roman"/>
          <w:position w:val="8"/>
          <w:sz w:val="15"/>
        </w:rPr>
        <w:t>3</w:t>
      </w:r>
      <w:r>
        <w:rPr>
          <w:spacing w:val="-10"/>
        </w:rPr>
        <w:t xml:space="preserve">，表土方约 </w:t>
      </w:r>
      <w:r>
        <w:rPr>
          <w:rFonts w:ascii="Times New Roman" w:eastAsia="Times New Roman"/>
        </w:rPr>
        <w:t xml:space="preserve">0.0469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spacing w:val="-2"/>
        </w:rPr>
        <w:t>，砂方量</w:t>
      </w:r>
      <w:r>
        <w:rPr>
          <w:spacing w:val="-30"/>
        </w:rPr>
        <w:t xml:space="preserve">约 </w:t>
      </w:r>
      <w:r>
        <w:rPr>
          <w:rFonts w:ascii="Times New Roman" w:eastAsia="Times New Roman"/>
        </w:rPr>
        <w:t xml:space="preserve">0.008 </w:t>
      </w:r>
      <w:r>
        <w:rPr>
          <w:spacing w:val="-29"/>
        </w:rPr>
        <w:t xml:space="preserve">万 </w:t>
      </w:r>
      <w:r>
        <w:rPr>
          <w:rFonts w:ascii="Times New Roman" w:eastAsia="Times New Roman"/>
        </w:rPr>
        <w:t>m</w:t>
      </w:r>
      <w:r>
        <w:rPr>
          <w:rFonts w:ascii="Times New Roman" w:eastAsia="Times New Roman"/>
          <w:position w:val="8"/>
          <w:sz w:val="15"/>
        </w:rPr>
        <w:t>3</w:t>
      </w:r>
      <w:r>
        <w:t>）</w:t>
      </w:r>
      <w:r>
        <w:rPr>
          <w:spacing w:val="-1"/>
        </w:rPr>
        <w:t xml:space="preserve">；借方为外购砂方量约 </w:t>
      </w:r>
      <w:r>
        <w:rPr>
          <w:rFonts w:ascii="Times New Roman" w:eastAsia="Times New Roman"/>
        </w:rPr>
        <w:t xml:space="preserve">0.008 </w:t>
      </w:r>
      <w:r>
        <w:rPr>
          <w:spacing w:val="-22"/>
        </w:rPr>
        <w:t xml:space="preserve">万 </w:t>
      </w:r>
      <w:r>
        <w:rPr>
          <w:rFonts w:ascii="Times New Roman" w:eastAsia="Times New Roman"/>
          <w:spacing w:val="2"/>
        </w:rPr>
        <w:t>m</w:t>
      </w:r>
      <w:r>
        <w:rPr>
          <w:rFonts w:ascii="Times New Roman" w:eastAsia="Times New Roman"/>
          <w:spacing w:val="2"/>
          <w:position w:val="8"/>
          <w:sz w:val="15"/>
        </w:rPr>
        <w:t>3</w:t>
      </w:r>
      <w:r>
        <w:t>。本项目土石方平衡的水土保持分</w:t>
      </w:r>
      <w:r>
        <w:rPr>
          <w:spacing w:val="-11"/>
        </w:rPr>
        <w:t xml:space="preserve">析评价见表 </w:t>
      </w:r>
      <w:r>
        <w:rPr>
          <w:rFonts w:ascii="Times New Roman" w:eastAsia="Times New Roman"/>
        </w:rPr>
        <w:t>3.2-2</w:t>
      </w:r>
      <w:r>
        <w:t>。</w:t>
      </w:r>
    </w:p>
    <w:p>
      <w:pPr>
        <w:spacing w:before="0" w:line="305" w:lineRule="exact"/>
        <w:ind w:left="0" w:right="486" w:firstLine="0"/>
        <w:jc w:val="center"/>
        <w:rPr>
          <w:b/>
          <w:sz w:val="24"/>
        </w:rPr>
      </w:pPr>
      <w:r>
        <w:rPr>
          <w:b/>
          <w:sz w:val="24"/>
        </w:rPr>
        <w:t xml:space="preserve">表 </w:t>
      </w:r>
      <w:r>
        <w:rPr>
          <w:rFonts w:ascii="Times New Roman" w:eastAsia="Times New Roman"/>
          <w:b/>
          <w:sz w:val="24"/>
        </w:rPr>
        <w:t xml:space="preserve">3.2-2 </w:t>
      </w:r>
      <w:r>
        <w:rPr>
          <w:b/>
          <w:sz w:val="24"/>
        </w:rPr>
        <w:t>土石方平衡的水土保持分析评价</w:t>
      </w:r>
    </w:p>
    <w:p>
      <w:pPr>
        <w:pStyle w:val="4"/>
        <w:spacing w:before="5"/>
        <w:rPr>
          <w:b/>
          <w:sz w:val="12"/>
        </w:rPr>
      </w:pPr>
    </w:p>
    <w:tbl>
      <w:tblPr>
        <w:tblStyle w:val="7"/>
        <w:tblW w:w="0" w:type="auto"/>
        <w:tblInd w:w="3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6"/>
        <w:gridCol w:w="4090"/>
        <w:gridCol w:w="7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4436" w:type="dxa"/>
            <w:tcBorders>
              <w:bottom w:val="single" w:color="000000" w:sz="6" w:space="0"/>
              <w:right w:val="single" w:color="000000" w:sz="6" w:space="0"/>
            </w:tcBorders>
          </w:tcPr>
          <w:p>
            <w:pPr>
              <w:pStyle w:val="11"/>
              <w:spacing w:before="156"/>
              <w:ind w:left="102" w:right="83"/>
              <w:rPr>
                <w:sz w:val="24"/>
              </w:rPr>
            </w:pPr>
            <w:r>
              <w:rPr>
                <w:sz w:val="24"/>
              </w:rPr>
              <w:t>要求内容</w:t>
            </w:r>
          </w:p>
        </w:tc>
        <w:tc>
          <w:tcPr>
            <w:tcW w:w="4090" w:type="dxa"/>
            <w:tcBorders>
              <w:left w:val="single" w:color="000000" w:sz="6" w:space="0"/>
              <w:bottom w:val="single" w:color="000000" w:sz="6" w:space="0"/>
              <w:right w:val="single" w:color="000000" w:sz="6" w:space="0"/>
            </w:tcBorders>
          </w:tcPr>
          <w:p>
            <w:pPr>
              <w:pStyle w:val="11"/>
              <w:spacing w:before="156"/>
              <w:ind w:left="112" w:right="82"/>
              <w:rPr>
                <w:sz w:val="24"/>
              </w:rPr>
            </w:pPr>
            <w:r>
              <w:rPr>
                <w:sz w:val="24"/>
              </w:rPr>
              <w:t>分析评价意见</w:t>
            </w:r>
          </w:p>
        </w:tc>
        <w:tc>
          <w:tcPr>
            <w:tcW w:w="758" w:type="dxa"/>
            <w:tcBorders>
              <w:left w:val="single" w:color="000000" w:sz="6" w:space="0"/>
              <w:bottom w:val="single" w:color="000000" w:sz="6" w:space="0"/>
            </w:tcBorders>
          </w:tcPr>
          <w:p>
            <w:pPr>
              <w:pStyle w:val="11"/>
              <w:ind w:left="146"/>
              <w:jc w:val="left"/>
              <w:rPr>
                <w:sz w:val="24"/>
              </w:rPr>
            </w:pPr>
            <w:r>
              <w:rPr>
                <w:sz w:val="24"/>
              </w:rPr>
              <w:t>解决</w:t>
            </w:r>
          </w:p>
          <w:p>
            <w:pPr>
              <w:pStyle w:val="11"/>
              <w:spacing w:before="5" w:line="290" w:lineRule="exact"/>
              <w:ind w:left="146"/>
              <w:jc w:val="left"/>
              <w:rPr>
                <w:sz w:val="24"/>
              </w:rPr>
            </w:pPr>
            <w:r>
              <w:rPr>
                <w:sz w:val="24"/>
              </w:rPr>
              <w:t>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36" w:type="dxa"/>
            <w:tcBorders>
              <w:top w:val="single" w:color="000000" w:sz="6" w:space="0"/>
              <w:bottom w:val="single" w:color="000000" w:sz="6" w:space="0"/>
              <w:right w:val="single" w:color="000000" w:sz="6" w:space="0"/>
            </w:tcBorders>
          </w:tcPr>
          <w:p>
            <w:pPr>
              <w:pStyle w:val="11"/>
              <w:spacing w:before="1" w:line="289" w:lineRule="exact"/>
              <w:ind w:left="102" w:right="83"/>
              <w:rPr>
                <w:sz w:val="24"/>
              </w:rPr>
            </w:pPr>
            <w:r>
              <w:rPr>
                <w:sz w:val="24"/>
              </w:rPr>
              <w:t>土石方挖填数量应符合最优化原则</w:t>
            </w:r>
          </w:p>
        </w:tc>
        <w:tc>
          <w:tcPr>
            <w:tcW w:w="4090" w:type="dxa"/>
            <w:tcBorders>
              <w:top w:val="single" w:color="000000" w:sz="6" w:space="0"/>
              <w:left w:val="single" w:color="000000" w:sz="6" w:space="0"/>
              <w:bottom w:val="single" w:color="000000" w:sz="6" w:space="0"/>
              <w:right w:val="single" w:color="000000" w:sz="6" w:space="0"/>
            </w:tcBorders>
          </w:tcPr>
          <w:p>
            <w:pPr>
              <w:pStyle w:val="11"/>
              <w:spacing w:before="1" w:line="289" w:lineRule="exact"/>
              <w:ind w:left="112" w:right="82"/>
              <w:rPr>
                <w:sz w:val="24"/>
              </w:rPr>
            </w:pPr>
            <w:r>
              <w:rPr>
                <w:sz w:val="24"/>
              </w:rPr>
              <w:t>基本符合要求</w:t>
            </w:r>
          </w:p>
        </w:tc>
        <w:tc>
          <w:tcPr>
            <w:tcW w:w="758" w:type="dxa"/>
            <w:tcBorders>
              <w:top w:val="single" w:color="000000" w:sz="6" w:space="0"/>
              <w:left w:val="single" w:color="000000" w:sz="6" w:space="0"/>
              <w:bottom w:val="single" w:color="000000" w:sz="6" w:space="0"/>
            </w:tcBorders>
          </w:tcPr>
          <w:p>
            <w:pPr>
              <w:pStyle w:val="11"/>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4436" w:type="dxa"/>
            <w:tcBorders>
              <w:top w:val="single" w:color="000000" w:sz="6" w:space="0"/>
              <w:right w:val="single" w:color="000000" w:sz="6" w:space="0"/>
            </w:tcBorders>
          </w:tcPr>
          <w:p>
            <w:pPr>
              <w:pStyle w:val="11"/>
              <w:spacing w:before="2" w:line="288" w:lineRule="exact"/>
              <w:ind w:left="106" w:right="-15"/>
              <w:rPr>
                <w:sz w:val="24"/>
              </w:rPr>
            </w:pPr>
            <w:r>
              <w:rPr>
                <w:spacing w:val="-1"/>
                <w:sz w:val="24"/>
              </w:rPr>
              <w:t>土石方调运应符合节点事宜、时序可行、</w:t>
            </w:r>
          </w:p>
        </w:tc>
        <w:tc>
          <w:tcPr>
            <w:tcW w:w="4090" w:type="dxa"/>
            <w:tcBorders>
              <w:top w:val="single" w:color="000000" w:sz="6" w:space="0"/>
              <w:left w:val="single" w:color="000000" w:sz="6" w:space="0"/>
              <w:right w:val="single" w:color="000000" w:sz="6" w:space="0"/>
            </w:tcBorders>
          </w:tcPr>
          <w:p>
            <w:pPr>
              <w:pStyle w:val="11"/>
              <w:spacing w:before="2" w:line="288" w:lineRule="exact"/>
              <w:ind w:left="112" w:right="82"/>
              <w:rPr>
                <w:sz w:val="24"/>
              </w:rPr>
            </w:pPr>
            <w:r>
              <w:rPr>
                <w:sz w:val="24"/>
              </w:rPr>
              <w:t>本项目开挖部分土石方可直接回填至</w:t>
            </w:r>
          </w:p>
        </w:tc>
        <w:tc>
          <w:tcPr>
            <w:tcW w:w="758" w:type="dxa"/>
            <w:tcBorders>
              <w:top w:val="single" w:color="000000" w:sz="6" w:space="0"/>
              <w:left w:val="single" w:color="000000" w:sz="6" w:space="0"/>
            </w:tcBorders>
          </w:tcPr>
          <w:p>
            <w:pPr>
              <w:pStyle w:val="11"/>
              <w:jc w:val="left"/>
              <w:rPr>
                <w:rFonts w:ascii="Times New Roman"/>
                <w:sz w:val="22"/>
              </w:rPr>
            </w:pPr>
          </w:p>
        </w:tc>
      </w:tr>
    </w:tbl>
    <w:p>
      <w:pPr>
        <w:spacing w:after="0"/>
        <w:jc w:val="left"/>
        <w:rPr>
          <w:rFonts w:ascii="Times New Roman"/>
          <w:sz w:val="22"/>
        </w:rPr>
        <w:sectPr>
          <w:footerReference r:id="rId34" w:type="default"/>
          <w:pgSz w:w="11910" w:h="16840"/>
          <w:pgMar w:top="780" w:right="0" w:bottom="1200" w:left="980" w:header="0" w:footer="1014" w:gutter="0"/>
        </w:sectPr>
      </w:pPr>
    </w:p>
    <w:p>
      <w:pPr>
        <w:spacing w:before="54" w:after="22"/>
        <w:ind w:left="435" w:right="0" w:firstLine="0"/>
        <w:jc w:val="left"/>
        <w:rPr>
          <w:sz w:val="21"/>
        </w:rPr>
      </w:pPr>
      <w:r>
        <w:rPr>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56" name="组合 198"/>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55" name="直线 199"/>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198"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1kInUAAAAAwEAAA8AAAAAAAAAAQAg&#10;AAAAIgAAAGRycy9kb3ducmV2LnhtbFBLAQIUABQAAAAIAIdO4kDfafkvSwIAAAQFAAAOAAAAAAAA&#10;AAEAIAAAACMBAABkcnMvZTJvRG9jLnhtbFBLBQYAAAAABgAGAFkBAADgBQAAAAA=&#10;">
                <o:lock v:ext="edit" aspectratio="f"/>
                <v:line id="直线 199" o:spid="_x0000_s1026" o:spt="20" style="position:absolute;left:0;top:5;height:0;width:9072;" filled="f" stroked="t" coordsize="21600,21600" o:gfxdata="UEsDBAoAAAAAAIdO4kAAAAAAAAAAAAAAAAAEAAAAZHJzL1BLAwQUAAAACACHTuJA2aWXT74AAADb&#10;AAAADwAAAGRycy9kb3ducmV2LnhtbEWPQWvCQBSE70L/w/IK3nRjIW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WXT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3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6"/>
        <w:gridCol w:w="4090"/>
        <w:gridCol w:w="7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4436" w:type="dxa"/>
            <w:tcBorders>
              <w:bottom w:val="single" w:color="000000" w:sz="6" w:space="0"/>
              <w:right w:val="single" w:color="000000" w:sz="6" w:space="0"/>
            </w:tcBorders>
          </w:tcPr>
          <w:p>
            <w:pPr>
              <w:pStyle w:val="11"/>
              <w:spacing w:line="276" w:lineRule="exact"/>
              <w:ind w:left="102" w:right="83"/>
              <w:rPr>
                <w:sz w:val="24"/>
              </w:rPr>
            </w:pPr>
            <w:r>
              <w:rPr>
                <w:sz w:val="24"/>
              </w:rPr>
              <w:t>运距合理的原则</w:t>
            </w:r>
          </w:p>
        </w:tc>
        <w:tc>
          <w:tcPr>
            <w:tcW w:w="4090" w:type="dxa"/>
            <w:tcBorders>
              <w:left w:val="single" w:color="000000" w:sz="6" w:space="0"/>
              <w:bottom w:val="single" w:color="000000" w:sz="6" w:space="0"/>
              <w:right w:val="single" w:color="000000" w:sz="6" w:space="0"/>
            </w:tcBorders>
          </w:tcPr>
          <w:p>
            <w:pPr>
              <w:pStyle w:val="11"/>
              <w:spacing w:line="276" w:lineRule="exact"/>
              <w:ind w:left="132"/>
              <w:jc w:val="left"/>
              <w:rPr>
                <w:sz w:val="24"/>
              </w:rPr>
            </w:pPr>
            <w:r>
              <w:rPr>
                <w:sz w:val="24"/>
              </w:rPr>
              <w:t>本项目区需回填土石方处，符合要求</w:t>
            </w:r>
          </w:p>
        </w:tc>
        <w:tc>
          <w:tcPr>
            <w:tcW w:w="758" w:type="dxa"/>
            <w:tcBorders>
              <w:left w:val="single" w:color="000000" w:sz="6" w:space="0"/>
              <w:bottom w:val="single" w:color="000000" w:sz="6" w:space="0"/>
            </w:tcBorders>
          </w:tcPr>
          <w:p>
            <w:pPr>
              <w:pStyle w:val="11"/>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4436" w:type="dxa"/>
            <w:tcBorders>
              <w:top w:val="single" w:color="000000" w:sz="6" w:space="0"/>
              <w:bottom w:val="single" w:color="000000" w:sz="6" w:space="0"/>
              <w:right w:val="single" w:color="000000" w:sz="6" w:space="0"/>
            </w:tcBorders>
          </w:tcPr>
          <w:p>
            <w:pPr>
              <w:pStyle w:val="11"/>
              <w:spacing w:before="156"/>
              <w:ind w:left="102" w:right="83"/>
              <w:rPr>
                <w:sz w:val="24"/>
              </w:rPr>
            </w:pPr>
            <w:r>
              <w:rPr>
                <w:sz w:val="24"/>
              </w:rPr>
              <w:t>余方应首先考虑综合利用</w:t>
            </w:r>
          </w:p>
        </w:tc>
        <w:tc>
          <w:tcPr>
            <w:tcW w:w="4090" w:type="dxa"/>
            <w:tcBorders>
              <w:top w:val="single" w:color="000000" w:sz="6" w:space="0"/>
              <w:left w:val="single" w:color="000000" w:sz="6" w:space="0"/>
              <w:bottom w:val="single" w:color="000000" w:sz="6" w:space="0"/>
              <w:right w:val="single" w:color="000000" w:sz="6" w:space="0"/>
            </w:tcBorders>
          </w:tcPr>
          <w:p>
            <w:pPr>
              <w:pStyle w:val="11"/>
              <w:spacing w:line="310" w:lineRule="atLeast"/>
              <w:ind w:left="852" w:right="100" w:hanging="720"/>
              <w:jc w:val="left"/>
              <w:rPr>
                <w:sz w:val="24"/>
              </w:rPr>
            </w:pPr>
            <w:r>
              <w:rPr>
                <w:sz w:val="24"/>
              </w:rPr>
              <w:t>本项目已充分利用了项目开挖土石方作为回填方，无余方。</w:t>
            </w:r>
          </w:p>
        </w:tc>
        <w:tc>
          <w:tcPr>
            <w:tcW w:w="75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4436" w:type="dxa"/>
            <w:tcBorders>
              <w:top w:val="single" w:color="000000" w:sz="6" w:space="0"/>
              <w:bottom w:val="single" w:color="000000" w:sz="6" w:space="0"/>
              <w:right w:val="single" w:color="000000" w:sz="6" w:space="0"/>
            </w:tcBorders>
          </w:tcPr>
          <w:p>
            <w:pPr>
              <w:pStyle w:val="11"/>
              <w:ind w:left="109" w:firstLine="67"/>
              <w:jc w:val="left"/>
              <w:rPr>
                <w:sz w:val="24"/>
              </w:rPr>
            </w:pPr>
            <w:r>
              <w:rPr>
                <w:sz w:val="24"/>
              </w:rPr>
              <w:t>外借土石方应预先考虑利用其他工程废</w:t>
            </w:r>
          </w:p>
          <w:p>
            <w:pPr>
              <w:pStyle w:val="11"/>
              <w:spacing w:before="2" w:line="310" w:lineRule="atLeast"/>
              <w:ind w:left="1376" w:right="83" w:hanging="1268"/>
              <w:jc w:val="left"/>
              <w:rPr>
                <w:sz w:val="24"/>
              </w:rPr>
            </w:pPr>
            <w:r>
              <w:rPr>
                <w:spacing w:val="-5"/>
                <w:sz w:val="24"/>
              </w:rPr>
              <w:t>弃的土</w:t>
            </w:r>
            <w:r>
              <w:rPr>
                <w:sz w:val="24"/>
              </w:rPr>
              <w:t>（</w:t>
            </w:r>
            <w:r>
              <w:rPr>
                <w:spacing w:val="-6"/>
                <w:sz w:val="24"/>
              </w:rPr>
              <w:t>石、渣</w:t>
            </w:r>
            <w:r>
              <w:rPr>
                <w:spacing w:val="-15"/>
                <w:sz w:val="24"/>
              </w:rPr>
              <w:t>），</w:t>
            </w:r>
            <w:r>
              <w:rPr>
                <w:spacing w:val="-5"/>
                <w:sz w:val="24"/>
              </w:rPr>
              <w:t>外购土</w:t>
            </w:r>
            <w:r>
              <w:rPr>
                <w:sz w:val="24"/>
              </w:rPr>
              <w:t>（</w:t>
            </w:r>
            <w:r>
              <w:rPr>
                <w:spacing w:val="-6"/>
                <w:sz w:val="24"/>
              </w:rPr>
              <w:t>石、渣</w:t>
            </w:r>
            <w:r>
              <w:rPr>
                <w:spacing w:val="-15"/>
                <w:sz w:val="24"/>
              </w:rPr>
              <w:t>）</w:t>
            </w:r>
            <w:r>
              <w:rPr>
                <w:spacing w:val="-13"/>
                <w:sz w:val="24"/>
              </w:rPr>
              <w:t>应</w:t>
            </w:r>
            <w:r>
              <w:rPr>
                <w:sz w:val="24"/>
              </w:rPr>
              <w:t>选择合规的料场</w:t>
            </w:r>
          </w:p>
        </w:tc>
        <w:tc>
          <w:tcPr>
            <w:tcW w:w="4090" w:type="dxa"/>
            <w:tcBorders>
              <w:top w:val="single" w:color="000000" w:sz="6" w:space="0"/>
              <w:left w:val="single" w:color="000000" w:sz="6" w:space="0"/>
              <w:bottom w:val="single" w:color="000000" w:sz="6" w:space="0"/>
              <w:right w:val="single" w:color="000000" w:sz="6" w:space="0"/>
            </w:tcBorders>
          </w:tcPr>
          <w:p>
            <w:pPr>
              <w:pStyle w:val="11"/>
              <w:spacing w:before="156" w:line="242" w:lineRule="auto"/>
              <w:ind w:left="1332" w:right="100" w:hanging="1200"/>
              <w:jc w:val="left"/>
              <w:rPr>
                <w:sz w:val="24"/>
              </w:rPr>
            </w:pPr>
            <w:r>
              <w:rPr>
                <w:sz w:val="24"/>
              </w:rPr>
              <w:t>所需砂石从从合法合规的料场进行购买，符合要求</w:t>
            </w:r>
          </w:p>
        </w:tc>
        <w:tc>
          <w:tcPr>
            <w:tcW w:w="75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2" w:hRule="atLeast"/>
        </w:trPr>
        <w:tc>
          <w:tcPr>
            <w:tcW w:w="4436" w:type="dxa"/>
            <w:tcBorders>
              <w:top w:val="single" w:color="000000" w:sz="6" w:space="0"/>
              <w:right w:val="single" w:color="000000" w:sz="6" w:space="0"/>
            </w:tcBorders>
          </w:tcPr>
          <w:p>
            <w:pPr>
              <w:pStyle w:val="11"/>
              <w:spacing w:before="2" w:line="242" w:lineRule="auto"/>
              <w:ind w:left="106" w:right="83"/>
              <w:rPr>
                <w:sz w:val="24"/>
              </w:rPr>
            </w:pPr>
            <w:r>
              <w:rPr>
                <w:spacing w:val="-7"/>
                <w:sz w:val="24"/>
              </w:rPr>
              <w:t>工程标段划分应考虑合理调配土石方，减</w:t>
            </w:r>
            <w:r>
              <w:rPr>
                <w:spacing w:val="-6"/>
                <w:sz w:val="24"/>
              </w:rPr>
              <w:t>少取土</w:t>
            </w:r>
            <w:r>
              <w:rPr>
                <w:sz w:val="24"/>
              </w:rPr>
              <w:t>（石</w:t>
            </w:r>
            <w:r>
              <w:rPr>
                <w:spacing w:val="-20"/>
                <w:sz w:val="24"/>
              </w:rPr>
              <w:t>）</w:t>
            </w:r>
            <w:r>
              <w:rPr>
                <w:spacing w:val="-9"/>
                <w:sz w:val="24"/>
              </w:rPr>
              <w:t>方、弃土</w:t>
            </w:r>
            <w:r>
              <w:rPr>
                <w:sz w:val="24"/>
              </w:rPr>
              <w:t>（</w:t>
            </w:r>
            <w:r>
              <w:rPr>
                <w:spacing w:val="-6"/>
                <w:sz w:val="24"/>
              </w:rPr>
              <w:t>石、渣</w:t>
            </w:r>
            <w:r>
              <w:rPr>
                <w:spacing w:val="-17"/>
                <w:sz w:val="24"/>
              </w:rPr>
              <w:t>）</w:t>
            </w:r>
            <w:r>
              <w:rPr>
                <w:spacing w:val="-5"/>
                <w:sz w:val="24"/>
              </w:rPr>
              <w:t>和临时</w:t>
            </w:r>
          </w:p>
          <w:p>
            <w:pPr>
              <w:pStyle w:val="11"/>
              <w:spacing w:line="289" w:lineRule="exact"/>
              <w:ind w:left="102" w:right="83"/>
              <w:rPr>
                <w:sz w:val="24"/>
              </w:rPr>
            </w:pPr>
            <w:r>
              <w:rPr>
                <w:sz w:val="24"/>
              </w:rPr>
              <w:t>占地数量</w:t>
            </w:r>
          </w:p>
        </w:tc>
        <w:tc>
          <w:tcPr>
            <w:tcW w:w="4090" w:type="dxa"/>
            <w:tcBorders>
              <w:top w:val="single" w:color="000000" w:sz="6" w:space="0"/>
              <w:left w:val="single" w:color="000000" w:sz="6" w:space="0"/>
              <w:right w:val="single" w:color="000000" w:sz="6" w:space="0"/>
            </w:tcBorders>
          </w:tcPr>
          <w:p>
            <w:pPr>
              <w:pStyle w:val="11"/>
              <w:spacing w:before="155" w:line="242" w:lineRule="auto"/>
              <w:ind w:left="612" w:right="-44" w:hanging="497"/>
              <w:jc w:val="left"/>
              <w:rPr>
                <w:sz w:val="24"/>
              </w:rPr>
            </w:pPr>
            <w:r>
              <w:rPr>
                <w:spacing w:val="-8"/>
                <w:sz w:val="24"/>
              </w:rPr>
              <w:t>本项目为点型建设项目，不划分标段， 合理调配土石方，符合要求</w:t>
            </w:r>
          </w:p>
        </w:tc>
        <w:tc>
          <w:tcPr>
            <w:tcW w:w="758" w:type="dxa"/>
            <w:tcBorders>
              <w:top w:val="single" w:color="000000" w:sz="6" w:space="0"/>
              <w:left w:val="single" w:color="000000" w:sz="6" w:space="0"/>
            </w:tcBorders>
          </w:tcPr>
          <w:p>
            <w:pPr>
              <w:pStyle w:val="11"/>
              <w:jc w:val="left"/>
              <w:rPr>
                <w:rFonts w:ascii="Times New Roman"/>
                <w:sz w:val="24"/>
              </w:rPr>
            </w:pPr>
          </w:p>
        </w:tc>
      </w:tr>
    </w:tbl>
    <w:p>
      <w:pPr>
        <w:spacing w:before="2"/>
        <w:ind w:left="915" w:right="0" w:firstLine="0"/>
        <w:jc w:val="left"/>
        <w:rPr>
          <w:b/>
          <w:sz w:val="24"/>
        </w:rPr>
      </w:pPr>
      <w:r>
        <w:rPr>
          <w:rFonts w:ascii="Times New Roman" w:eastAsia="Times New Roman"/>
          <w:b/>
          <w:sz w:val="24"/>
        </w:rPr>
        <w:t>1</w:t>
      </w:r>
      <w:r>
        <w:rPr>
          <w:b/>
          <w:sz w:val="24"/>
        </w:rPr>
        <w:t>、土石方挖、填、中转和调运的分析评价</w:t>
      </w:r>
    </w:p>
    <w:p>
      <w:pPr>
        <w:pStyle w:val="10"/>
        <w:numPr>
          <w:ilvl w:val="0"/>
          <w:numId w:val="19"/>
        </w:numPr>
        <w:tabs>
          <w:tab w:val="left" w:pos="1522"/>
        </w:tabs>
        <w:spacing w:before="160" w:after="0" w:line="364" w:lineRule="auto"/>
        <w:ind w:left="435" w:right="1299" w:firstLine="480"/>
        <w:jc w:val="both"/>
        <w:rPr>
          <w:sz w:val="24"/>
        </w:rPr>
      </w:pPr>
      <w:r>
        <w:rPr>
          <w:spacing w:val="6"/>
          <w:sz w:val="24"/>
        </w:rPr>
        <w:t>①本项目土石方开挖主要为：地势较高区域整平开挖、地下室基坑开挖、</w:t>
      </w:r>
      <w:r>
        <w:rPr>
          <w:sz w:val="24"/>
        </w:rPr>
        <w:t>剥离表土及管道铺设开挖；土石方回填主要为：地势较低区域整平回填、绿化区域表</w:t>
      </w:r>
      <w:r>
        <w:rPr>
          <w:spacing w:val="-6"/>
          <w:sz w:val="24"/>
        </w:rPr>
        <w:t>土回填、管道铺设回填。②场地平整开挖土方后及时用于场地平整回填；③回填表土来</w:t>
      </w:r>
      <w:r>
        <w:rPr>
          <w:spacing w:val="-9"/>
          <w:sz w:val="24"/>
        </w:rPr>
        <w:t>自林地表土剥离，堆放于临时表土堆场，后期调入景观绿化区进行回填；③管道铺设开</w:t>
      </w:r>
      <w:r>
        <w:rPr>
          <w:spacing w:val="-3"/>
          <w:sz w:val="24"/>
        </w:rPr>
        <w:t>挖临时堆放于沟侧，回填至管沟后余方调入场地地形调整。从水土保持角度考虑，土</w:t>
      </w:r>
      <w:r>
        <w:rPr>
          <w:spacing w:val="-9"/>
          <w:sz w:val="24"/>
        </w:rPr>
        <w:t>石方工程节点事宜、时序可行，土方全部利用，有利于水土保持，符合水土保持要求。</w:t>
      </w:r>
    </w:p>
    <w:p>
      <w:pPr>
        <w:pStyle w:val="10"/>
        <w:numPr>
          <w:ilvl w:val="0"/>
          <w:numId w:val="19"/>
        </w:numPr>
        <w:tabs>
          <w:tab w:val="left" w:pos="1524"/>
        </w:tabs>
        <w:spacing w:before="0" w:after="0" w:line="364" w:lineRule="auto"/>
        <w:ind w:left="435" w:right="1418" w:firstLine="480"/>
        <w:jc w:val="left"/>
        <w:rPr>
          <w:sz w:val="24"/>
        </w:rPr>
      </w:pPr>
      <w:r>
        <w:pict>
          <v:shape id="_x0000_s1224" o:spid="_x0000_s1224" o:spt="136" type="#_x0000_t136" style="position:absolute;left:0pt;margin-left:61.1pt;margin-top:15.5pt;height:60pt;width:480.05pt;mso-position-horizontal-relative:page;rotation:20643840f;z-index:-26550886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根据项目占地类型，场地内含部分林地，尽可能剥离表土，堆放在临时表土堆场内，后期进行利用，不需设置专门的取土场，有利于水土保持。</w:t>
      </w:r>
    </w:p>
    <w:p>
      <w:pPr>
        <w:pStyle w:val="10"/>
        <w:numPr>
          <w:ilvl w:val="0"/>
          <w:numId w:val="19"/>
        </w:numPr>
        <w:tabs>
          <w:tab w:val="left" w:pos="1524"/>
        </w:tabs>
        <w:spacing w:before="0" w:after="0" w:line="364" w:lineRule="auto"/>
        <w:ind w:left="435" w:right="1370" w:firstLine="480"/>
        <w:jc w:val="both"/>
        <w:rPr>
          <w:sz w:val="24"/>
        </w:rPr>
      </w:pPr>
      <w:r>
        <w:rPr>
          <w:sz w:val="24"/>
        </w:rPr>
        <w:t>项目土石方施工不可避免地加速项目区的水土流失，尤其是回填土方引起的</w:t>
      </w:r>
      <w:r>
        <w:rPr>
          <w:spacing w:val="-5"/>
          <w:sz w:val="24"/>
        </w:rPr>
        <w:t>水土流失是相当直观的。但是主体工程在针对土方平衡的规划及实际施工方面做了较为</w:t>
      </w:r>
      <w:r>
        <w:rPr>
          <w:spacing w:val="-6"/>
          <w:sz w:val="24"/>
        </w:rPr>
        <w:t xml:space="preserve">完善的准备，极大程度地实现了土方的利用，降低对项目自身及其他环境的不利影响， </w:t>
      </w:r>
      <w:r>
        <w:rPr>
          <w:sz w:val="24"/>
        </w:rPr>
        <w:t>体现了水土保持的宗旨，满足水土保持要求。</w:t>
      </w:r>
    </w:p>
    <w:p>
      <w:pPr>
        <w:pStyle w:val="10"/>
        <w:numPr>
          <w:ilvl w:val="0"/>
          <w:numId w:val="19"/>
        </w:numPr>
        <w:tabs>
          <w:tab w:val="left" w:pos="1522"/>
        </w:tabs>
        <w:spacing w:before="0" w:after="0" w:line="364" w:lineRule="auto"/>
        <w:ind w:left="435" w:right="1424" w:firstLine="480"/>
        <w:jc w:val="both"/>
        <w:rPr>
          <w:sz w:val="24"/>
        </w:rPr>
      </w:pPr>
      <w:r>
        <w:rPr>
          <w:spacing w:val="8"/>
          <w:sz w:val="24"/>
        </w:rPr>
        <w:t>砂石料运输中采用自卸汽车进行运输，车辆为性能良好、车厢封闭较好、</w:t>
      </w:r>
      <w:r>
        <w:rPr>
          <w:spacing w:val="-2"/>
          <w:sz w:val="24"/>
        </w:rPr>
        <w:t>证件齐全的车辆，运输车辆不超载，车厢上部全部用篷布覆盖，避免运输过程中砂石</w:t>
      </w:r>
      <w:r>
        <w:rPr>
          <w:spacing w:val="6"/>
          <w:sz w:val="24"/>
        </w:rPr>
        <w:t>料散落污染项目区周边道路及周边环境，对水土保持有利。</w:t>
      </w:r>
    </w:p>
    <w:p>
      <w:pPr>
        <w:pStyle w:val="4"/>
        <w:spacing w:line="362" w:lineRule="auto"/>
        <w:ind w:left="435" w:right="1363" w:firstLine="480"/>
      </w:pPr>
      <w:r>
        <w:t>从土石方开挖、回填、中转、砂石料运输等情况分析，在做好临时防护措施的前提下，基本符合水土保持要求。</w:t>
      </w:r>
    </w:p>
    <w:p>
      <w:pPr>
        <w:spacing w:before="0"/>
        <w:ind w:left="932" w:right="0" w:firstLine="0"/>
        <w:jc w:val="left"/>
        <w:rPr>
          <w:b/>
          <w:sz w:val="24"/>
        </w:rPr>
      </w:pPr>
      <w:r>
        <w:rPr>
          <w:rFonts w:ascii="Times New Roman" w:eastAsia="Times New Roman"/>
          <w:b/>
          <w:sz w:val="24"/>
        </w:rPr>
        <w:t>2</w:t>
      </w:r>
      <w:r>
        <w:rPr>
          <w:b/>
          <w:sz w:val="24"/>
        </w:rPr>
        <w:t>、借方来源合理性分析评价</w:t>
      </w:r>
    </w:p>
    <w:p>
      <w:pPr>
        <w:pStyle w:val="4"/>
        <w:spacing w:before="156" w:line="364" w:lineRule="auto"/>
        <w:ind w:left="435" w:right="1414" w:firstLine="480"/>
        <w:jc w:val="both"/>
      </w:pPr>
      <w:r>
        <w:rPr>
          <w:spacing w:val="-9"/>
        </w:rPr>
        <w:t xml:space="preserve">管线铺设中需铺垫砂石垫层，需外购 </w:t>
      </w:r>
      <w:r>
        <w:rPr>
          <w:rFonts w:ascii="Times New Roman" w:eastAsia="Times New Roman"/>
        </w:rPr>
        <w:t xml:space="preserve">0.008 </w:t>
      </w:r>
      <w:r>
        <w:rPr>
          <w:spacing w:val="-30"/>
        </w:rPr>
        <w:t xml:space="preserve">万 </w:t>
      </w:r>
      <w:r>
        <w:rPr>
          <w:rFonts w:ascii="Times New Roman" w:eastAsia="Times New Roman"/>
        </w:rPr>
        <w:t>m</w:t>
      </w:r>
      <w:r>
        <w:rPr>
          <w:rFonts w:ascii="Times New Roman" w:eastAsia="Times New Roman"/>
          <w:position w:val="8"/>
          <w:sz w:val="15"/>
        </w:rPr>
        <w:t xml:space="preserve">3 </w:t>
      </w:r>
      <w:r>
        <w:rPr>
          <w:spacing w:val="-9"/>
        </w:rPr>
        <w:t>砂方，其水土流失防治责任在运输</w:t>
      </w:r>
      <w:r>
        <w:rPr>
          <w:spacing w:val="-4"/>
        </w:rPr>
        <w:t>过程中由提供砂方的单位负责，施工过程中由建设单位负责，运输过程中应注意防护措</w:t>
      </w:r>
      <w:r>
        <w:t>施，减少水土流失。</w:t>
      </w:r>
    </w:p>
    <w:p>
      <w:pPr>
        <w:pStyle w:val="4"/>
        <w:spacing w:line="307" w:lineRule="exact"/>
        <w:ind w:left="915"/>
      </w:pPr>
      <w:r>
        <w:t>综上，本项目土石方平衡基本符合水土保持要求，基本不存在限制性因素。</w:t>
      </w:r>
    </w:p>
    <w:p>
      <w:pPr>
        <w:spacing w:after="0" w:line="307" w:lineRule="exact"/>
        <w:sectPr>
          <w:footerReference r:id="rId35" w:type="default"/>
          <w:pgSz w:w="11910" w:h="16840"/>
          <w:pgMar w:top="780" w:right="0" w:bottom="1200" w:left="980" w:header="0" w:footer="1014" w:gutter="0"/>
        </w:sectPr>
      </w:pPr>
    </w:p>
    <w:p>
      <w:pPr>
        <w:spacing w:before="54" w:after="22"/>
        <w:ind w:left="0" w:right="1419" w:firstLine="0"/>
        <w:jc w:val="right"/>
        <w:rPr>
          <w:sz w:val="21"/>
        </w:rPr>
      </w:pPr>
      <w:r>
        <w:rPr>
          <w:w w:val="95"/>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58" name="组合 201"/>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57" name="直线 202"/>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01"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1kInUAAAAAwEAAA8AAAAAAAAAAQAg&#10;AAAAIgAAAGRycy9kb3ducmV2LnhtbFBLAQIUABQAAAAIAIdO4kCRQyL3SwIAAAQFAAAOAAAAAAAA&#10;AAEAIAAAACMBAABkcnMvZTJvRG9jLnhtbFBLBQYAAAAABgAGAFkBAADgBQAAAAA=&#10;">
                <o:lock v:ext="edit" aspectratio="f"/>
                <v:line id="直线 202" o:spid="_x0000_s1026" o:spt="20" style="position:absolute;left:0;top:5;height:0;width:9072;" filled="f" stroked="t" coordsize="21600,21600" o:gfxdata="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6yj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2"/>
          <w:numId w:val="17"/>
        </w:numPr>
        <w:tabs>
          <w:tab w:val="left" w:pos="1036"/>
        </w:tabs>
        <w:spacing w:before="77" w:after="0" w:line="240" w:lineRule="auto"/>
        <w:ind w:left="1036" w:right="0" w:hanging="601"/>
        <w:jc w:val="left"/>
        <w:rPr>
          <w:b/>
          <w:sz w:val="24"/>
        </w:rPr>
      </w:pPr>
      <w:bookmarkStart w:id="138" w:name="3.2.4 取土（石、料）场设置分析与评价 "/>
      <w:bookmarkEnd w:id="138"/>
      <w:bookmarkStart w:id="139" w:name="3.2.4 取土（石、料）场设置分析与评价 "/>
      <w:bookmarkEnd w:id="139"/>
      <w:r>
        <w:rPr>
          <w:b/>
          <w:sz w:val="24"/>
        </w:rPr>
        <w:t>取土（石、料）场设置分析与评价</w:t>
      </w:r>
    </w:p>
    <w:p>
      <w:pPr>
        <w:pStyle w:val="4"/>
        <w:spacing w:before="158"/>
        <w:ind w:left="916"/>
      </w:pPr>
      <w:r>
        <w:t>本项目不设专门取土场。因此工程不存在取土场选址的限制性因素问题。</w:t>
      </w:r>
    </w:p>
    <w:p>
      <w:pPr>
        <w:pStyle w:val="10"/>
        <w:numPr>
          <w:ilvl w:val="2"/>
          <w:numId w:val="17"/>
        </w:numPr>
        <w:tabs>
          <w:tab w:val="left" w:pos="1036"/>
        </w:tabs>
        <w:spacing w:before="161" w:after="0" w:line="240" w:lineRule="auto"/>
        <w:ind w:left="1036" w:right="0" w:hanging="601"/>
        <w:jc w:val="left"/>
        <w:rPr>
          <w:b/>
          <w:sz w:val="24"/>
        </w:rPr>
      </w:pPr>
      <w:bookmarkStart w:id="140" w:name="3.2.5 弃渣场设置分析与评价 "/>
      <w:bookmarkEnd w:id="140"/>
      <w:bookmarkStart w:id="141" w:name="3.2.5 弃渣场设置分析与评价 "/>
      <w:bookmarkEnd w:id="141"/>
      <w:r>
        <w:rPr>
          <w:b/>
          <w:sz w:val="24"/>
        </w:rPr>
        <w:t>弃渣场设置分析与评价</w:t>
      </w:r>
    </w:p>
    <w:p>
      <w:pPr>
        <w:pStyle w:val="4"/>
        <w:spacing w:before="158"/>
        <w:ind w:left="916"/>
      </w:pPr>
      <w:r>
        <w:t>本项目不设置专门的弃渣场，因此工程不存在弃渣场选址的限制性因素问题。</w:t>
      </w:r>
    </w:p>
    <w:p>
      <w:pPr>
        <w:pStyle w:val="10"/>
        <w:numPr>
          <w:ilvl w:val="2"/>
          <w:numId w:val="17"/>
        </w:numPr>
        <w:tabs>
          <w:tab w:val="left" w:pos="976"/>
        </w:tabs>
        <w:spacing w:before="160" w:after="0" w:line="240" w:lineRule="auto"/>
        <w:ind w:left="976" w:right="0" w:hanging="541"/>
        <w:jc w:val="left"/>
        <w:rPr>
          <w:b/>
          <w:sz w:val="24"/>
        </w:rPr>
      </w:pPr>
      <w:bookmarkStart w:id="142" w:name="3.2.6施工方法与工艺的分析与评价"/>
      <w:bookmarkEnd w:id="142"/>
      <w:bookmarkStart w:id="143" w:name="3.2.6施工方法与工艺的分析与评价"/>
      <w:bookmarkEnd w:id="143"/>
      <w:r>
        <w:rPr>
          <w:b/>
          <w:sz w:val="24"/>
        </w:rPr>
        <w:t>施工方法与工艺的分析与评价</w:t>
      </w:r>
    </w:p>
    <w:p>
      <w:pPr>
        <w:pStyle w:val="10"/>
        <w:numPr>
          <w:ilvl w:val="3"/>
          <w:numId w:val="20"/>
        </w:numPr>
        <w:tabs>
          <w:tab w:val="left" w:pos="1156"/>
        </w:tabs>
        <w:spacing w:before="158" w:after="0" w:line="240" w:lineRule="auto"/>
        <w:ind w:left="1156" w:right="0" w:hanging="721"/>
        <w:jc w:val="left"/>
        <w:rPr>
          <w:b/>
          <w:sz w:val="24"/>
        </w:rPr>
      </w:pPr>
      <w:bookmarkStart w:id="144" w:name="3.2.6.1施工时序"/>
      <w:bookmarkEnd w:id="144"/>
      <w:bookmarkStart w:id="145" w:name="3.2.6.1施工时序"/>
      <w:bookmarkEnd w:id="145"/>
      <w:r>
        <w:rPr>
          <w:b/>
          <w:sz w:val="24"/>
        </w:rPr>
        <w:t>施工时序</w:t>
      </w:r>
    </w:p>
    <w:p>
      <w:pPr>
        <w:pStyle w:val="4"/>
        <w:spacing w:before="161" w:line="362" w:lineRule="auto"/>
        <w:ind w:left="435" w:right="1370" w:firstLine="480"/>
      </w:pPr>
      <w:r>
        <w:t>主体工程施工以连续、平行、协调为基本原则，综合考虑各施工区域之间的时序， 协调施工先后顺序，以确保在最短的时间内顺利完工。</w:t>
      </w:r>
    </w:p>
    <w:p>
      <w:pPr>
        <w:pStyle w:val="4"/>
        <w:spacing w:before="5" w:line="362" w:lineRule="auto"/>
        <w:ind w:left="435" w:right="1363" w:firstLine="480"/>
      </w:pPr>
      <w:r>
        <w:t>工程施工应合理安排施工时序，场地内土石方随挖、随运、随填、随压，临时堆土应集中并采取措施，避免造成大量水土流失。</w:t>
      </w:r>
    </w:p>
    <w:p>
      <w:pPr>
        <w:pStyle w:val="4"/>
        <w:spacing w:before="5"/>
        <w:ind w:left="916"/>
      </w:pPr>
      <w:r>
        <w:t>本项目计划于</w:t>
      </w:r>
      <w:r>
        <w:rPr>
          <w:rFonts w:ascii="Times New Roman" w:eastAsia="Times New Roman"/>
        </w:rPr>
        <w:t>2020</w:t>
      </w:r>
      <w:r>
        <w:t>年</w:t>
      </w:r>
      <w:r>
        <w:rPr>
          <w:rFonts w:ascii="Times New Roman" w:eastAsia="Times New Roman"/>
        </w:rPr>
        <w:t>11</w:t>
      </w:r>
      <w:r>
        <w:t>月为开工准备期，至</w:t>
      </w:r>
      <w:r>
        <w:rPr>
          <w:rFonts w:ascii="Times New Roman" w:eastAsia="Times New Roman"/>
        </w:rPr>
        <w:t>2021</w:t>
      </w:r>
      <w:r>
        <w:t>年</w:t>
      </w:r>
      <w:r>
        <w:rPr>
          <w:rFonts w:ascii="Times New Roman" w:eastAsia="Times New Roman"/>
        </w:rPr>
        <w:t>10</w:t>
      </w:r>
      <w:r>
        <w:t>月底完工。</w:t>
      </w:r>
    </w:p>
    <w:p>
      <w:pPr>
        <w:pStyle w:val="4"/>
        <w:spacing w:before="158" w:line="364" w:lineRule="auto"/>
        <w:ind w:left="435" w:right="1414" w:firstLine="480"/>
        <w:jc w:val="both"/>
      </w:pPr>
      <w:r>
        <w:pict>
          <v:shape id="_x0000_s1227" o:spid="_x0000_s1227" o:spt="136" type="#_x0000_t136" style="position:absolute;left:0pt;margin-left:61.1pt;margin-top:74.65pt;height:60pt;width:480.05pt;mso-position-horizontal-relative:page;rotation:20643840f;z-index:-26550579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5"/>
        </w:rPr>
        <w:t>根据建设单位施工安排，施工场地设置于项目内北侧，并于西北角设置临时表土堆</w:t>
      </w:r>
      <w:r>
        <w:rPr>
          <w:spacing w:val="-7"/>
        </w:rPr>
        <w:t>场，进行施工准备工作。首先，施工机械沿场地现状已有道路进场，向北向南进行三通</w:t>
      </w:r>
      <w:r>
        <w:rPr>
          <w:spacing w:val="-6"/>
        </w:rPr>
        <w:t>一平及表土剥离，同时将表土堆放于临时表土堆场区，防止水土流失。其次，待场地三</w:t>
      </w:r>
      <w:r>
        <w:rPr>
          <w:spacing w:val="-8"/>
        </w:rPr>
        <w:t>通一平后，进行地下室开挖工程，用开挖的余方将地下室范围外场地自然标高调整为设计高程。再次，进行地下室建筑基础施工、地下室边坡回填、建筑主体施工等工作。从</w:t>
      </w:r>
      <w:r>
        <w:rPr>
          <w:spacing w:val="-7"/>
        </w:rPr>
        <w:t>此，在不影响项目主体建设的空地处，同时进行管线工程、绿化工程区回填，并将管线</w:t>
      </w:r>
      <w:r>
        <w:rPr>
          <w:spacing w:val="-3"/>
        </w:rPr>
        <w:t>工程余方和临时表土堆场的表土调入绿化区域进行场地平整回填。然后，进行路面硬化</w:t>
      </w:r>
      <w:r>
        <w:t>工程、景观绿化施工及抚育工程。最后，项目建设完工验收。</w:t>
      </w:r>
    </w:p>
    <w:p>
      <w:pPr>
        <w:pStyle w:val="10"/>
        <w:numPr>
          <w:ilvl w:val="3"/>
          <w:numId w:val="20"/>
        </w:numPr>
        <w:tabs>
          <w:tab w:val="left" w:pos="1156"/>
        </w:tabs>
        <w:spacing w:before="0" w:after="0" w:line="305" w:lineRule="exact"/>
        <w:ind w:left="1156" w:right="0" w:hanging="721"/>
        <w:jc w:val="left"/>
        <w:rPr>
          <w:b/>
          <w:sz w:val="24"/>
        </w:rPr>
      </w:pPr>
      <w:bookmarkStart w:id="146" w:name="3.2.6.2施工组织"/>
      <w:bookmarkEnd w:id="146"/>
      <w:bookmarkStart w:id="147" w:name="3.2.6.2施工组织"/>
      <w:bookmarkEnd w:id="147"/>
      <w:r>
        <w:rPr>
          <w:b/>
          <w:sz w:val="24"/>
        </w:rPr>
        <w:t>施工组织</w:t>
      </w:r>
    </w:p>
    <w:p>
      <w:pPr>
        <w:pStyle w:val="10"/>
        <w:numPr>
          <w:ilvl w:val="4"/>
          <w:numId w:val="20"/>
        </w:numPr>
        <w:tabs>
          <w:tab w:val="left" w:pos="1517"/>
        </w:tabs>
        <w:spacing w:before="158" w:after="0" w:line="240" w:lineRule="auto"/>
        <w:ind w:left="1517" w:right="0" w:hanging="602"/>
        <w:jc w:val="left"/>
        <w:rPr>
          <w:b/>
          <w:sz w:val="22"/>
        </w:rPr>
      </w:pPr>
      <w:r>
        <w:rPr>
          <w:b/>
          <w:sz w:val="24"/>
        </w:rPr>
        <w:t>施工临时设施选址分析与评价</w:t>
      </w:r>
    </w:p>
    <w:p>
      <w:pPr>
        <w:pStyle w:val="10"/>
        <w:numPr>
          <w:ilvl w:val="0"/>
          <w:numId w:val="21"/>
        </w:numPr>
        <w:tabs>
          <w:tab w:val="left" w:pos="1277"/>
        </w:tabs>
        <w:spacing w:before="160" w:after="0" w:line="240" w:lineRule="auto"/>
        <w:ind w:left="1277" w:right="0" w:hanging="362"/>
        <w:jc w:val="left"/>
        <w:rPr>
          <w:sz w:val="24"/>
        </w:rPr>
      </w:pPr>
      <w:r>
        <w:rPr>
          <w:sz w:val="24"/>
        </w:rPr>
        <w:t>施工场地</w:t>
      </w:r>
    </w:p>
    <w:p>
      <w:pPr>
        <w:pStyle w:val="4"/>
        <w:spacing w:before="158" w:line="364" w:lineRule="auto"/>
        <w:ind w:left="435" w:right="1402" w:firstLine="480"/>
        <w:jc w:val="both"/>
      </w:pPr>
      <w:r>
        <w:rPr>
          <w:spacing w:val="-3"/>
        </w:rPr>
        <w:t>施工单位拟于在项目东北侧设置施工场地，用于堆放少量材料或临时办公，占地面</w:t>
      </w:r>
      <w:r>
        <w:rPr>
          <w:spacing w:val="-22"/>
        </w:rPr>
        <w:t xml:space="preserve">积约 </w:t>
      </w:r>
      <w:r>
        <w:rPr>
          <w:rFonts w:ascii="Times New Roman" w:eastAsia="Times New Roman"/>
        </w:rPr>
        <w:t>200m</w:t>
      </w:r>
      <w:r>
        <w:rPr>
          <w:rFonts w:ascii="Times New Roman" w:eastAsia="Times New Roman"/>
          <w:position w:val="8"/>
          <w:sz w:val="15"/>
        </w:rPr>
        <w:t>2</w:t>
      </w:r>
      <w:r>
        <w:rPr>
          <w:spacing w:val="-1"/>
        </w:rPr>
        <w:t xml:space="preserve">，施工场地设置于红线范围内，与地下室开挖边坡均具有足够的退让距离， </w:t>
      </w:r>
      <w:r>
        <w:t>现状道路可到达施工场地。因此，施工场地选址基本符合要求，是可行的。</w:t>
      </w:r>
    </w:p>
    <w:p>
      <w:pPr>
        <w:pStyle w:val="10"/>
        <w:numPr>
          <w:ilvl w:val="0"/>
          <w:numId w:val="21"/>
        </w:numPr>
        <w:tabs>
          <w:tab w:val="left" w:pos="1277"/>
        </w:tabs>
        <w:spacing w:before="0" w:after="0" w:line="307" w:lineRule="exact"/>
        <w:ind w:left="1277" w:right="0" w:hanging="362"/>
        <w:jc w:val="left"/>
        <w:rPr>
          <w:sz w:val="24"/>
        </w:rPr>
      </w:pPr>
      <w:r>
        <w:rPr>
          <w:sz w:val="24"/>
        </w:rPr>
        <w:t>临时表土堆场</w:t>
      </w:r>
    </w:p>
    <w:p>
      <w:pPr>
        <w:pStyle w:val="4"/>
        <w:spacing w:before="159" w:line="364" w:lineRule="auto"/>
        <w:ind w:left="435" w:right="1412" w:firstLine="480"/>
        <w:jc w:val="both"/>
      </w:pPr>
      <w:r>
        <w:rPr>
          <w:spacing w:val="-3"/>
        </w:rPr>
        <w:t>临时表土堆场主要是为了堆放前期剥离的表土便于后期回填利用，布设在项目西北</w:t>
      </w:r>
      <w:r>
        <w:rPr>
          <w:spacing w:val="-6"/>
        </w:rPr>
        <w:t xml:space="preserve">角，紧邻可剥离表土区域，且现状道路可到达，占地面积 </w:t>
      </w:r>
      <w:r>
        <w:rPr>
          <w:rFonts w:ascii="Times New Roman" w:eastAsia="Times New Roman"/>
        </w:rPr>
        <w:t>250m</w:t>
      </w:r>
      <w:r>
        <w:rPr>
          <w:rFonts w:ascii="Times New Roman" w:eastAsia="Times New Roman"/>
          <w:position w:val="8"/>
          <w:sz w:val="15"/>
        </w:rPr>
        <w:t>2</w:t>
      </w:r>
      <w:r>
        <w:rPr>
          <w:spacing w:val="-2"/>
        </w:rPr>
        <w:t>，满足需求。表土堆放</w:t>
      </w:r>
      <w:r>
        <w:t>过程中，增加拦挡、苫盖及排水措施，因此，临时表土堆场选址基本符合要求。</w:t>
      </w:r>
    </w:p>
    <w:p>
      <w:pPr>
        <w:pStyle w:val="10"/>
        <w:numPr>
          <w:ilvl w:val="4"/>
          <w:numId w:val="20"/>
        </w:numPr>
        <w:tabs>
          <w:tab w:val="left" w:pos="1517"/>
        </w:tabs>
        <w:spacing w:before="0" w:after="0" w:line="307" w:lineRule="exact"/>
        <w:ind w:left="1517" w:right="0" w:hanging="602"/>
        <w:jc w:val="left"/>
        <w:rPr>
          <w:b/>
          <w:sz w:val="22"/>
        </w:rPr>
      </w:pPr>
      <w:r>
        <w:rPr>
          <w:b/>
          <w:sz w:val="24"/>
        </w:rPr>
        <w:t>施工组织设计制约性因素分析与评价</w:t>
      </w:r>
    </w:p>
    <w:p>
      <w:pPr>
        <w:pStyle w:val="4"/>
        <w:spacing w:before="8"/>
        <w:rPr>
          <w:b/>
          <w:sz w:val="18"/>
        </w:rPr>
      </w:pPr>
      <w:r>
        <mc:AlternateContent>
          <mc:Choice Requires="wps">
            <w:drawing>
              <wp:anchor distT="0" distB="0" distL="0" distR="0" simplePos="0" relativeHeight="251796480" behindDoc="1" locked="0" layoutInCell="1" allowOverlap="1">
                <wp:simplePos x="0" y="0"/>
                <wp:positionH relativeFrom="page">
                  <wp:posOffset>899160</wp:posOffset>
                </wp:positionH>
                <wp:positionV relativeFrom="paragraph">
                  <wp:posOffset>179705</wp:posOffset>
                </wp:positionV>
                <wp:extent cx="5760720" cy="0"/>
                <wp:effectExtent l="0" t="0" r="0" b="0"/>
                <wp:wrapTopAndBottom/>
                <wp:docPr id="288" name="直线 204"/>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04" o:spid="_x0000_s1026" o:spt="20" style="position:absolute;left:0pt;margin-left:70.8pt;margin-top:14.15pt;height:0pt;width:453.6pt;mso-position-horizontal-relative:page;mso-wrap-distance-bottom:0pt;mso-wrap-distance-top:0pt;z-index:-251520000;mso-width-relative:page;mso-height-relative:page;" filled="f" stroked="t" coordsize="21600,21600" o:gfxdata="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XxWs2AAAAAoBAAAPAAAAAAAAAAEAIAAAACIAAABkcnMvZG93bnJldi54bWxQSwECFAAUAAAACACH&#10;TuJAVmtp1esBAADfAwAADgAAAAAAAAABACAAAAAnAQAAZHJzL2Uyb0RvYy54bWxQSwUGAAAAAAYA&#10;BgBZAQAAhAUAAAAA&#10;">
                <v:fill on="f" focussize="0,0"/>
                <v:stroke weight="0.48pt" color="#000000" joinstyle="round"/>
                <v:imagedata o:title=""/>
                <o:lock v:ext="edit" aspectratio="f"/>
                <w10:wrap type="topAndBottom"/>
              </v:line>
            </w:pict>
          </mc:Fallback>
        </mc:AlternateContent>
      </w:r>
    </w:p>
    <w:p>
      <w:pPr>
        <w:tabs>
          <w:tab w:val="right" w:pos="9465"/>
        </w:tabs>
        <w:spacing w:before="0" w:line="245" w:lineRule="exact"/>
        <w:ind w:left="435"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31</w:t>
      </w:r>
    </w:p>
    <w:p>
      <w:pPr>
        <w:spacing w:after="0" w:line="245" w:lineRule="exact"/>
        <w:jc w:val="left"/>
        <w:rPr>
          <w:rFonts w:ascii="Times New Roman" w:eastAsia="Times New Roman"/>
          <w:sz w:val="21"/>
        </w:rPr>
        <w:sectPr>
          <w:footerReference r:id="rId36" w:type="default"/>
          <w:pgSz w:w="11910" w:h="16840"/>
          <w:pgMar w:top="780" w:right="0" w:bottom="280" w:left="980" w:header="0" w:footer="0" w:gutter="0"/>
        </w:sectPr>
      </w:pPr>
    </w:p>
    <w:p>
      <w:pPr>
        <w:spacing w:before="54" w:after="22"/>
        <w:ind w:left="435" w:right="0" w:firstLine="0"/>
        <w:jc w:val="left"/>
        <w:rPr>
          <w:sz w:val="21"/>
        </w:rPr>
      </w:pPr>
      <w:r>
        <w:rPr>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60" name="组合 205"/>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59" name="直线 206"/>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05"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jWQidQAAAADAQAADwAAAAAAAAABACAA&#10;AAAiAAAAZHJzL2Rvd25yZXYueG1sUEsBAhQAFAAAAAgAh07iQIBi465KAgAABAUAAA4AAAAAAAAA&#10;AQAgAAAAIwEAAGRycy9lMm9Eb2MueG1sUEsFBgAAAAAGAAYAWQEAAN8FAAAAAA==&#10;">
                <o:lock v:ext="edit" aspectratio="f"/>
                <v:line id="直线 206" o:spid="_x0000_s1026" o:spt="20" style="position:absolute;left:0;top:5;height:0;width:9072;" filled="f" stroked="t" coordsize="21600,21600" o:gfxdata="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idS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2" w:lineRule="auto"/>
        <w:ind w:left="435" w:right="1418" w:firstLine="360"/>
      </w:pPr>
      <w:r>
        <w:t xml:space="preserve">根据主体设计和建设单位提供的资料，主体工程施工组织的水土保持分析评价详见表 </w:t>
      </w:r>
      <w:r>
        <w:rPr>
          <w:rFonts w:ascii="Times New Roman" w:eastAsia="Times New Roman"/>
        </w:rPr>
        <w:t>3.2-3</w:t>
      </w:r>
      <w:r>
        <w:t>。</w:t>
      </w:r>
    </w:p>
    <w:p>
      <w:pPr>
        <w:pStyle w:val="4"/>
        <w:spacing w:before="5"/>
        <w:ind w:left="2773"/>
      </w:pPr>
      <w:r>
        <w:t xml:space="preserve">表 </w:t>
      </w:r>
      <w:r>
        <w:rPr>
          <w:rFonts w:ascii="Times New Roman" w:eastAsia="Times New Roman"/>
        </w:rPr>
        <w:t xml:space="preserve">3.2-3  </w:t>
      </w:r>
      <w:r>
        <w:t>主体工程施工组织水土保持分析评价</w:t>
      </w:r>
    </w:p>
    <w:p>
      <w:pPr>
        <w:pStyle w:val="4"/>
        <w:spacing w:before="3" w:after="1"/>
        <w:rPr>
          <w:sz w:val="12"/>
        </w:rPr>
      </w:pPr>
    </w:p>
    <w:tbl>
      <w:tblPr>
        <w:tblStyle w:val="7"/>
        <w:tblW w:w="0" w:type="auto"/>
        <w:tblInd w:w="34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69"/>
        <w:gridCol w:w="3682"/>
        <w:gridCol w:w="223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3369" w:type="dxa"/>
            <w:tcBorders>
              <w:bottom w:val="single" w:color="000000" w:sz="6" w:space="0"/>
              <w:right w:val="single" w:color="000000" w:sz="6" w:space="0"/>
            </w:tcBorders>
          </w:tcPr>
          <w:p>
            <w:pPr>
              <w:pStyle w:val="11"/>
              <w:spacing w:before="28"/>
              <w:ind w:left="120" w:right="101"/>
              <w:rPr>
                <w:sz w:val="24"/>
              </w:rPr>
            </w:pPr>
            <w:r>
              <w:rPr>
                <w:sz w:val="24"/>
              </w:rPr>
              <w:t>要求内容</w:t>
            </w:r>
          </w:p>
        </w:tc>
        <w:tc>
          <w:tcPr>
            <w:tcW w:w="3682" w:type="dxa"/>
            <w:tcBorders>
              <w:left w:val="single" w:color="000000" w:sz="6" w:space="0"/>
              <w:bottom w:val="single" w:color="000000" w:sz="6" w:space="0"/>
              <w:right w:val="single" w:color="000000" w:sz="6" w:space="0"/>
            </w:tcBorders>
          </w:tcPr>
          <w:p>
            <w:pPr>
              <w:pStyle w:val="11"/>
              <w:spacing w:before="28"/>
              <w:ind w:left="164" w:right="137"/>
              <w:rPr>
                <w:sz w:val="24"/>
              </w:rPr>
            </w:pPr>
            <w:r>
              <w:rPr>
                <w:sz w:val="24"/>
              </w:rPr>
              <w:t>分析评价意见</w:t>
            </w:r>
          </w:p>
        </w:tc>
        <w:tc>
          <w:tcPr>
            <w:tcW w:w="2237" w:type="dxa"/>
            <w:tcBorders>
              <w:left w:val="single" w:color="000000" w:sz="6" w:space="0"/>
              <w:bottom w:val="single" w:color="000000" w:sz="6" w:space="0"/>
            </w:tcBorders>
          </w:tcPr>
          <w:p>
            <w:pPr>
              <w:pStyle w:val="11"/>
              <w:spacing w:before="28"/>
              <w:ind w:left="644"/>
              <w:jc w:val="left"/>
              <w:rPr>
                <w:sz w:val="24"/>
              </w:rPr>
            </w:pPr>
            <w:r>
              <w:rPr>
                <w:sz w:val="24"/>
              </w:rPr>
              <w:t>解决方法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2" w:hRule="atLeast"/>
        </w:trPr>
        <w:tc>
          <w:tcPr>
            <w:tcW w:w="3369" w:type="dxa"/>
            <w:tcBorders>
              <w:top w:val="single" w:color="000000" w:sz="6" w:space="0"/>
              <w:bottom w:val="single" w:color="000000" w:sz="6" w:space="0"/>
              <w:right w:val="single" w:color="000000" w:sz="6" w:space="0"/>
            </w:tcBorders>
          </w:tcPr>
          <w:p>
            <w:pPr>
              <w:pStyle w:val="11"/>
              <w:spacing w:before="2" w:line="242" w:lineRule="auto"/>
              <w:ind w:left="123" w:right="101"/>
              <w:rPr>
                <w:sz w:val="24"/>
              </w:rPr>
            </w:pPr>
            <w:r>
              <w:rPr>
                <w:sz w:val="24"/>
              </w:rPr>
              <w:t>应控制施工场地占地，避开植被相对良好的区域和基本农田</w:t>
            </w:r>
          </w:p>
          <w:p>
            <w:pPr>
              <w:pStyle w:val="11"/>
              <w:spacing w:line="289" w:lineRule="exact"/>
              <w:ind w:left="19"/>
              <w:rPr>
                <w:sz w:val="24"/>
              </w:rPr>
            </w:pPr>
            <w:r>
              <w:rPr>
                <w:sz w:val="24"/>
              </w:rPr>
              <w:t>区</w:t>
            </w:r>
          </w:p>
        </w:tc>
        <w:tc>
          <w:tcPr>
            <w:tcW w:w="3682" w:type="dxa"/>
            <w:tcBorders>
              <w:top w:val="single" w:color="000000" w:sz="6" w:space="0"/>
              <w:left w:val="single" w:color="000000" w:sz="6" w:space="0"/>
              <w:bottom w:val="single" w:color="000000" w:sz="6" w:space="0"/>
              <w:right w:val="single" w:color="000000" w:sz="6" w:space="0"/>
            </w:tcBorders>
          </w:tcPr>
          <w:p>
            <w:pPr>
              <w:pStyle w:val="11"/>
              <w:spacing w:before="2" w:line="242" w:lineRule="auto"/>
              <w:ind w:left="167" w:right="137"/>
              <w:rPr>
                <w:sz w:val="24"/>
              </w:rPr>
            </w:pPr>
            <w:r>
              <w:rPr>
                <w:sz w:val="24"/>
              </w:rPr>
              <w:t xml:space="preserve">施工场地布设在项目红线范围 </w:t>
            </w:r>
            <w:r>
              <w:rPr>
                <w:spacing w:val="-2"/>
                <w:sz w:val="24"/>
              </w:rPr>
              <w:t>内，已避开植被相对良好的区域</w:t>
            </w:r>
          </w:p>
          <w:p>
            <w:pPr>
              <w:pStyle w:val="11"/>
              <w:spacing w:line="289" w:lineRule="exact"/>
              <w:ind w:left="164" w:right="137"/>
              <w:rPr>
                <w:sz w:val="24"/>
              </w:rPr>
            </w:pPr>
            <w:r>
              <w:rPr>
                <w:sz w:val="24"/>
              </w:rPr>
              <w:t>和基本农田区，符合要求</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3369" w:type="dxa"/>
            <w:tcBorders>
              <w:top w:val="single" w:color="000000" w:sz="6" w:space="0"/>
              <w:bottom w:val="single" w:color="000000" w:sz="6" w:space="0"/>
              <w:right w:val="single" w:color="000000" w:sz="6" w:space="0"/>
            </w:tcBorders>
          </w:tcPr>
          <w:p>
            <w:pPr>
              <w:pStyle w:val="11"/>
              <w:spacing w:before="2"/>
              <w:ind w:left="123"/>
              <w:jc w:val="left"/>
              <w:rPr>
                <w:sz w:val="24"/>
              </w:rPr>
            </w:pPr>
            <w:r>
              <w:rPr>
                <w:sz w:val="24"/>
              </w:rPr>
              <w:t>应合理安排施工，防止重复开</w:t>
            </w:r>
          </w:p>
          <w:p>
            <w:pPr>
              <w:pStyle w:val="11"/>
              <w:spacing w:before="2" w:line="310" w:lineRule="atLeast"/>
              <w:ind w:left="1323" w:right="101" w:hanging="1200"/>
              <w:jc w:val="left"/>
              <w:rPr>
                <w:sz w:val="24"/>
              </w:rPr>
            </w:pPr>
            <w:r>
              <w:rPr>
                <w:sz w:val="24"/>
              </w:rPr>
              <w:t>挖和多次倒运，减少裸露时间和范围</w:t>
            </w:r>
          </w:p>
        </w:tc>
        <w:tc>
          <w:tcPr>
            <w:tcW w:w="3682" w:type="dxa"/>
            <w:tcBorders>
              <w:top w:val="single" w:color="000000" w:sz="6" w:space="0"/>
              <w:left w:val="single" w:color="000000" w:sz="6" w:space="0"/>
              <w:bottom w:val="single" w:color="000000" w:sz="6" w:space="0"/>
              <w:right w:val="single" w:color="000000" w:sz="6" w:space="0"/>
            </w:tcBorders>
          </w:tcPr>
          <w:p>
            <w:pPr>
              <w:pStyle w:val="11"/>
              <w:spacing w:before="2"/>
              <w:ind w:left="167"/>
              <w:jc w:val="left"/>
              <w:rPr>
                <w:sz w:val="24"/>
              </w:rPr>
            </w:pPr>
            <w:r>
              <w:rPr>
                <w:sz w:val="24"/>
              </w:rPr>
              <w:t>主体设计加强了土石方调配，防</w:t>
            </w:r>
          </w:p>
          <w:p>
            <w:pPr>
              <w:pStyle w:val="11"/>
              <w:spacing w:before="2" w:line="310" w:lineRule="atLeast"/>
              <w:ind w:left="1727" w:right="137" w:hanging="1560"/>
              <w:jc w:val="left"/>
              <w:rPr>
                <w:sz w:val="24"/>
              </w:rPr>
            </w:pPr>
            <w:r>
              <w:rPr>
                <w:sz w:val="24"/>
              </w:rPr>
              <w:t>止重复开挖多次倒运等，符合要求</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6" w:hRule="atLeast"/>
        </w:trPr>
        <w:tc>
          <w:tcPr>
            <w:tcW w:w="3369" w:type="dxa"/>
            <w:tcBorders>
              <w:top w:val="single" w:color="000000" w:sz="6" w:space="0"/>
              <w:bottom w:val="single" w:color="000000" w:sz="6" w:space="0"/>
              <w:right w:val="single" w:color="000000" w:sz="6" w:space="0"/>
            </w:tcBorders>
          </w:tcPr>
          <w:p>
            <w:pPr>
              <w:pStyle w:val="11"/>
              <w:spacing w:before="1" w:line="242" w:lineRule="auto"/>
              <w:ind w:left="123" w:right="101"/>
              <w:jc w:val="both"/>
              <w:rPr>
                <w:sz w:val="24"/>
              </w:rPr>
            </w:pPr>
            <w:r>
              <w:rPr>
                <w:sz w:val="24"/>
              </w:rPr>
              <w:t>在河岸陡坡开挖土石方，以及开挖边坡下方有河渠、公路、铁路和居民点时，开挖土石必须设计渣石渡槽、溜渣洞等专</w:t>
            </w:r>
          </w:p>
          <w:p>
            <w:pPr>
              <w:pStyle w:val="11"/>
              <w:spacing w:before="3" w:line="289" w:lineRule="exact"/>
              <w:ind w:left="106" w:right="-44"/>
              <w:jc w:val="left"/>
              <w:rPr>
                <w:sz w:val="24"/>
              </w:rPr>
            </w:pPr>
            <w:r>
              <w:rPr>
                <w:spacing w:val="-10"/>
                <w:sz w:val="24"/>
              </w:rPr>
              <w:t>用设施，将开挖的土石渣导出。</w:t>
            </w:r>
          </w:p>
        </w:tc>
        <w:tc>
          <w:tcPr>
            <w:tcW w:w="3682" w:type="dxa"/>
            <w:tcBorders>
              <w:top w:val="single" w:color="000000" w:sz="6" w:space="0"/>
              <w:left w:val="single" w:color="000000" w:sz="6" w:space="0"/>
              <w:bottom w:val="single" w:color="000000" w:sz="6" w:space="0"/>
              <w:right w:val="single" w:color="000000" w:sz="6" w:space="0"/>
            </w:tcBorders>
          </w:tcPr>
          <w:p>
            <w:pPr>
              <w:pStyle w:val="11"/>
              <w:jc w:val="left"/>
              <w:rPr>
                <w:sz w:val="24"/>
              </w:rPr>
            </w:pPr>
          </w:p>
          <w:p>
            <w:pPr>
              <w:pStyle w:val="11"/>
              <w:spacing w:before="161" w:line="242" w:lineRule="auto"/>
              <w:ind w:left="114" w:right="84"/>
              <w:jc w:val="left"/>
              <w:rPr>
                <w:sz w:val="24"/>
              </w:rPr>
            </w:pPr>
            <w:r>
              <w:rPr>
                <w:sz w:val="24"/>
              </w:rPr>
              <w:t>本项目不在河岸陡坡开挖土石方，符合要求</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369" w:type="dxa"/>
            <w:tcBorders>
              <w:top w:val="single" w:color="000000" w:sz="6" w:space="0"/>
              <w:bottom w:val="single" w:color="000000" w:sz="6" w:space="0"/>
              <w:right w:val="single" w:color="000000" w:sz="6" w:space="0"/>
            </w:tcBorders>
          </w:tcPr>
          <w:p>
            <w:pPr>
              <w:pStyle w:val="11"/>
              <w:spacing w:before="31"/>
              <w:ind w:left="102" w:right="83"/>
              <w:rPr>
                <w:sz w:val="24"/>
              </w:rPr>
            </w:pPr>
            <w:r>
              <w:rPr>
                <w:sz w:val="24"/>
              </w:rPr>
              <w:t>弃土、弃石、弃渣应分类堆放</w:t>
            </w:r>
          </w:p>
        </w:tc>
        <w:tc>
          <w:tcPr>
            <w:tcW w:w="3682" w:type="dxa"/>
            <w:tcBorders>
              <w:top w:val="single" w:color="000000" w:sz="6" w:space="0"/>
              <w:left w:val="single" w:color="000000" w:sz="6" w:space="0"/>
              <w:bottom w:val="single" w:color="000000" w:sz="6" w:space="0"/>
              <w:right w:val="single" w:color="000000" w:sz="6" w:space="0"/>
            </w:tcBorders>
          </w:tcPr>
          <w:p>
            <w:pPr>
              <w:pStyle w:val="11"/>
              <w:spacing w:before="31"/>
              <w:ind w:left="164" w:right="137"/>
              <w:rPr>
                <w:sz w:val="24"/>
              </w:rPr>
            </w:pPr>
            <w:r>
              <w:rPr>
                <w:sz w:val="24"/>
              </w:rPr>
              <w:t>本项目无外弃土方，符合要求</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5" w:hRule="atLeast"/>
        </w:trPr>
        <w:tc>
          <w:tcPr>
            <w:tcW w:w="3369" w:type="dxa"/>
            <w:tcBorders>
              <w:top w:val="single" w:color="000000" w:sz="6" w:space="0"/>
              <w:bottom w:val="single" w:color="000000" w:sz="6" w:space="0"/>
              <w:right w:val="single" w:color="000000" w:sz="6" w:space="0"/>
            </w:tcBorders>
          </w:tcPr>
          <w:p>
            <w:pPr>
              <w:pStyle w:val="11"/>
              <w:spacing w:before="2" w:line="242" w:lineRule="auto"/>
              <w:ind w:left="123" w:right="101"/>
              <w:jc w:val="both"/>
              <w:rPr>
                <w:sz w:val="24"/>
              </w:rPr>
            </w:pPr>
            <w:r>
              <w:rPr>
                <w:sz w:val="24"/>
              </w:rPr>
              <w:t>外借土石方应预先考虑利用其他工程废弃的土（石、渣）， 外购土（石、渣）应选择合规</w:t>
            </w:r>
          </w:p>
          <w:p>
            <w:pPr>
              <w:pStyle w:val="11"/>
              <w:spacing w:before="2" w:line="289" w:lineRule="exact"/>
              <w:ind w:left="120" w:right="101"/>
              <w:rPr>
                <w:sz w:val="24"/>
              </w:rPr>
            </w:pPr>
            <w:r>
              <w:rPr>
                <w:sz w:val="24"/>
              </w:rPr>
              <w:t>的料场</w:t>
            </w:r>
          </w:p>
        </w:tc>
        <w:tc>
          <w:tcPr>
            <w:tcW w:w="3682" w:type="dxa"/>
            <w:tcBorders>
              <w:top w:val="single" w:color="000000" w:sz="6" w:space="0"/>
              <w:left w:val="single" w:color="000000" w:sz="6" w:space="0"/>
              <w:bottom w:val="single" w:color="000000" w:sz="6" w:space="0"/>
              <w:right w:val="single" w:color="000000" w:sz="6" w:space="0"/>
            </w:tcBorders>
          </w:tcPr>
          <w:p>
            <w:pPr>
              <w:pStyle w:val="11"/>
              <w:spacing w:before="6"/>
              <w:jc w:val="left"/>
              <w:rPr>
                <w:sz w:val="24"/>
              </w:rPr>
            </w:pPr>
          </w:p>
          <w:p>
            <w:pPr>
              <w:pStyle w:val="11"/>
              <w:spacing w:line="242" w:lineRule="auto"/>
              <w:ind w:left="131" w:right="101" w:firstLine="16"/>
              <w:jc w:val="left"/>
              <w:rPr>
                <w:sz w:val="24"/>
              </w:rPr>
            </w:pPr>
            <w:r>
              <w:rPr>
                <w:sz w:val="24"/>
              </w:rPr>
              <w:t>本项目外购砂石料从当地合法专营沙石单位统一采购，符合要求</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5" w:hRule="atLeast"/>
        </w:trPr>
        <w:tc>
          <w:tcPr>
            <w:tcW w:w="3369" w:type="dxa"/>
            <w:tcBorders>
              <w:top w:val="single" w:color="000000" w:sz="6" w:space="0"/>
              <w:bottom w:val="single" w:color="000000" w:sz="6" w:space="0"/>
              <w:right w:val="single" w:color="000000" w:sz="6" w:space="0"/>
            </w:tcBorders>
          </w:tcPr>
          <w:p>
            <w:pPr>
              <w:pStyle w:val="11"/>
              <w:spacing w:before="2" w:line="242" w:lineRule="auto"/>
              <w:ind w:left="123" w:right="101"/>
              <w:jc w:val="both"/>
              <w:rPr>
                <w:sz w:val="24"/>
              </w:rPr>
            </w:pPr>
            <w:r>
              <w:rPr>
                <w:sz w:val="24"/>
              </w:rPr>
              <w:t>工程标段划分应考虑合理调配土石方，减少取土（石）方、弃土（石、渣）和临时占地数</w:t>
            </w:r>
          </w:p>
          <w:p>
            <w:pPr>
              <w:pStyle w:val="11"/>
              <w:spacing w:before="2" w:line="289" w:lineRule="exact"/>
              <w:ind w:left="19"/>
              <w:rPr>
                <w:sz w:val="24"/>
              </w:rPr>
            </w:pPr>
            <w:r>
              <w:rPr>
                <w:sz w:val="24"/>
              </w:rPr>
              <w:t>量</w:t>
            </w:r>
          </w:p>
        </w:tc>
        <w:tc>
          <w:tcPr>
            <w:tcW w:w="3682" w:type="dxa"/>
            <w:tcBorders>
              <w:top w:val="single" w:color="000000" w:sz="6" w:space="0"/>
              <w:left w:val="single" w:color="000000" w:sz="6" w:space="0"/>
              <w:bottom w:val="single" w:color="000000" w:sz="6" w:space="0"/>
              <w:right w:val="single" w:color="000000" w:sz="6" w:space="0"/>
            </w:tcBorders>
          </w:tcPr>
          <w:p>
            <w:pPr>
              <w:pStyle w:val="11"/>
              <w:spacing w:before="6"/>
              <w:jc w:val="left"/>
              <w:rPr>
                <w:sz w:val="24"/>
              </w:rPr>
            </w:pPr>
          </w:p>
          <w:p>
            <w:pPr>
              <w:pStyle w:val="11"/>
              <w:spacing w:line="242" w:lineRule="auto"/>
              <w:ind w:left="887" w:right="137" w:hanging="720"/>
              <w:jc w:val="left"/>
              <w:rPr>
                <w:sz w:val="24"/>
              </w:rPr>
            </w:pPr>
            <w:r>
              <w:rPr>
                <w:sz w:val="24"/>
              </w:rPr>
              <w:t>本项目为点型建设项目，未划分标段，符合要求。</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3369" w:type="dxa"/>
            <w:tcBorders>
              <w:top w:val="single" w:color="000000" w:sz="6" w:space="0"/>
              <w:right w:val="single" w:color="000000" w:sz="6" w:space="0"/>
            </w:tcBorders>
          </w:tcPr>
          <w:p>
            <w:pPr>
              <w:pStyle w:val="11"/>
              <w:spacing w:before="2"/>
              <w:ind w:left="123"/>
              <w:jc w:val="left"/>
              <w:rPr>
                <w:sz w:val="24"/>
              </w:rPr>
            </w:pPr>
            <w:r>
              <w:rPr>
                <w:sz w:val="24"/>
              </w:rPr>
              <w:t>大型料场宜分台阶开采，控制</w:t>
            </w:r>
          </w:p>
          <w:p>
            <w:pPr>
              <w:pStyle w:val="11"/>
              <w:spacing w:before="2" w:line="310" w:lineRule="atLeast"/>
              <w:ind w:left="843" w:right="101" w:hanging="720"/>
              <w:jc w:val="left"/>
              <w:rPr>
                <w:sz w:val="24"/>
              </w:rPr>
            </w:pPr>
            <w:r>
              <w:rPr>
                <w:sz w:val="24"/>
              </w:rPr>
              <w:t>开挖深度，爆破开挖应控制装药量和爆破范围</w:t>
            </w:r>
          </w:p>
        </w:tc>
        <w:tc>
          <w:tcPr>
            <w:tcW w:w="3682" w:type="dxa"/>
            <w:tcBorders>
              <w:top w:val="single" w:color="000000" w:sz="6" w:space="0"/>
              <w:left w:val="single" w:color="000000" w:sz="6" w:space="0"/>
              <w:right w:val="single" w:color="000000" w:sz="6" w:space="0"/>
            </w:tcBorders>
          </w:tcPr>
          <w:p>
            <w:pPr>
              <w:pStyle w:val="11"/>
              <w:spacing w:before="4"/>
              <w:jc w:val="left"/>
              <w:rPr>
                <w:sz w:val="24"/>
              </w:rPr>
            </w:pPr>
          </w:p>
          <w:p>
            <w:pPr>
              <w:pStyle w:val="11"/>
              <w:ind w:left="147" w:right="120"/>
              <w:rPr>
                <w:sz w:val="24"/>
              </w:rPr>
            </w:pPr>
            <w:r>
              <w:rPr>
                <w:sz w:val="24"/>
              </w:rPr>
              <w:t>本项目无大型料场，符合要求。</w:t>
            </w:r>
          </w:p>
        </w:tc>
        <w:tc>
          <w:tcPr>
            <w:tcW w:w="2237" w:type="dxa"/>
            <w:tcBorders>
              <w:top w:val="single" w:color="000000" w:sz="6" w:space="0"/>
              <w:left w:val="single" w:color="000000" w:sz="6" w:space="0"/>
            </w:tcBorders>
          </w:tcPr>
          <w:p>
            <w:pPr>
              <w:pStyle w:val="11"/>
              <w:jc w:val="left"/>
              <w:rPr>
                <w:rFonts w:ascii="Times New Roman"/>
                <w:sz w:val="24"/>
              </w:rPr>
            </w:pPr>
          </w:p>
        </w:tc>
      </w:tr>
    </w:tbl>
    <w:p>
      <w:pPr>
        <w:pStyle w:val="4"/>
        <w:spacing w:before="124" w:line="362" w:lineRule="auto"/>
        <w:ind w:left="435" w:right="1418" w:firstLine="360"/>
      </w:pPr>
      <w:r>
        <w:pict>
          <v:shape id="_x0000_s1231" o:spid="_x0000_s1231" o:spt="136" type="#_x0000_t136" style="position:absolute;left:0pt;margin-left:61.1pt;margin-top:-133.9pt;height:60pt;width:480.05pt;mso-position-horizontal-relative:page;rotation:20643840f;z-index:-26550272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15"/>
        </w:rPr>
        <w:t xml:space="preserve">根据表 </w:t>
      </w:r>
      <w:r>
        <w:rPr>
          <w:rFonts w:ascii="Times New Roman" w:eastAsia="Times New Roman"/>
        </w:rPr>
        <w:t xml:space="preserve">3.2-4 </w:t>
      </w:r>
      <w:r>
        <w:rPr>
          <w:spacing w:val="-10"/>
        </w:rPr>
        <w:t>分析可知，经本方案补充后，本项目主体工程施工组织设计基本符合水</w:t>
      </w:r>
      <w:r>
        <w:t>土保持制约性规定要求，从水土保持角度考虑是合理的。</w:t>
      </w:r>
    </w:p>
    <w:p>
      <w:pPr>
        <w:pStyle w:val="4"/>
        <w:spacing w:before="2" w:line="364" w:lineRule="auto"/>
        <w:ind w:left="435" w:right="1298" w:firstLine="480"/>
      </w:pPr>
      <w:r>
        <w:rPr>
          <w:spacing w:val="-8"/>
        </w:rPr>
        <w:t>主体工程开工时将成立专门的工程建设项目管理处，对项目建设的施工计划、财务、</w:t>
      </w:r>
      <w:r>
        <w:t xml:space="preserve">外购材料、施工机械设备、施工技术、质量要求、施工验收及工程决算进行统一管理； </w:t>
      </w:r>
      <w:r>
        <w:rPr>
          <w:spacing w:val="-3"/>
        </w:rPr>
        <w:t>主体工程采用招投标方式组织施工力量进场施工，通过工程招标选择资质条件优良的施</w:t>
      </w:r>
      <w:r>
        <w:rPr>
          <w:spacing w:val="-8"/>
        </w:rPr>
        <w:t>工队伍，保证工程质量，降低工程造价，严格的合同管理也有利于工程的实施；实行工</w:t>
      </w:r>
      <w:r>
        <w:rPr>
          <w:spacing w:val="-9"/>
        </w:rPr>
        <w:t>程监理制，由专职监理机构对工程质量进行监督、计量与支付，确保工程按质按时顺利进行。其土建工程施工组织要点如下：</w:t>
      </w:r>
    </w:p>
    <w:p>
      <w:pPr>
        <w:pStyle w:val="10"/>
        <w:numPr>
          <w:ilvl w:val="0"/>
          <w:numId w:val="22"/>
        </w:numPr>
        <w:tabs>
          <w:tab w:val="left" w:pos="1524"/>
        </w:tabs>
        <w:spacing w:before="0" w:after="0" w:line="364" w:lineRule="auto"/>
        <w:ind w:left="436" w:right="1418" w:firstLine="480"/>
        <w:jc w:val="left"/>
        <w:rPr>
          <w:sz w:val="24"/>
        </w:rPr>
      </w:pPr>
      <w:r>
        <w:rPr>
          <w:sz w:val="24"/>
        </w:rPr>
        <w:t>将施工场地布设在用地红线内景观绿化区及停车场硬化区，不会对影响主体工程建设；项目施工期间，施工场地占用面积较小，基本不产生水土流失。</w:t>
      </w:r>
    </w:p>
    <w:p>
      <w:pPr>
        <w:pStyle w:val="4"/>
        <w:spacing w:before="3"/>
        <w:rPr>
          <w:sz w:val="11"/>
        </w:rPr>
      </w:pPr>
      <w:r>
        <mc:AlternateContent>
          <mc:Choice Requires="wps">
            <w:drawing>
              <wp:anchor distT="0" distB="0" distL="0" distR="0" simplePos="0" relativeHeight="251799552" behindDoc="1" locked="0" layoutInCell="1" allowOverlap="1">
                <wp:simplePos x="0" y="0"/>
                <wp:positionH relativeFrom="page">
                  <wp:posOffset>899160</wp:posOffset>
                </wp:positionH>
                <wp:positionV relativeFrom="paragraph">
                  <wp:posOffset>119380</wp:posOffset>
                </wp:positionV>
                <wp:extent cx="5760720" cy="0"/>
                <wp:effectExtent l="0" t="0" r="0" b="0"/>
                <wp:wrapTopAndBottom/>
                <wp:docPr id="289" name="直线 208"/>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08" o:spid="_x0000_s1026" o:spt="20" style="position:absolute;left:0pt;margin-left:70.8pt;margin-top:9.4pt;height:0pt;width:453.6pt;mso-position-horizontal-relative:page;mso-wrap-distance-bottom:0pt;mso-wrap-distance-top:0pt;z-index:-251516928;mso-width-relative:page;mso-height-relative:page;" filled="f" stroked="t" coordsize="21600,21600" o:gfxdata="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yKAo&#10;1QAAAAoBAAAPAAAAAAAAAAEAIAAAACIAAABkcnMvZG93bnJldi54bWxQSwECFAAUAAAACACHTuJA&#10;Vuvs1usBAADfAwAADgAAAAAAAAABACAAAAAkAQAAZHJzL2Uyb0RvYy54bWxQSwUGAAAAAAYABgBZ&#10;AQAAgQUAAAAA&#10;">
                <v:fill on="f" focussize="0,0"/>
                <v:stroke weight="0.48pt" color="#000000" joinstyle="round"/>
                <v:imagedata o:title=""/>
                <o:lock v:ext="edit" aspectratio="f"/>
                <w10:wrap type="topAndBottom"/>
              </v:line>
            </w:pict>
          </mc:Fallback>
        </mc:AlternateContent>
      </w:r>
    </w:p>
    <w:p>
      <w:pPr>
        <w:tabs>
          <w:tab w:val="left" w:pos="6567"/>
        </w:tabs>
        <w:spacing w:before="0" w:line="262" w:lineRule="exact"/>
        <w:ind w:left="435" w:right="0" w:firstLine="0"/>
        <w:jc w:val="left"/>
        <w:rPr>
          <w:sz w:val="21"/>
        </w:rPr>
      </w:pPr>
      <w:r>
        <w:rPr>
          <w:rFonts w:ascii="Times New Roman" w:eastAsia="Times New Roman"/>
          <w:position w:val="2"/>
          <w:sz w:val="21"/>
        </w:rPr>
        <w:t>32</w:t>
      </w:r>
      <w:r>
        <w:rPr>
          <w:rFonts w:ascii="Times New Roman" w:eastAsia="Times New Roman"/>
          <w:position w:val="2"/>
          <w:sz w:val="21"/>
        </w:rPr>
        <w:tab/>
      </w:r>
      <w:r>
        <w:rPr>
          <w:sz w:val="21"/>
        </w:rPr>
        <w:t>福建闽科环保技术开发有限公司</w:t>
      </w:r>
    </w:p>
    <w:p>
      <w:pPr>
        <w:spacing w:after="0" w:line="262" w:lineRule="exact"/>
        <w:jc w:val="left"/>
        <w:rPr>
          <w:sz w:val="21"/>
        </w:rPr>
        <w:sectPr>
          <w:footerReference r:id="rId37" w:type="default"/>
          <w:pgSz w:w="11910" w:h="16840"/>
          <w:pgMar w:top="780" w:right="0" w:bottom="280" w:left="980" w:header="0" w:footer="0" w:gutter="0"/>
        </w:sectPr>
      </w:pPr>
    </w:p>
    <w:p>
      <w:pPr>
        <w:spacing w:before="54" w:after="22"/>
        <w:ind w:left="0" w:right="1419" w:firstLine="0"/>
        <w:jc w:val="right"/>
        <w:rPr>
          <w:sz w:val="21"/>
        </w:rPr>
      </w:pPr>
      <w:r>
        <w:rPr>
          <w:w w:val="95"/>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62" name="组合 209"/>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61" name="直线 210"/>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09"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1kInUAAAAAwEAAA8AAAAAAAAAAQAg&#10;AAAAIgAAAGRycy9kb3ducmV2LnhtbFBLAQIUABQAAAAIAIdO4kBpb8kkSwIAAAQFAAAOAAAAAAAA&#10;AAEAIAAAACMBAABkcnMvZTJvRG9jLnhtbFBLBQYAAAAABgAGAFkBAADgBQAAAAA=&#10;">
                <o:lock v:ext="edit" aspectratio="f"/>
                <v:line id="直线 210" o:spid="_x0000_s1026" o:spt="20" style="position:absolute;left:0;top:5;height:0;width:9072;" filled="f" stroked="t" coordsize="21600,21600" o:gfxdata="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Jb8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0"/>
          <w:numId w:val="22"/>
        </w:numPr>
        <w:tabs>
          <w:tab w:val="left" w:pos="1524"/>
        </w:tabs>
        <w:spacing w:before="77" w:after="0" w:line="362" w:lineRule="auto"/>
        <w:ind w:left="436" w:right="1418" w:firstLine="480"/>
        <w:jc w:val="left"/>
        <w:rPr>
          <w:sz w:val="24"/>
        </w:rPr>
      </w:pPr>
      <w:r>
        <w:rPr>
          <w:sz w:val="24"/>
        </w:rPr>
        <w:t>施工工序有效防止了由于外力作用造成的坍塌和雨水冲刷造成的水土流失对周边道路环境的影响；</w:t>
      </w:r>
    </w:p>
    <w:p>
      <w:pPr>
        <w:pStyle w:val="10"/>
        <w:numPr>
          <w:ilvl w:val="0"/>
          <w:numId w:val="22"/>
        </w:numPr>
        <w:tabs>
          <w:tab w:val="left" w:pos="1524"/>
        </w:tabs>
        <w:spacing w:before="5" w:after="0" w:line="362" w:lineRule="auto"/>
        <w:ind w:left="436" w:right="1418" w:firstLine="480"/>
        <w:jc w:val="left"/>
        <w:rPr>
          <w:sz w:val="24"/>
        </w:rPr>
      </w:pPr>
      <w:r>
        <w:rPr>
          <w:sz w:val="24"/>
        </w:rPr>
        <w:t>在工程建筑材料方面，采用合法外购砂石料，控制了因自主开发这些建材而造成的新增水土流失。</w:t>
      </w:r>
    </w:p>
    <w:p>
      <w:pPr>
        <w:pStyle w:val="10"/>
        <w:numPr>
          <w:ilvl w:val="0"/>
          <w:numId w:val="22"/>
        </w:numPr>
        <w:tabs>
          <w:tab w:val="left" w:pos="1522"/>
        </w:tabs>
        <w:spacing w:before="5" w:after="0" w:line="362" w:lineRule="auto"/>
        <w:ind w:left="436" w:right="1299" w:firstLine="480"/>
        <w:jc w:val="left"/>
        <w:rPr>
          <w:sz w:val="24"/>
        </w:rPr>
      </w:pPr>
      <w:r>
        <w:rPr>
          <w:spacing w:val="8"/>
          <w:sz w:val="24"/>
        </w:rPr>
        <w:t>本项目合理调用区内土石方，不存在弃方，施工组织符合水土保持要求。</w:t>
      </w:r>
      <w:r>
        <w:rPr>
          <w:spacing w:val="-8"/>
          <w:sz w:val="24"/>
        </w:rPr>
        <w:t>在土石方运输过程中，应做好运输过程中的防护措施，避免对周边环境造成不良影响。</w:t>
      </w:r>
    </w:p>
    <w:p>
      <w:pPr>
        <w:pStyle w:val="4"/>
        <w:spacing w:before="5" w:line="362" w:lineRule="auto"/>
        <w:ind w:left="436" w:right="1418" w:firstLine="360"/>
      </w:pPr>
      <w:r>
        <w:t>综上所述，主体工程施工组织设计符合水土保持制约性规定要求，从水土保持角度考虑是合理的。</w:t>
      </w:r>
    </w:p>
    <w:p>
      <w:pPr>
        <w:pStyle w:val="10"/>
        <w:numPr>
          <w:ilvl w:val="3"/>
          <w:numId w:val="20"/>
        </w:numPr>
        <w:tabs>
          <w:tab w:val="left" w:pos="1156"/>
        </w:tabs>
        <w:spacing w:before="5" w:after="0" w:line="240" w:lineRule="auto"/>
        <w:ind w:left="1156" w:right="0" w:hanging="720"/>
        <w:jc w:val="left"/>
        <w:rPr>
          <w:b/>
          <w:sz w:val="24"/>
        </w:rPr>
      </w:pPr>
      <w:bookmarkStart w:id="148" w:name="3.2.6.3施工方法与工艺"/>
      <w:bookmarkEnd w:id="148"/>
      <w:bookmarkStart w:id="149" w:name="3.2.6.3施工方法与工艺"/>
      <w:bookmarkEnd w:id="149"/>
      <w:r>
        <w:rPr>
          <w:b/>
          <w:sz w:val="24"/>
        </w:rPr>
        <w:t>施工方法与工艺</w:t>
      </w:r>
    </w:p>
    <w:p>
      <w:pPr>
        <w:pStyle w:val="4"/>
        <w:spacing w:before="158" w:line="364" w:lineRule="auto"/>
        <w:ind w:left="436" w:right="1370" w:firstLine="480"/>
        <w:jc w:val="both"/>
      </w:pPr>
      <w:r>
        <w:pict>
          <v:shape id="_x0000_s1235" o:spid="_x0000_s1235" o:spt="136" type="#_x0000_t136" style="position:absolute;left:0pt;margin-left:61.1pt;margin-top:121.35pt;height:60pt;width:480.05pt;mso-position-horizontal-relative:page;rotation:20643840f;z-index:-2654996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1"/>
        </w:rPr>
        <w:t xml:space="preserve">本工程主要采用机械化施工，机械化施工便于加快施工进度，但会增加扰动面积， </w:t>
      </w:r>
      <w:r>
        <w:rPr>
          <w:spacing w:val="-4"/>
        </w:rPr>
        <w:t>造成水土流失影响范围较大，施工工程中机械来回运输也会增加地表的扰动频次和扰动</w:t>
      </w:r>
      <w:r>
        <w:rPr>
          <w:spacing w:val="-8"/>
        </w:rPr>
        <w:t>范围，对占地造成水土流失影响。主体工程中主要有地下室工程、场地平整、综合管线</w:t>
      </w:r>
      <w:r>
        <w:rPr>
          <w:spacing w:val="-10"/>
        </w:rPr>
        <w:t>及绿化工程等工程发生水土流失较大，本方案对地下室基坑开挖及基坑支护、建筑物桩基础等施工工艺进行分析评价。</w:t>
      </w:r>
    </w:p>
    <w:p>
      <w:pPr>
        <w:spacing w:before="0" w:line="306" w:lineRule="exact"/>
        <w:ind w:left="916" w:right="0" w:firstLine="0"/>
        <w:jc w:val="left"/>
        <w:rPr>
          <w:b/>
          <w:sz w:val="24"/>
        </w:rPr>
      </w:pPr>
      <w:r>
        <w:rPr>
          <w:rFonts w:ascii="Times New Roman" w:eastAsia="Times New Roman"/>
          <w:b/>
          <w:sz w:val="24"/>
        </w:rPr>
        <w:t>1</w:t>
      </w:r>
      <w:r>
        <w:rPr>
          <w:b/>
          <w:sz w:val="24"/>
        </w:rPr>
        <w:t>、地下室工程：</w:t>
      </w:r>
    </w:p>
    <w:p>
      <w:pPr>
        <w:pStyle w:val="4"/>
        <w:spacing w:before="160"/>
        <w:ind w:left="916"/>
      </w:pPr>
      <w:r>
        <w:t>本工程地下室开挖及回填采用机械施工为主，人工为辅，分层施工。</w:t>
      </w:r>
    </w:p>
    <w:p>
      <w:pPr>
        <w:pStyle w:val="4"/>
        <w:spacing w:before="158"/>
        <w:ind w:left="916"/>
      </w:pPr>
      <w:r>
        <w:t>基坑支护：针对工程的实际地质情况及基坑边坡高度，项目基坑支护采用自然放坡。</w:t>
      </w:r>
    </w:p>
    <w:p>
      <w:pPr>
        <w:pStyle w:val="10"/>
        <w:numPr>
          <w:ilvl w:val="0"/>
          <w:numId w:val="23"/>
        </w:numPr>
        <w:tabs>
          <w:tab w:val="left" w:pos="1524"/>
        </w:tabs>
        <w:spacing w:before="159" w:after="0" w:line="364" w:lineRule="auto"/>
        <w:ind w:left="436" w:right="1418" w:firstLine="480"/>
        <w:jc w:val="both"/>
        <w:rPr>
          <w:sz w:val="24"/>
        </w:rPr>
      </w:pPr>
      <w:r>
        <w:rPr>
          <w:sz w:val="24"/>
        </w:rPr>
        <w:t>基坑开挖前，对邻近建（构）筑物、道路、地下管线的现在进行调查，可以</w:t>
      </w:r>
      <w:r>
        <w:rPr>
          <w:spacing w:val="-5"/>
          <w:sz w:val="24"/>
        </w:rPr>
        <w:t>做到对场地情况更清晰了解，减少对周边建构筑物影响，对周边管线影响，进而做到基</w:t>
      </w:r>
      <w:r>
        <w:rPr>
          <w:spacing w:val="-6"/>
          <w:sz w:val="24"/>
        </w:rPr>
        <w:t>坑一次性开挖到位，减少开挖时间，地表扰动面积，减少水土流失。从水土保持角度考</w:t>
      </w:r>
      <w:r>
        <w:rPr>
          <w:sz w:val="24"/>
        </w:rPr>
        <w:t>虑，该施工工艺是可行的。</w:t>
      </w:r>
    </w:p>
    <w:p>
      <w:pPr>
        <w:pStyle w:val="10"/>
        <w:numPr>
          <w:ilvl w:val="0"/>
          <w:numId w:val="23"/>
        </w:numPr>
        <w:tabs>
          <w:tab w:val="left" w:pos="1524"/>
        </w:tabs>
        <w:spacing w:before="0" w:after="0" w:line="364" w:lineRule="auto"/>
        <w:ind w:left="436" w:right="1298" w:firstLine="480"/>
        <w:jc w:val="left"/>
        <w:rPr>
          <w:sz w:val="24"/>
        </w:rPr>
      </w:pPr>
      <w:r>
        <w:rPr>
          <w:sz w:val="24"/>
        </w:rPr>
        <w:t>基坑应对称、均匀、分层开挖，先中间后四周，不应沿基坑四周一次开挖到</w:t>
      </w:r>
      <w:r>
        <w:rPr>
          <w:spacing w:val="-14"/>
          <w:sz w:val="24"/>
        </w:rPr>
        <w:t xml:space="preserve">底。该施工工艺可减少开挖过程中应边坡坡度较陡，引起崩塌等情况，可减少水土流失， </w:t>
      </w:r>
      <w:r>
        <w:rPr>
          <w:sz w:val="24"/>
        </w:rPr>
        <w:t>从水土保持角度考虑是合理的。</w:t>
      </w:r>
    </w:p>
    <w:p>
      <w:pPr>
        <w:pStyle w:val="10"/>
        <w:numPr>
          <w:ilvl w:val="0"/>
          <w:numId w:val="24"/>
        </w:numPr>
        <w:tabs>
          <w:tab w:val="left" w:pos="1524"/>
        </w:tabs>
        <w:spacing w:before="0" w:after="0" w:line="362" w:lineRule="auto"/>
        <w:ind w:left="436" w:right="1416" w:firstLine="480"/>
        <w:jc w:val="left"/>
        <w:rPr>
          <w:sz w:val="24"/>
        </w:rPr>
      </w:pPr>
      <w:r>
        <w:rPr>
          <w:sz w:val="24"/>
        </w:rPr>
        <w:t>挖出土方宜随挖随运，每班土方当班运出，不应堆在坑边，减少二次堆放产生的水土流失，从水土保持角度考虑是合理的。</w:t>
      </w:r>
    </w:p>
    <w:p>
      <w:pPr>
        <w:pStyle w:val="10"/>
        <w:numPr>
          <w:ilvl w:val="0"/>
          <w:numId w:val="24"/>
        </w:numPr>
        <w:tabs>
          <w:tab w:val="left" w:pos="1524"/>
        </w:tabs>
        <w:spacing w:before="1" w:after="0" w:line="364" w:lineRule="auto"/>
        <w:ind w:left="436" w:right="1418" w:firstLine="480"/>
        <w:jc w:val="both"/>
        <w:rPr>
          <w:sz w:val="24"/>
        </w:rPr>
      </w:pPr>
      <w:r>
        <w:rPr>
          <w:sz w:val="24"/>
        </w:rPr>
        <w:t>开挖后基坑暴露的时间应尽可能短。地下室施工时，地下室外墙与围护之间</w:t>
      </w:r>
      <w:r>
        <w:rPr>
          <w:spacing w:val="-5"/>
          <w:sz w:val="24"/>
        </w:rPr>
        <w:t>的间隙应尽早回填，回填要求应按地下室土建施工图进行。基坑暴露时间越短，水土流</w:t>
      </w:r>
      <w:r>
        <w:rPr>
          <w:sz w:val="24"/>
        </w:rPr>
        <w:t>失产生时间就短，能有效的减少水土流失，从水土保持角度考虑是合理的。</w:t>
      </w:r>
    </w:p>
    <w:p>
      <w:pPr>
        <w:pStyle w:val="10"/>
        <w:numPr>
          <w:ilvl w:val="0"/>
          <w:numId w:val="24"/>
        </w:numPr>
        <w:tabs>
          <w:tab w:val="left" w:pos="1524"/>
        </w:tabs>
        <w:spacing w:before="0" w:after="0" w:line="307" w:lineRule="exact"/>
        <w:ind w:left="1523" w:right="0" w:hanging="608"/>
        <w:jc w:val="left"/>
        <w:rPr>
          <w:sz w:val="24"/>
        </w:rPr>
      </w:pPr>
      <w:r>
        <w:rPr>
          <w:sz w:val="24"/>
        </w:rPr>
        <w:t>土方严禁雨天或台风天气开挖，开挖过程中应做好坑内滞水及大气降水的疏</w:t>
      </w:r>
    </w:p>
    <w:p>
      <w:pPr>
        <w:pStyle w:val="4"/>
        <w:spacing w:before="9"/>
        <w:rPr>
          <w:sz w:val="18"/>
        </w:rPr>
      </w:pPr>
      <w:r>
        <mc:AlternateContent>
          <mc:Choice Requires="wps">
            <w:drawing>
              <wp:anchor distT="0" distB="0" distL="0" distR="0" simplePos="0" relativeHeight="251802624" behindDoc="1" locked="0" layoutInCell="1" allowOverlap="1">
                <wp:simplePos x="0" y="0"/>
                <wp:positionH relativeFrom="page">
                  <wp:posOffset>899160</wp:posOffset>
                </wp:positionH>
                <wp:positionV relativeFrom="paragraph">
                  <wp:posOffset>180340</wp:posOffset>
                </wp:positionV>
                <wp:extent cx="5760720" cy="0"/>
                <wp:effectExtent l="0" t="0" r="0" b="0"/>
                <wp:wrapTopAndBottom/>
                <wp:docPr id="290" name="直线 212"/>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12" o:spid="_x0000_s1026" o:spt="20" style="position:absolute;left:0pt;margin-left:70.8pt;margin-top:14.2pt;height:0pt;width:453.6pt;mso-position-horizontal-relative:page;mso-wrap-distance-bottom:0pt;mso-wrap-distance-top:0pt;z-index:-251513856;mso-width-relative:page;mso-height-relative:page;" filled="f" stroked="t" coordsize="21600,21600" o:gfxdata="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L0Z&#10;0tcAAAAKAQAADwAAAAAAAAABACAAAAAiAAAAZHJzL2Rvd25yZXYueG1sUEsBAhQAFAAAAAgAh07i&#10;QFLOaQzqAQAA3wMAAA4AAAAAAAAAAQAgAAAAJgEAAGRycy9lMm9Eb2MueG1sUEsFBgAAAAAGAAYA&#10;WQEAAIIFAAAAAA==&#10;">
                <v:fill on="f" focussize="0,0"/>
                <v:stroke weight="0.48pt" color="#000000" joinstyle="round"/>
                <v:imagedata o:title=""/>
                <o:lock v:ext="edit" aspectratio="f"/>
                <w10:wrap type="topAndBottom"/>
              </v:line>
            </w:pict>
          </mc:Fallback>
        </mc:AlternateContent>
      </w:r>
    </w:p>
    <w:p>
      <w:pPr>
        <w:tabs>
          <w:tab w:val="right" w:pos="9465"/>
        </w:tabs>
        <w:spacing w:before="0" w:line="245" w:lineRule="exact"/>
        <w:ind w:left="435"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33</w:t>
      </w:r>
    </w:p>
    <w:p>
      <w:pPr>
        <w:spacing w:after="0" w:line="245" w:lineRule="exact"/>
        <w:jc w:val="left"/>
        <w:rPr>
          <w:rFonts w:ascii="Times New Roman" w:eastAsia="Times New Roman"/>
          <w:sz w:val="21"/>
        </w:rPr>
        <w:sectPr>
          <w:footerReference r:id="rId38" w:type="default"/>
          <w:pgSz w:w="11910" w:h="16840"/>
          <w:pgMar w:top="780" w:right="0" w:bottom="280" w:left="980" w:header="0" w:footer="0" w:gutter="0"/>
        </w:sectPr>
      </w:pPr>
    </w:p>
    <w:p>
      <w:pPr>
        <w:spacing w:before="54" w:after="22"/>
        <w:ind w:left="435" w:right="0" w:firstLine="0"/>
        <w:jc w:val="left"/>
        <w:rPr>
          <w:sz w:val="21"/>
        </w:rPr>
      </w:pPr>
      <w:r>
        <w:rPr>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64" name="组合 213"/>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63" name="直线 214"/>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13"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ZCJ1AAAAAMBAAAPAAAAAAAAAAEA&#10;IAAAACIAAABkcnMvZG93bnJldi54bWxQSwECFAAUAAAACACHTuJAFj3cAEwCAAAEBQAADgAAAAAA&#10;AAABACAAAAAjAQAAZHJzL2Uyb0RvYy54bWxQSwUGAAAAAAYABgBZAQAA4QUAAAAA&#10;">
                <o:lock v:ext="edit" aspectratio="f"/>
                <v:line id="直线 214" o:spid="_x0000_s1026" o:spt="20" style="position:absolute;left:0;top:5;height:0;width:9072;" filled="f" stroked="t" coordsize="21600,21600" o:gfxdata="UEsDBAoAAAAAAIdO4kAAAAAAAAAAAAAAAAAEAAAAZHJzL1BLAwQUAAAACACHTuJA92xgHb0AAADb&#10;AAAADwAAAGRycy9kb3ducmV2LnhtbEWPQYvCMBSE74L/ITxhb5q6gl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GA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4" w:lineRule="auto"/>
        <w:ind w:left="435" w:right="1370"/>
        <w:jc w:val="both"/>
      </w:pPr>
      <w:r>
        <w:rPr>
          <w:spacing w:val="-7"/>
        </w:rPr>
        <w:t>导工作，确保坑内不积水，方案新增设计有排水沟、集水井等措施。若雨天施工，松散</w:t>
      </w:r>
      <w:r>
        <w:rPr>
          <w:spacing w:val="-10"/>
        </w:rPr>
        <w:t>土方极易造成水土流失，因此方案建议严禁雨天施工并及时对裸露面苫盖土工布。严格</w:t>
      </w:r>
      <w:r>
        <w:rPr>
          <w:spacing w:val="-11"/>
        </w:rPr>
        <w:t>按照各项规程进行施工，能在有效确保了基坑边坡的稳定性的同时，降低了水土流失。</w:t>
      </w:r>
      <w:r>
        <w:t>符合水土保持要求，从水土保持角度考虑此工艺基本合理的。</w:t>
      </w:r>
    </w:p>
    <w:p>
      <w:pPr>
        <w:spacing w:before="0" w:line="305" w:lineRule="exact"/>
        <w:ind w:left="916" w:right="0" w:firstLine="0"/>
        <w:jc w:val="left"/>
        <w:rPr>
          <w:b/>
          <w:sz w:val="24"/>
        </w:rPr>
      </w:pPr>
      <w:r>
        <w:rPr>
          <w:rFonts w:ascii="Times New Roman" w:eastAsia="Times New Roman"/>
          <w:b/>
          <w:sz w:val="24"/>
        </w:rPr>
        <w:t>2</w:t>
      </w:r>
      <w:r>
        <w:rPr>
          <w:b/>
          <w:sz w:val="24"/>
        </w:rPr>
        <w:t>、预应力管桩</w:t>
      </w:r>
    </w:p>
    <w:p>
      <w:pPr>
        <w:pStyle w:val="4"/>
        <w:spacing w:before="158" w:line="364" w:lineRule="auto"/>
        <w:ind w:left="435" w:right="1418" w:firstLine="480"/>
        <w:jc w:val="both"/>
      </w:pPr>
      <w:r>
        <w:rPr>
          <w:spacing w:val="-5"/>
        </w:rPr>
        <w:t>预应力管桩具有耐久性好，造价适宜，施工工期短，施工现场文明整洁等特点。该管桩是半挤土桩，挤土危害较小。施工过程中严格按照各项规程进行施工，没有产生较</w:t>
      </w:r>
      <w:r>
        <w:t>大的水土流失，因此其施工工艺基本是合理的。</w:t>
      </w:r>
    </w:p>
    <w:p>
      <w:pPr>
        <w:spacing w:before="0" w:line="307" w:lineRule="exact"/>
        <w:ind w:left="916" w:right="0" w:firstLine="0"/>
        <w:jc w:val="left"/>
        <w:rPr>
          <w:b/>
          <w:sz w:val="24"/>
        </w:rPr>
      </w:pPr>
      <w:r>
        <w:rPr>
          <w:rFonts w:ascii="Times New Roman" w:eastAsia="Times New Roman"/>
          <w:b/>
          <w:sz w:val="24"/>
        </w:rPr>
        <w:t>3</w:t>
      </w:r>
      <w:r>
        <w:rPr>
          <w:b/>
          <w:sz w:val="24"/>
        </w:rPr>
        <w:t>、场地平整</w:t>
      </w:r>
    </w:p>
    <w:p>
      <w:pPr>
        <w:pStyle w:val="4"/>
        <w:spacing w:before="158" w:line="364" w:lineRule="auto"/>
        <w:ind w:left="435" w:right="1370" w:firstLine="480"/>
        <w:jc w:val="both"/>
      </w:pPr>
      <w:r>
        <w:rPr>
          <w:spacing w:val="-3"/>
        </w:rPr>
        <w:t>场地平整土石方在区内相互就近调用。采用挖掘机开挖，推土机搬运分层摊铺，用</w:t>
      </w:r>
      <w:r>
        <w:rPr>
          <w:spacing w:val="-4"/>
        </w:rPr>
        <w:t>重型碾压机械碾压之前，先用推土机低速行驶</w:t>
      </w:r>
      <w:r>
        <w:t>4～5</w:t>
      </w:r>
      <w:r>
        <w:rPr>
          <w:spacing w:val="-6"/>
        </w:rPr>
        <w:t>遍，使表面平实。土层施工中，严格</w:t>
      </w:r>
      <w:r>
        <w:rPr>
          <w:spacing w:val="-9"/>
        </w:rPr>
        <w:t>控制含水量，使天然含水量接近最优含水量，以确保土层的施工质量。采用机械化施工</w:t>
      </w:r>
      <w:r>
        <w:rPr>
          <w:spacing w:val="-10"/>
        </w:rPr>
        <w:t>能够大大提高施工效率，减少施工时间，能够有效减少水土流失，施工工艺基本合理。</w:t>
      </w:r>
    </w:p>
    <w:p>
      <w:pPr>
        <w:spacing w:before="0"/>
        <w:ind w:left="916" w:right="0" w:firstLine="0"/>
        <w:jc w:val="left"/>
        <w:rPr>
          <w:b/>
          <w:sz w:val="24"/>
        </w:rPr>
      </w:pPr>
      <w:r>
        <w:rPr>
          <w:rFonts w:ascii="Times New Roman" w:eastAsia="Times New Roman"/>
          <w:b/>
          <w:sz w:val="24"/>
        </w:rPr>
        <w:t>4</w:t>
      </w:r>
      <w:r>
        <w:rPr>
          <w:b/>
          <w:sz w:val="24"/>
        </w:rPr>
        <w:t>、综合管线工程</w:t>
      </w:r>
    </w:p>
    <w:p>
      <w:pPr>
        <w:pStyle w:val="4"/>
        <w:spacing w:before="158" w:line="364" w:lineRule="auto"/>
        <w:ind w:left="435" w:right="1418" w:firstLine="480"/>
        <w:jc w:val="both"/>
      </w:pPr>
      <w:r>
        <w:pict>
          <v:shape id="_x0000_s1239" o:spid="_x0000_s1239" o:spt="136" type="#_x0000_t136" style="position:absolute;left:0pt;margin-left:61.1pt;margin-top:4.55pt;height:60pt;width:480.05pt;mso-position-horizontal-relative:page;rotation:20643840f;z-index:-26549657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5"/>
        </w:rPr>
        <w:t>管线开挖采用机械式开挖，根据管径大小，埋设深度和土质情况，确定底宽和边坡</w:t>
      </w:r>
      <w:r>
        <w:rPr>
          <w:spacing w:val="-7"/>
        </w:rPr>
        <w:t>坡度。开挖的土方先临时堆积于管线一侧，期间进行临时苫盖，管线铺设完后将土方尽量回填，回填后多余的土方及时用于周边场地平整回填、绿化地形调整，能有效减少水</w:t>
      </w:r>
      <w:r>
        <w:t>土流失，该施工工艺基本合理的。</w:t>
      </w:r>
    </w:p>
    <w:p>
      <w:pPr>
        <w:spacing w:before="0" w:line="305" w:lineRule="exact"/>
        <w:ind w:left="916" w:right="0" w:firstLine="0"/>
        <w:jc w:val="left"/>
        <w:rPr>
          <w:b/>
          <w:sz w:val="24"/>
        </w:rPr>
      </w:pPr>
      <w:r>
        <w:rPr>
          <w:rFonts w:ascii="Times New Roman" w:eastAsia="Times New Roman"/>
          <w:b/>
          <w:sz w:val="24"/>
        </w:rPr>
        <w:t>5</w:t>
      </w:r>
      <w:r>
        <w:rPr>
          <w:b/>
          <w:sz w:val="24"/>
        </w:rPr>
        <w:t>、土石方开挖、调运、中转、回填</w:t>
      </w:r>
    </w:p>
    <w:p>
      <w:pPr>
        <w:pStyle w:val="4"/>
        <w:spacing w:before="161" w:line="362" w:lineRule="auto"/>
        <w:ind w:left="435" w:right="1356" w:firstLine="480"/>
      </w:pPr>
      <w:r>
        <w:t>土石方开挖采用机械化大开挖，反铲挖掘机挖土，自卸车运土，推土机配合下进行联合作业，根据施工机械和开挖深度情况，挖到所需深度。施工效率高，减少流失。</w:t>
      </w:r>
    </w:p>
    <w:p>
      <w:pPr>
        <w:pStyle w:val="4"/>
        <w:spacing w:before="5" w:line="364" w:lineRule="auto"/>
        <w:ind w:left="435" w:right="1298" w:firstLine="480"/>
      </w:pPr>
      <w:r>
        <w:rPr>
          <w:spacing w:val="-3"/>
        </w:rPr>
        <w:t>基坑开挖产生的土方及时进行外运，采用相应的临时防护措施能够有效较少水土流</w:t>
      </w:r>
      <w:r>
        <w:rPr>
          <w:spacing w:val="-16"/>
        </w:rPr>
        <w:t xml:space="preserve">失。基坑完成后，进行场地回填，能够有效利用自身产生的挖方，大大减少外借土方量， </w:t>
      </w:r>
      <w:r>
        <w:t>有利于水土保持。</w:t>
      </w:r>
    </w:p>
    <w:p>
      <w:pPr>
        <w:pStyle w:val="4"/>
        <w:spacing w:line="362" w:lineRule="auto"/>
        <w:ind w:left="435" w:right="1298" w:firstLine="480"/>
      </w:pPr>
      <w:r>
        <w:rPr>
          <w:spacing w:val="-5"/>
        </w:rPr>
        <w:t>回填采用机械人工相结合，由挖掘机装土，自卸车运土，推土机铺土、摊平，振动</w:t>
      </w:r>
      <w:r>
        <w:rPr>
          <w:spacing w:val="-15"/>
        </w:rPr>
        <w:t>碾压机碾压，铺以人工和电动冲击夯实。回填土方经过碾压后较为稳定，水土流失轻微。</w:t>
      </w:r>
    </w:p>
    <w:p>
      <w:pPr>
        <w:pStyle w:val="4"/>
        <w:spacing w:before="2" w:line="364" w:lineRule="auto"/>
        <w:ind w:left="435" w:right="1370" w:firstLine="480"/>
        <w:jc w:val="right"/>
      </w:pPr>
      <w:r>
        <w:rPr>
          <w:spacing w:val="-1"/>
        </w:rPr>
        <w:t>土石方的开挖应采取局部就近的原则，避免大开大挖，基槽开挖考虑边坡稳定性。调运应注意防撒漏和扬尘，临时堆土做好拦挡和苫盖措施，回填采取局部就近的原则。</w:t>
      </w:r>
      <w:r>
        <w:rPr>
          <w:spacing w:val="-5"/>
        </w:rPr>
        <w:t>分析与评价：以上施工工艺的设计在一定程度上有利于水土流失的防治，在本方案</w:t>
      </w:r>
    </w:p>
    <w:p>
      <w:pPr>
        <w:pStyle w:val="4"/>
        <w:spacing w:line="307" w:lineRule="exact"/>
        <w:ind w:right="1298"/>
        <w:jc w:val="right"/>
      </w:pPr>
      <w:r>
        <w:t>的补充下按照要求实施，可符合减少水土流失的要求，从水土保持的角度认为是可行的。</w:t>
      </w:r>
    </w:p>
    <w:p>
      <w:pPr>
        <w:pStyle w:val="4"/>
        <w:spacing w:before="8"/>
        <w:rPr>
          <w:sz w:val="18"/>
        </w:rPr>
      </w:pPr>
      <w:r>
        <mc:AlternateContent>
          <mc:Choice Requires="wps">
            <w:drawing>
              <wp:anchor distT="0" distB="0" distL="0" distR="0" simplePos="0" relativeHeight="251805696" behindDoc="1" locked="0" layoutInCell="1" allowOverlap="1">
                <wp:simplePos x="0" y="0"/>
                <wp:positionH relativeFrom="page">
                  <wp:posOffset>899160</wp:posOffset>
                </wp:positionH>
                <wp:positionV relativeFrom="paragraph">
                  <wp:posOffset>179705</wp:posOffset>
                </wp:positionV>
                <wp:extent cx="5760720" cy="0"/>
                <wp:effectExtent l="0" t="0" r="0" b="0"/>
                <wp:wrapTopAndBottom/>
                <wp:docPr id="291" name="直线 216"/>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16" o:spid="_x0000_s1026" o:spt="20" style="position:absolute;left:0pt;margin-left:70.8pt;margin-top:14.15pt;height:0pt;width:453.6pt;mso-position-horizontal-relative:page;mso-wrap-distance-bottom:0pt;mso-wrap-distance-top:0pt;z-index:-251510784;mso-width-relative:page;mso-height-relative:page;" filled="f" stroked="t" coordsize="21600,21600" o:gfxdata="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XxWs2AAAAAoBAAAPAAAAAAAAAAEAIAAAACIAAABkcnMvZG93bnJldi54bWxQSwECFAAUAAAACACH&#10;TuJAokUm5usBAADfAwAADgAAAAAAAAABACAAAAAnAQAAZHJzL2Uyb0RvYy54bWxQSwUGAAAAAAYA&#10;BgBZAQAAhAUAAAAA&#10;">
                <v:fill on="f" focussize="0,0"/>
                <v:stroke weight="0.48pt" color="#000000" joinstyle="round"/>
                <v:imagedata o:title=""/>
                <o:lock v:ext="edit" aspectratio="f"/>
                <w10:wrap type="topAndBottom"/>
              </v:line>
            </w:pict>
          </mc:Fallback>
        </mc:AlternateContent>
      </w:r>
    </w:p>
    <w:p>
      <w:pPr>
        <w:tabs>
          <w:tab w:val="left" w:pos="6567"/>
        </w:tabs>
        <w:spacing w:before="0" w:line="262" w:lineRule="exact"/>
        <w:ind w:left="435" w:right="0" w:firstLine="0"/>
        <w:jc w:val="left"/>
        <w:rPr>
          <w:sz w:val="21"/>
        </w:rPr>
      </w:pPr>
      <w:r>
        <w:rPr>
          <w:rFonts w:ascii="Times New Roman" w:eastAsia="Times New Roman"/>
          <w:position w:val="2"/>
          <w:sz w:val="21"/>
        </w:rPr>
        <w:t>34</w:t>
      </w:r>
      <w:r>
        <w:rPr>
          <w:rFonts w:ascii="Times New Roman" w:eastAsia="Times New Roman"/>
          <w:position w:val="2"/>
          <w:sz w:val="21"/>
        </w:rPr>
        <w:tab/>
      </w:r>
      <w:r>
        <w:rPr>
          <w:sz w:val="21"/>
        </w:rPr>
        <w:t>福建闽科环保技术开发有限公司</w:t>
      </w:r>
    </w:p>
    <w:p>
      <w:pPr>
        <w:spacing w:after="0" w:line="262" w:lineRule="exact"/>
        <w:jc w:val="left"/>
        <w:rPr>
          <w:sz w:val="21"/>
        </w:rPr>
        <w:sectPr>
          <w:footerReference r:id="rId39" w:type="default"/>
          <w:pgSz w:w="11910" w:h="16840"/>
          <w:pgMar w:top="780" w:right="0" w:bottom="280" w:left="980" w:header="0" w:footer="0" w:gutter="0"/>
        </w:sectPr>
      </w:pPr>
    </w:p>
    <w:p>
      <w:pPr>
        <w:spacing w:before="54" w:after="22"/>
        <w:ind w:left="0" w:right="1419" w:firstLine="0"/>
        <w:jc w:val="right"/>
        <w:rPr>
          <w:sz w:val="21"/>
        </w:rPr>
      </w:pPr>
      <w:r>
        <w:rPr>
          <w:w w:val="95"/>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66" name="组合 217"/>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65" name="直线 218"/>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17"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1kInUAAAAAwEAAA8AAAAAAAAAAQAg&#10;AAAAIgAAAGRycy9kb3ducmV2LnhtbFBLAQIUABQAAAAIAIdO4kDzt2BZSwIAAAQFAAAOAAAAAAAA&#10;AAEAIAAAACMBAABkcnMvZTJvRG9jLnhtbFBLBQYAAAAABgAGAFkBAADgBQAAAAA=&#10;">
                <o:lock v:ext="edit" aspectratio="f"/>
                <v:line id="直线 218" o:spid="_x0000_s1026" o:spt="20" style="position:absolute;left:0;top:5;height:0;width:9072;" filled="f" stroked="t" coordsize="21600,21600" o:gfxdata="UEsDBAoAAAAAAIdO4kAAAAAAAAAAAAAAAAAEAAAAZHJzL1BLAwQUAAAACACHTuJAF8ld8r0AAADb&#10;AAAADwAAAGRycy9kb3ducmV2LnhtbEWPQYvCMBSE74L/ITxhb5q6o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V3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2"/>
          <w:numId w:val="17"/>
        </w:numPr>
        <w:tabs>
          <w:tab w:val="left" w:pos="1036"/>
        </w:tabs>
        <w:spacing w:before="77" w:after="0" w:line="240" w:lineRule="auto"/>
        <w:ind w:left="1036" w:right="0" w:hanging="601"/>
        <w:jc w:val="left"/>
        <w:rPr>
          <w:b/>
          <w:sz w:val="24"/>
        </w:rPr>
      </w:pPr>
      <w:bookmarkStart w:id="150" w:name="3.2.7 主体工程设计中具有水土保持功能工程评价"/>
      <w:bookmarkEnd w:id="150"/>
      <w:bookmarkStart w:id="151" w:name="3.2.7 主体工程设计中具有水土保持功能工程评价"/>
      <w:bookmarkEnd w:id="151"/>
      <w:r>
        <w:rPr>
          <w:b/>
          <w:sz w:val="24"/>
        </w:rPr>
        <w:t>主体工程设计中具有水土保持功能工程评价</w:t>
      </w:r>
    </w:p>
    <w:p>
      <w:pPr>
        <w:pStyle w:val="10"/>
        <w:numPr>
          <w:ilvl w:val="3"/>
          <w:numId w:val="25"/>
        </w:numPr>
        <w:tabs>
          <w:tab w:val="left" w:pos="1216"/>
        </w:tabs>
        <w:spacing w:before="158" w:after="0" w:line="240" w:lineRule="auto"/>
        <w:ind w:left="1216" w:right="0" w:hanging="781"/>
        <w:jc w:val="left"/>
        <w:rPr>
          <w:b/>
          <w:sz w:val="24"/>
        </w:rPr>
      </w:pPr>
      <w:bookmarkStart w:id="152" w:name="3.2.7.1 主体工程设计水土保持分析评价"/>
      <w:bookmarkEnd w:id="152"/>
      <w:bookmarkStart w:id="153" w:name="3.2.7.1 主体工程设计水土保持分析评价"/>
      <w:bookmarkEnd w:id="153"/>
      <w:r>
        <w:rPr>
          <w:b/>
          <w:sz w:val="24"/>
        </w:rPr>
        <w:t>主体工程设计水土保持分析评价</w:t>
      </w:r>
    </w:p>
    <w:p>
      <w:pPr>
        <w:pStyle w:val="4"/>
        <w:spacing w:before="161"/>
        <w:ind w:left="916"/>
      </w:pPr>
      <w:r>
        <w:rPr>
          <w:rFonts w:ascii="Times New Roman" w:eastAsia="Times New Roman"/>
        </w:rPr>
        <w:t>1</w:t>
      </w:r>
      <w:r>
        <w:t>、具有水土保持功能纳入水土保防治措施体系的措施分析评价</w:t>
      </w:r>
    </w:p>
    <w:p>
      <w:pPr>
        <w:pStyle w:val="10"/>
        <w:numPr>
          <w:ilvl w:val="4"/>
          <w:numId w:val="25"/>
        </w:numPr>
        <w:tabs>
          <w:tab w:val="left" w:pos="1517"/>
        </w:tabs>
        <w:spacing w:before="158" w:after="0" w:line="240" w:lineRule="auto"/>
        <w:ind w:left="1517" w:right="0" w:hanging="601"/>
        <w:jc w:val="left"/>
        <w:rPr>
          <w:b/>
          <w:sz w:val="24"/>
        </w:rPr>
      </w:pPr>
      <w:r>
        <w:rPr>
          <w:b/>
          <w:sz w:val="24"/>
        </w:rPr>
        <w:t>景观绿化</w:t>
      </w:r>
    </w:p>
    <w:p>
      <w:pPr>
        <w:pStyle w:val="4"/>
        <w:spacing w:before="160" w:line="364" w:lineRule="auto"/>
        <w:ind w:left="435" w:right="1414" w:firstLine="480"/>
        <w:jc w:val="both"/>
      </w:pPr>
      <w:r>
        <w:rPr>
          <w:spacing w:val="-2"/>
        </w:rPr>
        <w:t xml:space="preserve">根据主设资料，本项目园林绿化面积约 </w:t>
      </w:r>
      <w:r>
        <w:rPr>
          <w:rFonts w:ascii="Times New Roman" w:eastAsia="Times New Roman"/>
        </w:rPr>
        <w:t>1564.65m</w:t>
      </w:r>
      <w:r>
        <w:rPr>
          <w:rFonts w:ascii="Times New Roman" w:eastAsia="Times New Roman"/>
          <w:position w:val="8"/>
          <w:sz w:val="15"/>
        </w:rPr>
        <w:t>2</w:t>
      </w:r>
      <w:r>
        <w:t>。绿化起美化环境、减轻并防治</w:t>
      </w:r>
      <w:r>
        <w:rPr>
          <w:spacing w:val="-7"/>
        </w:rPr>
        <w:t>污染、净化和改善大气的环境质量等作用。植物体通过根系对土壤的固着作用，以及植</w:t>
      </w:r>
      <w:r>
        <w:rPr>
          <w:spacing w:val="-3"/>
        </w:rPr>
        <w:t>物枝叶和地被植物的有关作用能达到涵养水源的目的，并能阻止或减少地表径流，降低</w:t>
      </w:r>
      <w:r>
        <w:rPr>
          <w:spacing w:val="-5"/>
        </w:rPr>
        <w:t>和防止雨水冲刷地表，避免水土流失，满足水土保持的要求。由于本项目目前于初步设</w:t>
      </w:r>
      <w:r>
        <w:rPr>
          <w:spacing w:val="-7"/>
        </w:rPr>
        <w:t>计阶段，现阶段景观设计还未深化设计，建议建设单位在下阶段中，委托专业景观设计</w:t>
      </w:r>
      <w:r>
        <w:rPr>
          <w:spacing w:val="-3"/>
        </w:rPr>
        <w:t xml:space="preserve">单位进行深化设计，本方案 </w:t>
      </w:r>
      <w:r>
        <w:rPr>
          <w:rFonts w:ascii="Times New Roman" w:eastAsia="Times New Roman"/>
        </w:rPr>
        <w:t xml:space="preserve">5.3.1 </w:t>
      </w:r>
      <w:r>
        <w:t>章节将从水土保持角度提出关于整地及树种推荐等建</w:t>
      </w:r>
      <w:r>
        <w:rPr>
          <w:spacing w:val="-8"/>
        </w:rPr>
        <w:t>议。根据《生产建设项目水土保持技术标准》</w:t>
      </w:r>
      <w:r>
        <w:t>（</w:t>
      </w:r>
      <w:r>
        <w:rPr>
          <w:rFonts w:ascii="Times New Roman" w:eastAsia="Times New Roman"/>
        </w:rPr>
        <w:t>GB50433-2018</w:t>
      </w:r>
      <w:r>
        <w:t>）</w:t>
      </w:r>
      <w:r>
        <w:rPr>
          <w:spacing w:val="-25"/>
        </w:rPr>
        <w:t xml:space="preserve">附录 </w:t>
      </w:r>
      <w:r>
        <w:rPr>
          <w:rFonts w:ascii="Times New Roman" w:eastAsia="Times New Roman"/>
          <w:spacing w:val="-8"/>
        </w:rPr>
        <w:t>D</w:t>
      </w:r>
      <w:r>
        <w:rPr>
          <w:spacing w:val="-5"/>
        </w:rPr>
        <w:t>，植被建设应界</w:t>
      </w:r>
      <w:r>
        <w:t>定为水土保持措施，纳入水土保持防护体系。</w:t>
      </w:r>
    </w:p>
    <w:p>
      <w:pPr>
        <w:pStyle w:val="10"/>
        <w:numPr>
          <w:ilvl w:val="4"/>
          <w:numId w:val="25"/>
        </w:numPr>
        <w:tabs>
          <w:tab w:val="left" w:pos="1519"/>
        </w:tabs>
        <w:spacing w:before="0" w:after="0" w:line="303" w:lineRule="exact"/>
        <w:ind w:left="1518" w:right="0" w:hanging="604"/>
        <w:jc w:val="left"/>
        <w:rPr>
          <w:b/>
          <w:sz w:val="24"/>
        </w:rPr>
      </w:pPr>
      <w:r>
        <w:rPr>
          <w:b/>
          <w:sz w:val="24"/>
        </w:rPr>
        <w:t>透水砖</w:t>
      </w:r>
    </w:p>
    <w:p>
      <w:pPr>
        <w:pStyle w:val="4"/>
        <w:spacing w:before="161" w:line="364" w:lineRule="auto"/>
        <w:ind w:left="435" w:right="1298" w:firstLine="480"/>
      </w:pPr>
      <w:r>
        <w:pict>
          <v:shape id="_x0000_s1243" o:spid="_x0000_s1243" o:spt="136" type="#_x0000_t136" style="position:absolute;left:0pt;margin-left:61.1pt;margin-top:28pt;height:60pt;width:480.05pt;mso-position-horizontal-relative:page;rotation:20643840f;z-index:-26549350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4"/>
        </w:rPr>
        <w:t>根据主体设计方案，本项目公交车蓄电停车位、机动车蓄电停车位、机动车内部停</w:t>
      </w:r>
      <w:r>
        <w:rPr>
          <w:spacing w:val="-11"/>
        </w:rPr>
        <w:t xml:space="preserve">车位拟铺设透水砖，总共铺设透水砖面积约 </w:t>
      </w:r>
      <w:r>
        <w:rPr>
          <w:rFonts w:ascii="Times New Roman" w:eastAsia="Times New Roman"/>
        </w:rPr>
        <w:t>1162.8m</w:t>
      </w:r>
      <w:r>
        <w:rPr>
          <w:rFonts w:ascii="Times New Roman" w:eastAsia="Times New Roman"/>
          <w:position w:val="8"/>
          <w:sz w:val="15"/>
        </w:rPr>
        <w:t>2</w:t>
      </w:r>
      <w:r>
        <w:rPr>
          <w:spacing w:val="-6"/>
        </w:rPr>
        <w:t>。铺设透水砖能有效防止降水对地</w:t>
      </w:r>
      <w:r>
        <w:rPr>
          <w:spacing w:val="-9"/>
        </w:rPr>
        <w:t>面的直接冲刷，防止地表的土壤流失，减少了裸露地表的面积，具有一定的水土保持功能，满足水土保持的要求。根据《生产建设项目水土保持技术标准》（</w:t>
      </w:r>
      <w:r>
        <w:rPr>
          <w:rFonts w:ascii="Times New Roman" w:eastAsia="Times New Roman"/>
          <w:spacing w:val="-9"/>
        </w:rPr>
        <w:t>GB50433-2018</w:t>
      </w:r>
      <w:r>
        <w:rPr>
          <w:spacing w:val="-9"/>
        </w:rPr>
        <w:t xml:space="preserve">） </w:t>
      </w:r>
      <w:r>
        <w:rPr>
          <w:spacing w:val="-26"/>
        </w:rPr>
        <w:t xml:space="preserve">附录 </w:t>
      </w:r>
      <w:r>
        <w:rPr>
          <w:rFonts w:ascii="Times New Roman" w:eastAsia="Times New Roman"/>
          <w:spacing w:val="-41"/>
        </w:rPr>
        <w:t>D</w:t>
      </w:r>
      <w:r>
        <w:rPr>
          <w:spacing w:val="-11"/>
        </w:rPr>
        <w:t>，采用透水形式的场地硬化措施可界定为水土保持措施，纳入水土保持防护体系。</w:t>
      </w:r>
    </w:p>
    <w:p>
      <w:pPr>
        <w:pStyle w:val="10"/>
        <w:numPr>
          <w:ilvl w:val="4"/>
          <w:numId w:val="25"/>
        </w:numPr>
        <w:tabs>
          <w:tab w:val="left" w:pos="1519"/>
        </w:tabs>
        <w:spacing w:before="0" w:after="0" w:line="303" w:lineRule="exact"/>
        <w:ind w:left="1518" w:right="0" w:hanging="604"/>
        <w:jc w:val="left"/>
        <w:rPr>
          <w:b/>
          <w:sz w:val="24"/>
        </w:rPr>
      </w:pPr>
      <w:r>
        <w:rPr>
          <w:b/>
          <w:sz w:val="24"/>
        </w:rPr>
        <w:t>雨水管网</w:t>
      </w:r>
    </w:p>
    <w:p>
      <w:pPr>
        <w:pStyle w:val="4"/>
        <w:spacing w:before="160" w:line="364" w:lineRule="auto"/>
        <w:ind w:left="435" w:right="1418" w:firstLine="480"/>
        <w:jc w:val="both"/>
      </w:pPr>
      <w:r>
        <w:t xml:space="preserve">根据主体设计，项目区从西侧周宁客运中心站项目接入雨水管网，围绕公交落客\ </w:t>
      </w:r>
      <w:r>
        <w:rPr>
          <w:spacing w:val="-1"/>
        </w:rPr>
        <w:t xml:space="preserve">发车位停车场、延伸至主要建筑公共服务大楼南侧布设雨水管网并连接，管径 </w:t>
      </w:r>
      <w:r>
        <w:rPr>
          <w:rFonts w:ascii="Times New Roman" w:eastAsia="Times New Roman"/>
        </w:rPr>
        <w:t xml:space="preserve">DN800, </w:t>
      </w:r>
      <w:r>
        <w:rPr>
          <w:spacing w:val="-6"/>
        </w:rPr>
        <w:t xml:space="preserve">长度 </w:t>
      </w:r>
      <w:r>
        <w:rPr>
          <w:rFonts w:ascii="Times New Roman" w:eastAsia="Times New Roman"/>
        </w:rPr>
        <w:t>160m</w:t>
      </w:r>
      <w:r>
        <w:t>。通过雨水管网，可以有效的收集地表径流水流，使区内汇水以有序的、安</w:t>
      </w:r>
      <w:r>
        <w:rPr>
          <w:spacing w:val="-6"/>
        </w:rPr>
        <w:t>全的方式出流，很好的保证了项目区排水的畅通，可以避免因雨水而造成的新的水土流</w:t>
      </w:r>
      <w:r>
        <w:rPr>
          <w:spacing w:val="-7"/>
        </w:rPr>
        <w:t>失，具有较好的水土保持作用和防治效果，满足水土保持的要求。根据《生产建设项目</w:t>
      </w:r>
      <w:r>
        <w:t>水土保持技术标准》（</w:t>
      </w:r>
      <w:r>
        <w:rPr>
          <w:rFonts w:ascii="Times New Roman" w:eastAsia="Times New Roman"/>
        </w:rPr>
        <w:t>GB50433-2018</w:t>
      </w:r>
      <w:r>
        <w:t>）</w:t>
      </w:r>
      <w:r>
        <w:rPr>
          <w:spacing w:val="-21"/>
        </w:rPr>
        <w:t xml:space="preserve">附录 </w:t>
      </w:r>
      <w:r>
        <w:rPr>
          <w:rFonts w:ascii="Times New Roman" w:eastAsia="Times New Roman"/>
        </w:rPr>
        <w:t>D</w:t>
      </w:r>
      <w:r>
        <w:t>，雨水管应界定为水土保持措施。</w:t>
      </w:r>
    </w:p>
    <w:p>
      <w:pPr>
        <w:pStyle w:val="4"/>
        <w:spacing w:line="304" w:lineRule="exact"/>
        <w:ind w:left="915"/>
      </w:pPr>
      <w:r>
        <w:rPr>
          <w:rFonts w:ascii="Times New Roman" w:eastAsia="Times New Roman"/>
        </w:rPr>
        <w:t>2</w:t>
      </w:r>
      <w:r>
        <w:t>、具有水土保持功能但不纳入水土保防治措施体系的措施分析评价</w:t>
      </w:r>
    </w:p>
    <w:p>
      <w:pPr>
        <w:pStyle w:val="10"/>
        <w:numPr>
          <w:ilvl w:val="0"/>
          <w:numId w:val="26"/>
        </w:numPr>
        <w:tabs>
          <w:tab w:val="left" w:pos="1517"/>
        </w:tabs>
        <w:spacing w:before="158" w:after="0" w:line="240" w:lineRule="auto"/>
        <w:ind w:left="1517" w:right="0" w:hanging="602"/>
        <w:jc w:val="left"/>
        <w:rPr>
          <w:b/>
          <w:sz w:val="24"/>
        </w:rPr>
      </w:pPr>
      <w:r>
        <w:rPr>
          <w:b/>
          <w:sz w:val="24"/>
        </w:rPr>
        <w:t>施工围挡</w:t>
      </w:r>
    </w:p>
    <w:p>
      <w:pPr>
        <w:pStyle w:val="4"/>
        <w:spacing w:before="161" w:line="364" w:lineRule="auto"/>
        <w:ind w:left="435" w:right="1418" w:firstLine="480"/>
        <w:jc w:val="both"/>
      </w:pPr>
      <w:r>
        <mc:AlternateContent>
          <mc:Choice Requires="wps">
            <w:drawing>
              <wp:anchor distT="0" distB="0" distL="114300" distR="114300" simplePos="0" relativeHeight="251808768" behindDoc="0" locked="0" layoutInCell="1" allowOverlap="1">
                <wp:simplePos x="0" y="0"/>
                <wp:positionH relativeFrom="page">
                  <wp:posOffset>899160</wp:posOffset>
                </wp:positionH>
                <wp:positionV relativeFrom="paragraph">
                  <wp:posOffset>1069975</wp:posOffset>
                </wp:positionV>
                <wp:extent cx="5760720" cy="0"/>
                <wp:effectExtent l="0" t="0" r="0" b="0"/>
                <wp:wrapNone/>
                <wp:docPr id="292" name="直线 220"/>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20" o:spid="_x0000_s1026" o:spt="20" style="position:absolute;left:0pt;margin-left:70.8pt;margin-top:84.25pt;height:0pt;width:453.6pt;mso-position-horizontal-relative:page;z-index:251808768;mso-width-relative:page;mso-height-relative:page;" filled="f" stroked="t" coordsize="21600,21600" o:gfxdata="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X7Wy&#10;2AAAAAwBAAAPAAAAAAAAAAEAIAAAACIAAABkcnMvZG93bnJldi54bWxQSwECFAAUAAAACACHTuJA&#10;MP+u0+gBAADfAwAADgAAAAAAAAABACAAAAAnAQAAZHJzL2Uyb0RvYy54bWxQSwUGAAAAAAYABgBZ&#10;AQAAgQUAAAAA&#10;">
                <v:fill on="f" focussize="0,0"/>
                <v:stroke weight="0.48pt" color="#000000" joinstyle="round"/>
                <v:imagedata o:title=""/>
                <o:lock v:ext="edit" aspectratio="f"/>
              </v:line>
            </w:pict>
          </mc:Fallback>
        </mc:AlternateContent>
      </w:r>
      <w:r>
        <w:rPr>
          <w:spacing w:val="-6"/>
        </w:rPr>
        <w:t>项目施工前期，为了保证施工人员及外来人员的安全，施工方应沿用地红线边界布设施工围挡，通过施工围挡能有效阻隔项目施工对周边环境的影响，能将水土流失基本</w:t>
      </w:r>
      <w:r>
        <w:rPr>
          <w:spacing w:val="-5"/>
        </w:rPr>
        <w:t>控制在项目区内。但是该施工围挡主要以满足施工现场管理及财产的安全保障，美化施</w:t>
      </w:r>
    </w:p>
    <w:p>
      <w:pPr>
        <w:tabs>
          <w:tab w:val="right" w:pos="9465"/>
        </w:tabs>
        <w:spacing w:before="132"/>
        <w:ind w:left="435"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35</w:t>
      </w:r>
    </w:p>
    <w:p>
      <w:pPr>
        <w:spacing w:after="0"/>
        <w:jc w:val="left"/>
        <w:rPr>
          <w:rFonts w:ascii="Times New Roman" w:eastAsia="Times New Roman"/>
          <w:sz w:val="21"/>
        </w:rPr>
        <w:sectPr>
          <w:footerReference r:id="rId40" w:type="default"/>
          <w:pgSz w:w="11910" w:h="16840"/>
          <w:pgMar w:top="780" w:right="0" w:bottom="280" w:left="980" w:header="0" w:footer="0" w:gutter="0"/>
        </w:sectPr>
      </w:pPr>
    </w:p>
    <w:p>
      <w:pPr>
        <w:spacing w:before="54" w:after="22"/>
        <w:ind w:left="435" w:right="0" w:firstLine="0"/>
        <w:jc w:val="left"/>
        <w:rPr>
          <w:sz w:val="21"/>
        </w:rPr>
      </w:pPr>
      <w:r>
        <w:rPr>
          <w:sz w:val="21"/>
        </w:rPr>
        <w:t>项目水土保持评价</w:t>
      </w:r>
    </w:p>
    <w:p>
      <w:pPr>
        <w:pStyle w:val="4"/>
        <w:spacing w:line="20" w:lineRule="exact"/>
        <w:ind w:left="432"/>
        <w:rPr>
          <w:sz w:val="2"/>
        </w:rPr>
      </w:pPr>
      <w:r>
        <w:rPr>
          <w:sz w:val="2"/>
        </w:rPr>
        <mc:AlternateContent>
          <mc:Choice Requires="wpg">
            <w:drawing>
              <wp:inline distT="0" distB="0" distL="114300" distR="114300">
                <wp:extent cx="5760720" cy="6350"/>
                <wp:effectExtent l="0" t="0" r="0" b="0"/>
                <wp:docPr id="68" name="组合 221"/>
                <wp:cNvGraphicFramePr/>
                <a:graphic xmlns:a="http://schemas.openxmlformats.org/drawingml/2006/main">
                  <a:graphicData uri="http://schemas.microsoft.com/office/word/2010/wordprocessingGroup">
                    <wpg:wgp>
                      <wpg:cNvGrpSpPr/>
                      <wpg:grpSpPr>
                        <a:xfrm>
                          <a:off x="0" y="0"/>
                          <a:ext cx="5760720" cy="6350"/>
                          <a:chOff x="0" y="0"/>
                          <a:chExt cx="9072" cy="10"/>
                        </a:xfrm>
                      </wpg:grpSpPr>
                      <wps:wsp>
                        <wps:cNvPr id="67" name="直线 222"/>
                        <wps:cNvSpPr/>
                        <wps:spPr>
                          <a:xfrm>
                            <a:off x="0" y="5"/>
                            <a:ext cx="907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21" o:spid="_x0000_s1026" o:spt="203" style="height:0.5pt;width:453.6pt;" coordsize="9072,10" o:gfxdata="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ZCJ1AAAAAMBAAAPAAAAAAAAAAEA&#10;IAAAACIAAABkcnMvZG93bnJldi54bWxQSwECFAAUAAAACACHTuJAngAeIEwCAAAEBQAADgAAAAAA&#10;AAABACAAAAAjAQAAZHJzL2Uyb0RvYy54bWxQSwUGAAAAAAYABgBZAQAA4QUAAAAA&#10;">
                <o:lock v:ext="edit" aspectratio="f"/>
                <v:line id="直线 222" o:spid="_x0000_s1026" o:spt="20" style="position:absolute;left:0;top:5;height:0;width:9072;" filled="f" stroked="t" coordsize="21600,21600" o:gfxdata="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2Ye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435"/>
      </w:pPr>
      <w:r>
        <w:t>工内外环境功能为主，因此施工围挡不界定为水土保持措施。</w:t>
      </w:r>
    </w:p>
    <w:p>
      <w:pPr>
        <w:pStyle w:val="10"/>
        <w:numPr>
          <w:ilvl w:val="0"/>
          <w:numId w:val="26"/>
        </w:numPr>
        <w:tabs>
          <w:tab w:val="left" w:pos="1517"/>
        </w:tabs>
        <w:spacing w:before="158" w:after="0" w:line="240" w:lineRule="auto"/>
        <w:ind w:left="1517" w:right="0" w:hanging="601"/>
        <w:jc w:val="left"/>
        <w:rPr>
          <w:b/>
          <w:sz w:val="24"/>
        </w:rPr>
      </w:pPr>
      <w:r>
        <w:rPr>
          <w:b/>
          <w:sz w:val="24"/>
        </w:rPr>
        <w:t>道路及回车场硬化</w:t>
      </w:r>
    </w:p>
    <w:p>
      <w:pPr>
        <w:pStyle w:val="4"/>
        <w:spacing w:before="161" w:line="364" w:lineRule="auto"/>
        <w:ind w:left="435" w:right="1370" w:firstLine="480"/>
        <w:jc w:val="both"/>
      </w:pPr>
      <w:r>
        <w:t>项目区内道路路面及回车场硬化能有效防止降水对地面的直接冲刷，对防止地表的土壤流失具有非常好的作用，大大减少了裸露地表的面积，具有一定的水土保持功能， 但该工程是以满足主体设计功能为主，因此道路及回车场硬化不界定为水土保持措施。</w:t>
      </w:r>
    </w:p>
    <w:p>
      <w:pPr>
        <w:pStyle w:val="10"/>
        <w:numPr>
          <w:ilvl w:val="0"/>
          <w:numId w:val="26"/>
        </w:numPr>
        <w:tabs>
          <w:tab w:val="left" w:pos="1519"/>
        </w:tabs>
        <w:spacing w:before="0" w:after="0" w:line="304" w:lineRule="exact"/>
        <w:ind w:left="1518" w:right="0" w:hanging="603"/>
        <w:jc w:val="left"/>
        <w:rPr>
          <w:b/>
          <w:sz w:val="24"/>
        </w:rPr>
      </w:pPr>
      <w:r>
        <w:rPr>
          <w:b/>
          <w:sz w:val="24"/>
        </w:rPr>
        <w:t>污水管网等其他以主体功能为主的管网</w:t>
      </w:r>
    </w:p>
    <w:p>
      <w:pPr>
        <w:pStyle w:val="4"/>
        <w:spacing w:before="160" w:line="364" w:lineRule="auto"/>
        <w:ind w:left="435" w:right="1418" w:firstLine="480"/>
        <w:jc w:val="both"/>
      </w:pPr>
      <w:r>
        <w:rPr>
          <w:spacing w:val="-4"/>
        </w:rPr>
        <w:t>项目区从西侧周宁客运中心站项目接入污水管网、消防管道等市政管网，沿场地西侧围绕主要建筑公共服务大楼北侧布设，最终排入银屏大道市政管道。雨水管网鉴于该管网是以满足主体设计排放生活污水等功能为主，因此污水管网等其他以主体功能为主</w:t>
      </w:r>
      <w:r>
        <w:t>的管网不界定为水土保持措施。</w:t>
      </w:r>
    </w:p>
    <w:p>
      <w:pPr>
        <w:pStyle w:val="3"/>
        <w:numPr>
          <w:ilvl w:val="1"/>
          <w:numId w:val="17"/>
        </w:numPr>
        <w:tabs>
          <w:tab w:val="left" w:pos="796"/>
        </w:tabs>
        <w:spacing w:before="0" w:after="0" w:line="305" w:lineRule="exact"/>
        <w:ind w:left="796" w:right="0" w:hanging="361"/>
        <w:jc w:val="both"/>
      </w:pPr>
      <w:bookmarkStart w:id="154" w:name="_bookmark23"/>
      <w:bookmarkEnd w:id="154"/>
      <w:bookmarkStart w:id="155" w:name="3.3主体工程设计中的水土保持措施界定"/>
      <w:bookmarkEnd w:id="155"/>
      <w:bookmarkStart w:id="156" w:name="_bookmark23"/>
      <w:bookmarkEnd w:id="156"/>
      <w:r>
        <w:t>主体工程设计中的水土保持措施界定</w:t>
      </w:r>
    </w:p>
    <w:p>
      <w:pPr>
        <w:pStyle w:val="10"/>
        <w:numPr>
          <w:ilvl w:val="2"/>
          <w:numId w:val="17"/>
        </w:numPr>
        <w:tabs>
          <w:tab w:val="left" w:pos="1036"/>
        </w:tabs>
        <w:spacing w:before="158" w:after="0" w:line="240" w:lineRule="auto"/>
        <w:ind w:left="1036" w:right="0" w:hanging="601"/>
        <w:jc w:val="both"/>
        <w:rPr>
          <w:b/>
          <w:sz w:val="24"/>
        </w:rPr>
      </w:pPr>
      <w:bookmarkStart w:id="157" w:name="3.3.1 主体工程设计中纳入水土保持保持防治体系的项目"/>
      <w:bookmarkEnd w:id="157"/>
      <w:bookmarkStart w:id="158" w:name="_bookmark24"/>
      <w:bookmarkEnd w:id="158"/>
      <w:bookmarkStart w:id="159" w:name="_bookmark24"/>
      <w:bookmarkEnd w:id="159"/>
      <w:r>
        <w:rPr>
          <w:b/>
          <w:sz w:val="24"/>
        </w:rPr>
        <w:t>主体工程设计中纳入水土保持保持防治体系的项目</w:t>
      </w:r>
    </w:p>
    <w:p>
      <w:pPr>
        <w:pStyle w:val="4"/>
        <w:spacing w:before="161" w:line="364" w:lineRule="auto"/>
        <w:ind w:left="436" w:right="1414" w:firstLine="480"/>
        <w:jc w:val="both"/>
      </w:pPr>
      <w:r>
        <w:pict>
          <v:shape id="_x0000_s1247" o:spid="_x0000_s1247" o:spt="136" type="#_x0000_t136" style="position:absolute;left:0pt;margin-left:61.1pt;margin-top:51.4pt;height:60pt;width:480.05pt;mso-position-horizontal-relative:page;rotation:20643840f;z-index:-2654914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8"/>
        </w:rPr>
        <w:t>根据《生产建设项目水土保持技术标准》</w:t>
      </w:r>
      <w:r>
        <w:rPr>
          <w:spacing w:val="-3"/>
        </w:rPr>
        <w:t>（</w:t>
      </w:r>
      <w:r>
        <w:rPr>
          <w:rFonts w:ascii="Times New Roman" w:eastAsia="Times New Roman"/>
          <w:spacing w:val="-3"/>
        </w:rPr>
        <w:t>GB50433-2018</w:t>
      </w:r>
      <w:r>
        <w:rPr>
          <w:spacing w:val="-3"/>
        </w:rPr>
        <w:t>）</w:t>
      </w:r>
      <w:r>
        <w:rPr>
          <w:spacing w:val="-2"/>
        </w:rPr>
        <w:t>对水土保持工程界定的</w:t>
      </w:r>
      <w:r>
        <w:rPr>
          <w:spacing w:val="-8"/>
        </w:rPr>
        <w:t>原则，结合各项防护措施的防治目标，对主体工程设计中以水土保持功能为主的防护措</w:t>
      </w:r>
      <w:r>
        <w:rPr>
          <w:spacing w:val="-7"/>
        </w:rPr>
        <w:t>施进行界定。根据《生产建设项目水土保持技术标准》</w:t>
      </w:r>
      <w:r>
        <w:t>（</w:t>
      </w:r>
      <w:r>
        <w:rPr>
          <w:rFonts w:ascii="Times New Roman" w:eastAsia="Times New Roman"/>
        </w:rPr>
        <w:t>GB50433-2018</w:t>
      </w:r>
      <w:r>
        <w:t>）</w:t>
      </w:r>
      <w:r>
        <w:rPr>
          <w:spacing w:val="-24"/>
        </w:rPr>
        <w:t xml:space="preserve">附录 </w:t>
      </w:r>
      <w:r>
        <w:rPr>
          <w:rFonts w:ascii="Times New Roman" w:eastAsia="Times New Roman"/>
          <w:spacing w:val="-9"/>
        </w:rPr>
        <w:t>D</w:t>
      </w:r>
      <w:r>
        <w:rPr>
          <w:spacing w:val="-8"/>
        </w:rPr>
        <w:t>，本项</w:t>
      </w:r>
      <w:r>
        <w:rPr>
          <w:spacing w:val="-7"/>
        </w:rPr>
        <w:t>目中透水砖、景观绿化、雨水管网应界定为水土保持措施，纳入主体工程已有水土保持</w:t>
      </w:r>
      <w:r>
        <w:rPr>
          <w:spacing w:val="-8"/>
        </w:rPr>
        <w:t xml:space="preserve">防护体系，见表 </w:t>
      </w:r>
      <w:r>
        <w:rPr>
          <w:rFonts w:ascii="Times New Roman" w:eastAsia="Times New Roman"/>
        </w:rPr>
        <w:t>3.3-1</w:t>
      </w:r>
      <w:r>
        <w:t>。</w:t>
      </w:r>
    </w:p>
    <w:p>
      <w:pPr>
        <w:pStyle w:val="4"/>
        <w:spacing w:line="303" w:lineRule="exact"/>
        <w:ind w:left="1782"/>
        <w:jc w:val="both"/>
      </w:pPr>
      <w:r>
        <w:t xml:space="preserve">表 </w:t>
      </w:r>
      <w:r>
        <w:rPr>
          <w:rFonts w:ascii="Times New Roman" w:eastAsia="Times New Roman"/>
        </w:rPr>
        <w:t xml:space="preserve">3.3-1 </w:t>
      </w:r>
      <w:r>
        <w:t>主体工程设计纳入水土保持防治体系项目工程量及投资表</w:t>
      </w:r>
    </w:p>
    <w:p>
      <w:pPr>
        <w:pStyle w:val="4"/>
        <w:spacing w:before="5" w:after="1"/>
        <w:rPr>
          <w:sz w:val="12"/>
        </w:rPr>
      </w:pPr>
    </w:p>
    <w:tbl>
      <w:tblPr>
        <w:tblStyle w:val="7"/>
        <w:tblW w:w="0" w:type="auto"/>
        <w:tblInd w:w="72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8"/>
        <w:gridCol w:w="2394"/>
        <w:gridCol w:w="879"/>
        <w:gridCol w:w="1182"/>
        <w:gridCol w:w="1105"/>
        <w:gridCol w:w="20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78" w:type="dxa"/>
            <w:tcBorders>
              <w:bottom w:val="single" w:color="000000" w:sz="6" w:space="0"/>
              <w:right w:val="single" w:color="000000" w:sz="6" w:space="0"/>
            </w:tcBorders>
          </w:tcPr>
          <w:p>
            <w:pPr>
              <w:pStyle w:val="11"/>
              <w:spacing w:before="29"/>
              <w:ind w:left="177" w:right="157"/>
              <w:rPr>
                <w:sz w:val="24"/>
              </w:rPr>
            </w:pPr>
            <w:r>
              <w:rPr>
                <w:sz w:val="24"/>
              </w:rPr>
              <w:t>序号</w:t>
            </w:r>
          </w:p>
        </w:tc>
        <w:tc>
          <w:tcPr>
            <w:tcW w:w="2394" w:type="dxa"/>
            <w:tcBorders>
              <w:left w:val="single" w:color="000000" w:sz="6" w:space="0"/>
              <w:bottom w:val="single" w:color="000000" w:sz="6" w:space="0"/>
              <w:right w:val="single" w:color="000000" w:sz="6" w:space="0"/>
            </w:tcBorders>
          </w:tcPr>
          <w:p>
            <w:pPr>
              <w:pStyle w:val="11"/>
              <w:spacing w:before="29"/>
              <w:ind w:left="344" w:right="315"/>
              <w:rPr>
                <w:sz w:val="24"/>
              </w:rPr>
            </w:pPr>
            <w:r>
              <w:rPr>
                <w:sz w:val="24"/>
              </w:rPr>
              <w:t>工程或费用名称</w:t>
            </w:r>
          </w:p>
        </w:tc>
        <w:tc>
          <w:tcPr>
            <w:tcW w:w="879" w:type="dxa"/>
            <w:tcBorders>
              <w:left w:val="single" w:color="000000" w:sz="6" w:space="0"/>
              <w:bottom w:val="single" w:color="000000" w:sz="6" w:space="0"/>
              <w:right w:val="single" w:color="000000" w:sz="6" w:space="0"/>
            </w:tcBorders>
          </w:tcPr>
          <w:p>
            <w:pPr>
              <w:pStyle w:val="11"/>
              <w:spacing w:before="29"/>
              <w:ind w:left="186" w:right="157"/>
              <w:rPr>
                <w:sz w:val="24"/>
              </w:rPr>
            </w:pPr>
            <w:r>
              <w:rPr>
                <w:sz w:val="24"/>
              </w:rPr>
              <w:t>单位</w:t>
            </w:r>
          </w:p>
        </w:tc>
        <w:tc>
          <w:tcPr>
            <w:tcW w:w="1182" w:type="dxa"/>
            <w:tcBorders>
              <w:left w:val="single" w:color="000000" w:sz="6" w:space="0"/>
              <w:bottom w:val="single" w:color="000000" w:sz="6" w:space="0"/>
              <w:right w:val="single" w:color="000000" w:sz="6" w:space="0"/>
            </w:tcBorders>
          </w:tcPr>
          <w:p>
            <w:pPr>
              <w:pStyle w:val="11"/>
              <w:spacing w:before="29"/>
              <w:ind w:left="186" w:right="158"/>
              <w:rPr>
                <w:sz w:val="24"/>
              </w:rPr>
            </w:pPr>
            <w:r>
              <w:rPr>
                <w:sz w:val="24"/>
              </w:rPr>
              <w:t>工程量</w:t>
            </w:r>
          </w:p>
        </w:tc>
        <w:tc>
          <w:tcPr>
            <w:tcW w:w="1105" w:type="dxa"/>
            <w:tcBorders>
              <w:left w:val="single" w:color="000000" w:sz="6" w:space="0"/>
              <w:bottom w:val="single" w:color="000000" w:sz="6" w:space="0"/>
              <w:right w:val="single" w:color="000000" w:sz="6" w:space="0"/>
            </w:tcBorders>
          </w:tcPr>
          <w:p>
            <w:pPr>
              <w:pStyle w:val="11"/>
              <w:spacing w:before="29"/>
              <w:ind w:right="290"/>
              <w:jc w:val="right"/>
              <w:rPr>
                <w:sz w:val="24"/>
              </w:rPr>
            </w:pPr>
            <w:r>
              <w:rPr>
                <w:sz w:val="24"/>
              </w:rPr>
              <w:t>单价</w:t>
            </w:r>
          </w:p>
        </w:tc>
        <w:tc>
          <w:tcPr>
            <w:tcW w:w="2092" w:type="dxa"/>
            <w:tcBorders>
              <w:left w:val="single" w:color="000000" w:sz="6" w:space="0"/>
              <w:bottom w:val="single" w:color="000000" w:sz="6" w:space="0"/>
            </w:tcBorders>
          </w:tcPr>
          <w:p>
            <w:pPr>
              <w:pStyle w:val="11"/>
              <w:spacing w:before="29"/>
              <w:ind w:left="313" w:right="276"/>
              <w:rPr>
                <w:sz w:val="24"/>
              </w:rPr>
            </w:pPr>
            <w:r>
              <w:rPr>
                <w:sz w:val="24"/>
              </w:rPr>
              <w:t>投资（万元）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8" w:type="dxa"/>
            <w:tcBorders>
              <w:top w:val="single" w:color="000000" w:sz="6" w:space="0"/>
              <w:bottom w:val="single" w:color="000000" w:sz="6" w:space="0"/>
              <w:right w:val="single" w:color="000000" w:sz="6" w:space="0"/>
            </w:tcBorders>
          </w:tcPr>
          <w:p>
            <w:pPr>
              <w:pStyle w:val="11"/>
              <w:spacing w:before="28"/>
              <w:ind w:left="20"/>
              <w:rPr>
                <w:sz w:val="24"/>
              </w:rPr>
            </w:pPr>
            <w:r>
              <w:rPr>
                <w:sz w:val="24"/>
              </w:rPr>
              <w:t>一</w:t>
            </w:r>
          </w:p>
        </w:tc>
        <w:tc>
          <w:tcPr>
            <w:tcW w:w="2394" w:type="dxa"/>
            <w:tcBorders>
              <w:top w:val="single" w:color="000000" w:sz="6" w:space="0"/>
              <w:left w:val="single" w:color="000000" w:sz="6" w:space="0"/>
              <w:bottom w:val="single" w:color="000000" w:sz="6" w:space="0"/>
              <w:right w:val="single" w:color="000000" w:sz="6" w:space="0"/>
            </w:tcBorders>
          </w:tcPr>
          <w:p>
            <w:pPr>
              <w:pStyle w:val="11"/>
              <w:spacing w:before="28"/>
              <w:ind w:left="344" w:right="315"/>
              <w:rPr>
                <w:sz w:val="24"/>
              </w:rPr>
            </w:pPr>
            <w:r>
              <w:rPr>
                <w:sz w:val="24"/>
              </w:rPr>
              <w:t>主体工程区</w:t>
            </w:r>
          </w:p>
        </w:tc>
        <w:tc>
          <w:tcPr>
            <w:tcW w:w="87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18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10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2092" w:type="dxa"/>
            <w:tcBorders>
              <w:top w:val="single" w:color="000000" w:sz="6" w:space="0"/>
              <w:left w:val="single" w:color="000000" w:sz="6" w:space="0"/>
              <w:bottom w:val="single" w:color="000000" w:sz="6" w:space="0"/>
            </w:tcBorders>
          </w:tcPr>
          <w:p>
            <w:pPr>
              <w:pStyle w:val="11"/>
              <w:spacing w:before="44"/>
              <w:ind w:left="311" w:right="276"/>
              <w:rPr>
                <w:rFonts w:ascii="Times New Roman"/>
                <w:sz w:val="24"/>
              </w:rPr>
            </w:pPr>
            <w:r>
              <w:rPr>
                <w:rFonts w:ascii="Times New Roman"/>
                <w:sz w:val="24"/>
              </w:rPr>
              <w:t>23.45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8" w:type="dxa"/>
            <w:tcBorders>
              <w:top w:val="single" w:color="000000" w:sz="6" w:space="0"/>
              <w:bottom w:val="single" w:color="000000" w:sz="6" w:space="0"/>
              <w:right w:val="single" w:color="000000" w:sz="6" w:space="0"/>
            </w:tcBorders>
          </w:tcPr>
          <w:p>
            <w:pPr>
              <w:pStyle w:val="11"/>
              <w:spacing w:before="44"/>
              <w:ind w:left="20"/>
              <w:rPr>
                <w:rFonts w:ascii="Times New Roman"/>
                <w:sz w:val="24"/>
              </w:rPr>
            </w:pPr>
            <w:r>
              <w:rPr>
                <w:rFonts w:ascii="Times New Roman"/>
                <w:sz w:val="24"/>
              </w:rPr>
              <w:t>1</w:t>
            </w:r>
          </w:p>
        </w:tc>
        <w:tc>
          <w:tcPr>
            <w:tcW w:w="2394" w:type="dxa"/>
            <w:tcBorders>
              <w:top w:val="single" w:color="000000" w:sz="6" w:space="0"/>
              <w:left w:val="single" w:color="000000" w:sz="6" w:space="0"/>
              <w:bottom w:val="single" w:color="000000" w:sz="6" w:space="0"/>
              <w:right w:val="single" w:color="000000" w:sz="6" w:space="0"/>
            </w:tcBorders>
          </w:tcPr>
          <w:p>
            <w:pPr>
              <w:pStyle w:val="11"/>
              <w:spacing w:before="28"/>
              <w:ind w:left="344" w:right="315"/>
              <w:rPr>
                <w:sz w:val="24"/>
              </w:rPr>
            </w:pPr>
            <w:r>
              <w:rPr>
                <w:sz w:val="24"/>
              </w:rPr>
              <w:t>景观绿化</w:t>
            </w:r>
          </w:p>
        </w:tc>
        <w:tc>
          <w:tcPr>
            <w:tcW w:w="879" w:type="dxa"/>
            <w:tcBorders>
              <w:top w:val="single" w:color="000000" w:sz="6" w:space="0"/>
              <w:left w:val="single" w:color="000000" w:sz="6" w:space="0"/>
              <w:bottom w:val="single" w:color="000000" w:sz="6" w:space="0"/>
              <w:right w:val="single" w:color="000000" w:sz="6" w:space="0"/>
            </w:tcBorders>
          </w:tcPr>
          <w:p>
            <w:pPr>
              <w:pStyle w:val="11"/>
              <w:spacing w:before="45"/>
              <w:ind w:left="185" w:right="157"/>
              <w:rPr>
                <w:rFonts w:ascii="Times New Roman"/>
                <w:sz w:val="15"/>
              </w:rPr>
            </w:pPr>
            <w:r>
              <w:rPr>
                <w:rFonts w:ascii="Times New Roman"/>
                <w:position w:val="-7"/>
                <w:sz w:val="24"/>
              </w:rPr>
              <w:t>m</w:t>
            </w:r>
            <w:r>
              <w:rPr>
                <w:rFonts w:ascii="Times New Roman"/>
                <w:sz w:val="15"/>
              </w:rPr>
              <w:t>2</w:t>
            </w:r>
          </w:p>
        </w:tc>
        <w:tc>
          <w:tcPr>
            <w:tcW w:w="1182" w:type="dxa"/>
            <w:tcBorders>
              <w:top w:val="single" w:color="000000" w:sz="6" w:space="0"/>
              <w:left w:val="single" w:color="000000" w:sz="6" w:space="0"/>
              <w:bottom w:val="single" w:color="000000" w:sz="6" w:space="0"/>
              <w:right w:val="single" w:color="000000" w:sz="6" w:space="0"/>
            </w:tcBorders>
          </w:tcPr>
          <w:p>
            <w:pPr>
              <w:pStyle w:val="11"/>
              <w:spacing w:before="44"/>
              <w:ind w:left="188" w:right="158"/>
              <w:rPr>
                <w:rFonts w:ascii="Times New Roman"/>
                <w:sz w:val="24"/>
              </w:rPr>
            </w:pPr>
            <w:r>
              <w:rPr>
                <w:rFonts w:ascii="Times New Roman"/>
                <w:sz w:val="24"/>
              </w:rPr>
              <w:t>1564.65</w:t>
            </w:r>
          </w:p>
        </w:tc>
        <w:tc>
          <w:tcPr>
            <w:tcW w:w="1105" w:type="dxa"/>
            <w:tcBorders>
              <w:top w:val="single" w:color="000000" w:sz="6" w:space="0"/>
              <w:left w:val="single" w:color="000000" w:sz="6" w:space="0"/>
              <w:bottom w:val="single" w:color="000000" w:sz="6" w:space="0"/>
              <w:right w:val="single" w:color="000000" w:sz="6" w:space="0"/>
            </w:tcBorders>
          </w:tcPr>
          <w:p>
            <w:pPr>
              <w:pStyle w:val="11"/>
              <w:spacing w:before="44"/>
              <w:ind w:right="258"/>
              <w:jc w:val="right"/>
              <w:rPr>
                <w:rFonts w:ascii="Times New Roman"/>
                <w:sz w:val="24"/>
              </w:rPr>
            </w:pPr>
            <w:r>
              <w:rPr>
                <w:rFonts w:ascii="Times New Roman"/>
                <w:sz w:val="24"/>
              </w:rPr>
              <w:t>43.53</w:t>
            </w:r>
          </w:p>
        </w:tc>
        <w:tc>
          <w:tcPr>
            <w:tcW w:w="2092" w:type="dxa"/>
            <w:tcBorders>
              <w:top w:val="single" w:color="000000" w:sz="6" w:space="0"/>
              <w:left w:val="single" w:color="000000" w:sz="6" w:space="0"/>
              <w:bottom w:val="single" w:color="000000" w:sz="6" w:space="0"/>
            </w:tcBorders>
          </w:tcPr>
          <w:p>
            <w:pPr>
              <w:pStyle w:val="11"/>
              <w:spacing w:before="44"/>
              <w:ind w:left="311" w:right="276"/>
              <w:rPr>
                <w:rFonts w:ascii="Times New Roman"/>
                <w:sz w:val="24"/>
              </w:rPr>
            </w:pPr>
            <w:r>
              <w:rPr>
                <w:rFonts w:ascii="Times New Roman"/>
                <w:sz w:val="24"/>
              </w:rPr>
              <w:t>6.81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78" w:type="dxa"/>
            <w:tcBorders>
              <w:top w:val="single" w:color="000000" w:sz="6" w:space="0"/>
              <w:bottom w:val="single" w:color="000000" w:sz="6" w:space="0"/>
              <w:right w:val="single" w:color="000000" w:sz="6" w:space="0"/>
            </w:tcBorders>
          </w:tcPr>
          <w:p>
            <w:pPr>
              <w:pStyle w:val="11"/>
              <w:spacing w:before="44"/>
              <w:ind w:left="20"/>
              <w:rPr>
                <w:rFonts w:ascii="Times New Roman"/>
                <w:sz w:val="24"/>
              </w:rPr>
            </w:pPr>
            <w:r>
              <w:rPr>
                <w:rFonts w:ascii="Times New Roman"/>
                <w:sz w:val="24"/>
              </w:rPr>
              <w:t>2</w:t>
            </w:r>
          </w:p>
        </w:tc>
        <w:tc>
          <w:tcPr>
            <w:tcW w:w="2394" w:type="dxa"/>
            <w:tcBorders>
              <w:top w:val="single" w:color="000000" w:sz="6" w:space="0"/>
              <w:left w:val="single" w:color="000000" w:sz="6" w:space="0"/>
              <w:bottom w:val="single" w:color="000000" w:sz="6" w:space="0"/>
              <w:right w:val="single" w:color="000000" w:sz="6" w:space="0"/>
            </w:tcBorders>
          </w:tcPr>
          <w:p>
            <w:pPr>
              <w:pStyle w:val="11"/>
              <w:spacing w:before="28"/>
              <w:ind w:left="344" w:right="315"/>
              <w:rPr>
                <w:sz w:val="24"/>
              </w:rPr>
            </w:pPr>
            <w:r>
              <w:rPr>
                <w:sz w:val="24"/>
              </w:rPr>
              <w:t>透水砖</w:t>
            </w:r>
          </w:p>
        </w:tc>
        <w:tc>
          <w:tcPr>
            <w:tcW w:w="879" w:type="dxa"/>
            <w:tcBorders>
              <w:top w:val="single" w:color="000000" w:sz="6" w:space="0"/>
              <w:left w:val="single" w:color="000000" w:sz="6" w:space="0"/>
              <w:bottom w:val="single" w:color="000000" w:sz="6" w:space="0"/>
              <w:right w:val="single" w:color="000000" w:sz="6" w:space="0"/>
            </w:tcBorders>
          </w:tcPr>
          <w:p>
            <w:pPr>
              <w:pStyle w:val="11"/>
              <w:spacing w:before="45"/>
              <w:ind w:left="185" w:right="157"/>
              <w:rPr>
                <w:rFonts w:ascii="Times New Roman"/>
                <w:sz w:val="15"/>
              </w:rPr>
            </w:pPr>
            <w:r>
              <w:rPr>
                <w:rFonts w:ascii="Times New Roman"/>
                <w:position w:val="-7"/>
                <w:sz w:val="24"/>
              </w:rPr>
              <w:t>m</w:t>
            </w:r>
            <w:r>
              <w:rPr>
                <w:rFonts w:ascii="Times New Roman"/>
                <w:sz w:val="15"/>
              </w:rPr>
              <w:t>2</w:t>
            </w:r>
          </w:p>
        </w:tc>
        <w:tc>
          <w:tcPr>
            <w:tcW w:w="1182" w:type="dxa"/>
            <w:tcBorders>
              <w:top w:val="single" w:color="000000" w:sz="6" w:space="0"/>
              <w:left w:val="single" w:color="000000" w:sz="6" w:space="0"/>
              <w:bottom w:val="single" w:color="000000" w:sz="6" w:space="0"/>
              <w:right w:val="single" w:color="000000" w:sz="6" w:space="0"/>
            </w:tcBorders>
          </w:tcPr>
          <w:p>
            <w:pPr>
              <w:pStyle w:val="11"/>
              <w:spacing w:before="44"/>
              <w:ind w:left="185" w:right="158"/>
              <w:rPr>
                <w:rFonts w:ascii="Times New Roman"/>
                <w:sz w:val="24"/>
              </w:rPr>
            </w:pPr>
            <w:r>
              <w:rPr>
                <w:rFonts w:ascii="Times New Roman"/>
                <w:sz w:val="24"/>
              </w:rPr>
              <w:t>1162.8</w:t>
            </w:r>
          </w:p>
        </w:tc>
        <w:tc>
          <w:tcPr>
            <w:tcW w:w="1105" w:type="dxa"/>
            <w:tcBorders>
              <w:top w:val="single" w:color="000000" w:sz="6" w:space="0"/>
              <w:left w:val="single" w:color="000000" w:sz="6" w:space="0"/>
              <w:bottom w:val="single" w:color="000000" w:sz="6" w:space="0"/>
              <w:right w:val="single" w:color="000000" w:sz="6" w:space="0"/>
            </w:tcBorders>
          </w:tcPr>
          <w:p>
            <w:pPr>
              <w:pStyle w:val="11"/>
              <w:spacing w:before="44"/>
              <w:ind w:left="377"/>
              <w:jc w:val="left"/>
              <w:rPr>
                <w:rFonts w:ascii="Times New Roman"/>
                <w:sz w:val="24"/>
              </w:rPr>
            </w:pPr>
            <w:r>
              <w:rPr>
                <w:rFonts w:ascii="Times New Roman"/>
                <w:sz w:val="24"/>
              </w:rPr>
              <w:t>130</w:t>
            </w:r>
          </w:p>
        </w:tc>
        <w:tc>
          <w:tcPr>
            <w:tcW w:w="2092" w:type="dxa"/>
            <w:tcBorders>
              <w:top w:val="single" w:color="000000" w:sz="6" w:space="0"/>
              <w:left w:val="single" w:color="000000" w:sz="6" w:space="0"/>
              <w:bottom w:val="single" w:color="000000" w:sz="6" w:space="0"/>
            </w:tcBorders>
          </w:tcPr>
          <w:p>
            <w:pPr>
              <w:pStyle w:val="11"/>
              <w:spacing w:before="44"/>
              <w:ind w:left="311" w:right="276"/>
              <w:rPr>
                <w:rFonts w:ascii="Times New Roman"/>
                <w:sz w:val="24"/>
              </w:rPr>
            </w:pPr>
            <w:r>
              <w:rPr>
                <w:rFonts w:ascii="Times New Roman"/>
                <w:sz w:val="24"/>
              </w:rPr>
              <w:t>15.12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8" w:type="dxa"/>
            <w:tcBorders>
              <w:top w:val="single" w:color="000000" w:sz="6" w:space="0"/>
              <w:bottom w:val="single" w:color="000000" w:sz="6" w:space="0"/>
              <w:right w:val="single" w:color="000000" w:sz="6" w:space="0"/>
            </w:tcBorders>
          </w:tcPr>
          <w:p>
            <w:pPr>
              <w:pStyle w:val="11"/>
              <w:spacing w:before="44"/>
              <w:ind w:left="20"/>
              <w:rPr>
                <w:rFonts w:ascii="Times New Roman"/>
                <w:sz w:val="24"/>
              </w:rPr>
            </w:pPr>
            <w:r>
              <w:rPr>
                <w:rFonts w:ascii="Times New Roman"/>
                <w:sz w:val="24"/>
              </w:rPr>
              <w:t>3</w:t>
            </w:r>
          </w:p>
        </w:tc>
        <w:tc>
          <w:tcPr>
            <w:tcW w:w="2394" w:type="dxa"/>
            <w:tcBorders>
              <w:top w:val="single" w:color="000000" w:sz="6" w:space="0"/>
              <w:left w:val="single" w:color="000000" w:sz="6" w:space="0"/>
              <w:bottom w:val="single" w:color="000000" w:sz="6" w:space="0"/>
              <w:right w:val="single" w:color="000000" w:sz="6" w:space="0"/>
            </w:tcBorders>
          </w:tcPr>
          <w:p>
            <w:pPr>
              <w:pStyle w:val="11"/>
              <w:spacing w:before="28"/>
              <w:ind w:left="344" w:right="315"/>
              <w:rPr>
                <w:sz w:val="24"/>
              </w:rPr>
            </w:pPr>
            <w:r>
              <w:rPr>
                <w:sz w:val="24"/>
              </w:rPr>
              <w:t>雨水管网</w:t>
            </w:r>
          </w:p>
        </w:tc>
        <w:tc>
          <w:tcPr>
            <w:tcW w:w="879" w:type="dxa"/>
            <w:tcBorders>
              <w:top w:val="single" w:color="000000" w:sz="6" w:space="0"/>
              <w:left w:val="single" w:color="000000" w:sz="6" w:space="0"/>
              <w:bottom w:val="single" w:color="000000" w:sz="6" w:space="0"/>
              <w:right w:val="single" w:color="000000" w:sz="6" w:space="0"/>
            </w:tcBorders>
          </w:tcPr>
          <w:p>
            <w:pPr>
              <w:pStyle w:val="11"/>
              <w:spacing w:before="44"/>
              <w:ind w:left="29"/>
              <w:rPr>
                <w:rFonts w:ascii="Times New Roman"/>
                <w:sz w:val="24"/>
              </w:rPr>
            </w:pPr>
            <w:r>
              <w:rPr>
                <w:rFonts w:ascii="Times New Roman"/>
                <w:sz w:val="24"/>
              </w:rPr>
              <w:t>m</w:t>
            </w:r>
          </w:p>
        </w:tc>
        <w:tc>
          <w:tcPr>
            <w:tcW w:w="1182" w:type="dxa"/>
            <w:tcBorders>
              <w:top w:val="single" w:color="000000" w:sz="6" w:space="0"/>
              <w:left w:val="single" w:color="000000" w:sz="6" w:space="0"/>
              <w:bottom w:val="single" w:color="000000" w:sz="6" w:space="0"/>
              <w:right w:val="single" w:color="000000" w:sz="6" w:space="0"/>
            </w:tcBorders>
          </w:tcPr>
          <w:p>
            <w:pPr>
              <w:pStyle w:val="11"/>
              <w:spacing w:before="44"/>
              <w:ind w:left="186" w:right="158"/>
              <w:rPr>
                <w:rFonts w:ascii="Times New Roman"/>
                <w:sz w:val="24"/>
              </w:rPr>
            </w:pPr>
            <w:r>
              <w:rPr>
                <w:rFonts w:ascii="Times New Roman"/>
                <w:sz w:val="24"/>
              </w:rPr>
              <w:t>160</w:t>
            </w:r>
          </w:p>
        </w:tc>
        <w:tc>
          <w:tcPr>
            <w:tcW w:w="1105" w:type="dxa"/>
            <w:tcBorders>
              <w:top w:val="single" w:color="000000" w:sz="6" w:space="0"/>
              <w:left w:val="single" w:color="000000" w:sz="6" w:space="0"/>
              <w:bottom w:val="single" w:color="000000" w:sz="6" w:space="0"/>
              <w:right w:val="single" w:color="000000" w:sz="6" w:space="0"/>
            </w:tcBorders>
          </w:tcPr>
          <w:p>
            <w:pPr>
              <w:pStyle w:val="11"/>
              <w:spacing w:before="44"/>
              <w:ind w:left="417" w:right="392"/>
              <w:rPr>
                <w:rFonts w:ascii="Times New Roman"/>
                <w:sz w:val="24"/>
              </w:rPr>
            </w:pPr>
            <w:r>
              <w:rPr>
                <w:rFonts w:ascii="Times New Roman"/>
                <w:sz w:val="24"/>
              </w:rPr>
              <w:t>95</w:t>
            </w:r>
          </w:p>
        </w:tc>
        <w:tc>
          <w:tcPr>
            <w:tcW w:w="2092" w:type="dxa"/>
            <w:tcBorders>
              <w:top w:val="single" w:color="000000" w:sz="6" w:space="0"/>
              <w:left w:val="single" w:color="000000" w:sz="6" w:space="0"/>
              <w:bottom w:val="single" w:color="000000" w:sz="6" w:space="0"/>
            </w:tcBorders>
          </w:tcPr>
          <w:p>
            <w:pPr>
              <w:pStyle w:val="11"/>
              <w:spacing w:before="44"/>
              <w:ind w:left="311" w:right="276"/>
              <w:rPr>
                <w:rFonts w:ascii="Times New Roman"/>
                <w:sz w:val="24"/>
              </w:rPr>
            </w:pPr>
            <w:r>
              <w:rPr>
                <w:rFonts w:ascii="Times New Roman"/>
                <w:sz w:val="24"/>
              </w:rPr>
              <w:t>1.52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272" w:type="dxa"/>
            <w:gridSpan w:val="2"/>
            <w:tcBorders>
              <w:top w:val="single" w:color="000000" w:sz="6" w:space="0"/>
              <w:right w:val="single" w:color="000000" w:sz="6" w:space="0"/>
            </w:tcBorders>
          </w:tcPr>
          <w:p>
            <w:pPr>
              <w:pStyle w:val="11"/>
              <w:spacing w:before="28"/>
              <w:ind w:left="1375" w:right="1354"/>
              <w:rPr>
                <w:sz w:val="24"/>
              </w:rPr>
            </w:pPr>
            <w:r>
              <w:rPr>
                <w:sz w:val="24"/>
              </w:rPr>
              <w:t>合计</w:t>
            </w:r>
          </w:p>
        </w:tc>
        <w:tc>
          <w:tcPr>
            <w:tcW w:w="879"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1182"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1105"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2092" w:type="dxa"/>
            <w:tcBorders>
              <w:top w:val="single" w:color="000000" w:sz="6" w:space="0"/>
              <w:left w:val="single" w:color="000000" w:sz="6" w:space="0"/>
            </w:tcBorders>
          </w:tcPr>
          <w:p>
            <w:pPr>
              <w:pStyle w:val="11"/>
              <w:spacing w:before="44"/>
              <w:ind w:left="311" w:right="276"/>
              <w:rPr>
                <w:rFonts w:ascii="Times New Roman"/>
                <w:sz w:val="24"/>
              </w:rPr>
            </w:pPr>
            <w:r>
              <w:rPr>
                <w:rFonts w:ascii="Times New Roman"/>
                <w:sz w:val="24"/>
              </w:rPr>
              <w:t>23.45</w:t>
            </w:r>
          </w:p>
        </w:tc>
      </w:tr>
    </w:tbl>
    <w:p>
      <w:pPr>
        <w:spacing w:after="0"/>
        <w:rPr>
          <w:rFonts w:ascii="Times New Roman"/>
          <w:sz w:val="24"/>
        </w:rPr>
        <w:sectPr>
          <w:footerReference r:id="rId41" w:type="default"/>
          <w:pgSz w:w="11910" w:h="16840"/>
          <w:pgMar w:top="780" w:right="0" w:bottom="1200" w:left="980" w:header="0" w:footer="1014" w:gutter="0"/>
        </w:sectPr>
      </w:pPr>
    </w:p>
    <w:p>
      <w:pPr>
        <w:spacing w:before="52" w:after="22"/>
        <w:ind w:left="0" w:right="1419" w:firstLine="0"/>
        <w:jc w:val="right"/>
        <w:rPr>
          <w:sz w:val="21"/>
        </w:rPr>
      </w:pPr>
      <w:r>
        <w:rPr>
          <w:w w:val="95"/>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70" name="组合 224"/>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69" name="直线 225"/>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24"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ORQ9SxNAgAABAUAAA4AAAAA&#10;AAAAAQAgAAAAIwEAAGRycy9lMm9Eb2MueG1sUEsFBgAAAAAGAAYAWQEAAOIFAAAAAA==&#10;">
                <o:lock v:ext="edit" aspectratio="f"/>
                <v:line id="直线 225" o:spid="_x0000_s1026" o:spt="20" style="position:absolute;left:0;top:5;height:0;width:9071;" filled="f" stroked="t" coordsize="21600,21600" o:gfxdata="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Ff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20"/>
        </w:rPr>
      </w:pPr>
    </w:p>
    <w:p>
      <w:pPr>
        <w:pStyle w:val="2"/>
        <w:numPr>
          <w:ilvl w:val="0"/>
          <w:numId w:val="27"/>
        </w:numPr>
        <w:tabs>
          <w:tab w:val="left" w:pos="4249"/>
          <w:tab w:val="left" w:pos="4250"/>
        </w:tabs>
        <w:spacing w:before="242" w:after="0" w:line="240" w:lineRule="auto"/>
        <w:ind w:left="4249" w:right="0" w:hanging="481"/>
        <w:jc w:val="left"/>
      </w:pPr>
      <w:bookmarkStart w:id="160" w:name="4  水土流失预测"/>
      <w:bookmarkEnd w:id="160"/>
      <w:bookmarkStart w:id="161" w:name="4  水土流失预测"/>
      <w:bookmarkEnd w:id="161"/>
      <w:r>
        <w:t>水土流失预测</w:t>
      </w:r>
    </w:p>
    <w:p>
      <w:pPr>
        <w:pStyle w:val="4"/>
        <w:spacing w:before="1"/>
        <w:rPr>
          <w:b/>
          <w:sz w:val="35"/>
        </w:rPr>
      </w:pPr>
    </w:p>
    <w:p>
      <w:pPr>
        <w:pStyle w:val="3"/>
        <w:numPr>
          <w:ilvl w:val="1"/>
          <w:numId w:val="28"/>
        </w:numPr>
        <w:tabs>
          <w:tab w:val="left" w:pos="799"/>
        </w:tabs>
        <w:spacing w:before="0" w:after="0" w:line="240" w:lineRule="auto"/>
        <w:ind w:left="798" w:right="0" w:hanging="361"/>
        <w:jc w:val="left"/>
      </w:pPr>
      <w:bookmarkStart w:id="162" w:name="_bookmark25"/>
      <w:bookmarkEnd w:id="162"/>
      <w:bookmarkStart w:id="163" w:name="_bookmark25"/>
      <w:bookmarkEnd w:id="163"/>
      <w:bookmarkStart w:id="164" w:name="4.1水土流失现状"/>
      <w:bookmarkEnd w:id="164"/>
      <w:r>
        <w:t>水土流失现状</w:t>
      </w:r>
    </w:p>
    <w:p>
      <w:pPr>
        <w:pStyle w:val="4"/>
        <w:spacing w:before="161" w:line="364" w:lineRule="auto"/>
        <w:ind w:left="438" w:right="1292" w:firstLine="480"/>
      </w:pPr>
      <w:r>
        <w:rPr>
          <w:spacing w:val="-17"/>
        </w:rPr>
        <w:t xml:space="preserve">根据 </w:t>
      </w:r>
      <w:r>
        <w:rPr>
          <w:rFonts w:ascii="Times New Roman" w:eastAsia="Times New Roman"/>
        </w:rPr>
        <w:t xml:space="preserve">2019 </w:t>
      </w:r>
      <w:r>
        <w:rPr>
          <w:spacing w:val="-3"/>
        </w:rPr>
        <w:t xml:space="preserve">年福建省水土保持公报，周宁县土地面积 </w:t>
      </w:r>
      <w:r>
        <w:rPr>
          <w:rFonts w:ascii="Times New Roman" w:eastAsia="Times New Roman"/>
        </w:rPr>
        <w:t>104700hm</w:t>
      </w:r>
      <w:r>
        <w:rPr>
          <w:rFonts w:ascii="Times New Roman" w:eastAsia="Times New Roman"/>
          <w:position w:val="8"/>
          <w:sz w:val="15"/>
        </w:rPr>
        <w:t>2</w:t>
      </w:r>
      <w:r>
        <w:t>，水土流失面积为</w:t>
      </w:r>
      <w:r>
        <w:rPr>
          <w:rFonts w:ascii="Times New Roman" w:eastAsia="Times New Roman"/>
        </w:rPr>
        <w:t>6364k</w:t>
      </w:r>
      <w:r>
        <w:rPr>
          <w:rFonts w:ascii="Times New Roman" w:eastAsia="Times New Roman"/>
          <w:spacing w:val="-2"/>
        </w:rPr>
        <w:t>m</w:t>
      </w:r>
      <w:r>
        <w:rPr>
          <w:rFonts w:ascii="Times New Roman" w:eastAsia="Times New Roman"/>
          <w:spacing w:val="1"/>
          <w:w w:val="104"/>
          <w:position w:val="8"/>
          <w:sz w:val="15"/>
        </w:rPr>
        <w:t>2</w:t>
      </w:r>
      <w:r>
        <w:rPr>
          <w:spacing w:val="-12"/>
        </w:rPr>
        <w:t>，占土地总面积的</w:t>
      </w:r>
      <w:r>
        <w:rPr>
          <w:rFonts w:ascii="Times New Roman" w:eastAsia="Times New Roman"/>
        </w:rPr>
        <w:t>6.08</w:t>
      </w:r>
      <w:r>
        <w:rPr>
          <w:rFonts w:ascii="Times New Roman" w:eastAsia="Times New Roman"/>
          <w:spacing w:val="1"/>
        </w:rPr>
        <w:t>%</w:t>
      </w:r>
      <w:r>
        <w:rPr>
          <w:spacing w:val="-22"/>
        </w:rPr>
        <w:t>。其中，轻度流失面积</w:t>
      </w:r>
      <w:r>
        <w:rPr>
          <w:rFonts w:ascii="Times New Roman" w:eastAsia="Times New Roman"/>
        </w:rPr>
        <w:t>5402hm</w:t>
      </w:r>
      <w:r>
        <w:rPr>
          <w:rFonts w:ascii="Times New Roman" w:eastAsia="Times New Roman"/>
          <w:spacing w:val="-2"/>
          <w:w w:val="104"/>
          <w:position w:val="8"/>
          <w:sz w:val="15"/>
        </w:rPr>
        <w:t>2</w:t>
      </w:r>
      <w:r>
        <w:rPr>
          <w:spacing w:val="-11"/>
        </w:rPr>
        <w:t>，占流失总面积的</w:t>
      </w:r>
      <w:r>
        <w:rPr>
          <w:rFonts w:ascii="Times New Roman" w:eastAsia="Times New Roman"/>
          <w:spacing w:val="-2"/>
        </w:rPr>
        <w:t>84.89</w:t>
      </w:r>
      <w:r>
        <w:rPr>
          <w:rFonts w:ascii="Times New Roman" w:eastAsia="Times New Roman"/>
          <w:spacing w:val="-3"/>
        </w:rPr>
        <w:t>%</w:t>
      </w:r>
      <w:r>
        <w:rPr>
          <w:spacing w:val="-2"/>
        </w:rPr>
        <w:t>；</w:t>
      </w:r>
      <w:r>
        <w:rPr>
          <w:spacing w:val="-8"/>
        </w:rPr>
        <w:t xml:space="preserve">中度流失面积 </w:t>
      </w:r>
      <w:r>
        <w:rPr>
          <w:rFonts w:ascii="Times New Roman" w:eastAsia="Times New Roman"/>
        </w:rPr>
        <w:t>904hm</w:t>
      </w:r>
      <w:r>
        <w:rPr>
          <w:rFonts w:ascii="Times New Roman" w:eastAsia="Times New Roman"/>
          <w:position w:val="8"/>
          <w:sz w:val="15"/>
        </w:rPr>
        <w:t>2</w:t>
      </w:r>
      <w:r>
        <w:rPr>
          <w:spacing w:val="-5"/>
        </w:rPr>
        <w:t xml:space="preserve">，占流失总面积的 </w:t>
      </w:r>
      <w:r>
        <w:rPr>
          <w:rFonts w:ascii="Times New Roman" w:eastAsia="Times New Roman"/>
        </w:rPr>
        <w:t>14.20%</w:t>
      </w:r>
      <w:r>
        <w:rPr>
          <w:spacing w:val="-5"/>
        </w:rPr>
        <w:t xml:space="preserve">；强烈及以上流失面积 </w:t>
      </w:r>
      <w:r>
        <w:rPr>
          <w:rFonts w:ascii="Times New Roman" w:eastAsia="Times New Roman"/>
        </w:rPr>
        <w:t>58hm</w:t>
      </w:r>
      <w:r>
        <w:rPr>
          <w:rFonts w:ascii="Times New Roman" w:eastAsia="Times New Roman"/>
          <w:position w:val="8"/>
          <w:sz w:val="15"/>
        </w:rPr>
        <w:t>2</w:t>
      </w:r>
      <w:r>
        <w:t>，占流失</w:t>
      </w:r>
      <w:r>
        <w:rPr>
          <w:spacing w:val="-13"/>
        </w:rPr>
        <w:t xml:space="preserve">总面积的 </w:t>
      </w:r>
      <w:r>
        <w:rPr>
          <w:rFonts w:ascii="Times New Roman" w:eastAsia="Times New Roman"/>
        </w:rPr>
        <w:t>0.91%</w:t>
      </w:r>
      <w:r>
        <w:rPr>
          <w:spacing w:val="-6"/>
        </w:rPr>
        <w:t xml:space="preserve">。水土流失现状表见表 </w:t>
      </w:r>
      <w:r>
        <w:rPr>
          <w:rFonts w:ascii="Times New Roman" w:eastAsia="Times New Roman"/>
        </w:rPr>
        <w:t>4.1-1</w:t>
      </w:r>
      <w:r>
        <w:t>。</w:t>
      </w:r>
    </w:p>
    <w:p>
      <w:pPr>
        <w:tabs>
          <w:tab w:val="left" w:pos="4532"/>
        </w:tabs>
        <w:spacing w:before="0" w:line="303" w:lineRule="exact"/>
        <w:ind w:left="3493" w:right="0" w:firstLine="0"/>
        <w:jc w:val="left"/>
        <w:rPr>
          <w:b/>
          <w:sz w:val="24"/>
        </w:rPr>
      </w:pPr>
      <w:r>
        <w:rPr>
          <w:b/>
          <w:sz w:val="24"/>
        </w:rPr>
        <w:t>表</w:t>
      </w:r>
      <w:r>
        <w:rPr>
          <w:b/>
          <w:spacing w:val="-62"/>
          <w:sz w:val="24"/>
        </w:rPr>
        <w:t xml:space="preserve"> </w:t>
      </w:r>
      <w:r>
        <w:rPr>
          <w:rFonts w:ascii="Times New Roman" w:eastAsia="Times New Roman"/>
          <w:b/>
          <w:sz w:val="24"/>
        </w:rPr>
        <w:t>4.1-1</w:t>
      </w:r>
      <w:r>
        <w:rPr>
          <w:rFonts w:ascii="Times New Roman" w:eastAsia="Times New Roman"/>
          <w:b/>
          <w:sz w:val="24"/>
        </w:rPr>
        <w:tab/>
      </w:r>
      <w:r>
        <w:rPr>
          <w:b/>
          <w:sz w:val="24"/>
        </w:rPr>
        <w:t>项目区水土流失现状表</w:t>
      </w:r>
    </w:p>
    <w:p>
      <w:pPr>
        <w:pStyle w:val="4"/>
        <w:spacing w:before="5" w:after="1"/>
        <w:rPr>
          <w:b/>
          <w:sz w:val="12"/>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85"/>
        <w:gridCol w:w="1081"/>
        <w:gridCol w:w="893"/>
        <w:gridCol w:w="772"/>
        <w:gridCol w:w="893"/>
        <w:gridCol w:w="893"/>
        <w:gridCol w:w="893"/>
        <w:gridCol w:w="756"/>
        <w:gridCol w:w="947"/>
        <w:gridCol w:w="9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185" w:type="dxa"/>
            <w:vMerge w:val="restart"/>
            <w:tcBorders>
              <w:bottom w:val="single" w:color="000000" w:sz="6" w:space="0"/>
              <w:right w:val="single" w:color="000000" w:sz="6" w:space="0"/>
            </w:tcBorders>
          </w:tcPr>
          <w:p>
            <w:pPr>
              <w:pStyle w:val="11"/>
              <w:spacing w:before="192" w:line="242" w:lineRule="auto"/>
              <w:ind w:left="350" w:right="330"/>
              <w:jc w:val="left"/>
              <w:rPr>
                <w:sz w:val="24"/>
              </w:rPr>
            </w:pPr>
            <w:r>
              <w:rPr>
                <w:sz w:val="24"/>
              </w:rPr>
              <w:t>行政单位</w:t>
            </w:r>
          </w:p>
        </w:tc>
        <w:tc>
          <w:tcPr>
            <w:tcW w:w="1081" w:type="dxa"/>
            <w:vMerge w:val="restart"/>
            <w:tcBorders>
              <w:left w:val="single" w:color="000000" w:sz="6" w:space="0"/>
              <w:bottom w:val="single" w:color="000000" w:sz="6" w:space="0"/>
              <w:right w:val="single" w:color="000000" w:sz="6" w:space="0"/>
            </w:tcBorders>
          </w:tcPr>
          <w:p>
            <w:pPr>
              <w:pStyle w:val="11"/>
              <w:spacing w:before="192"/>
              <w:ind w:left="187"/>
              <w:jc w:val="left"/>
              <w:rPr>
                <w:sz w:val="24"/>
              </w:rPr>
            </w:pPr>
            <w:r>
              <w:rPr>
                <w:sz w:val="24"/>
              </w:rPr>
              <w:t>总面积</w:t>
            </w:r>
          </w:p>
          <w:p>
            <w:pPr>
              <w:pStyle w:val="11"/>
              <w:spacing w:before="2"/>
              <w:ind w:left="115"/>
              <w:jc w:val="left"/>
              <w:rPr>
                <w:sz w:val="24"/>
              </w:rPr>
            </w:pPr>
            <w:r>
              <w:rPr>
                <w:sz w:val="24"/>
              </w:rPr>
              <w:t>（</w:t>
            </w:r>
            <w:r>
              <w:rPr>
                <w:rFonts w:ascii="Times New Roman" w:eastAsia="Times New Roman"/>
                <w:sz w:val="24"/>
              </w:rPr>
              <w:t>hm</w:t>
            </w:r>
            <w:r>
              <w:rPr>
                <w:rFonts w:ascii="Times New Roman" w:eastAsia="Times New Roman"/>
                <w:position w:val="8"/>
                <w:sz w:val="15"/>
              </w:rPr>
              <w:t>2</w:t>
            </w:r>
            <w:r>
              <w:rPr>
                <w:sz w:val="24"/>
              </w:rPr>
              <w:t>）</w:t>
            </w:r>
          </w:p>
        </w:tc>
        <w:tc>
          <w:tcPr>
            <w:tcW w:w="1665" w:type="dxa"/>
            <w:gridSpan w:val="2"/>
            <w:tcBorders>
              <w:left w:val="single" w:color="000000" w:sz="6" w:space="0"/>
              <w:bottom w:val="single" w:color="000000" w:sz="6" w:space="0"/>
              <w:right w:val="single" w:color="000000" w:sz="6" w:space="0"/>
            </w:tcBorders>
          </w:tcPr>
          <w:p>
            <w:pPr>
              <w:pStyle w:val="11"/>
              <w:spacing w:before="45"/>
              <w:ind w:left="359"/>
              <w:jc w:val="left"/>
              <w:rPr>
                <w:sz w:val="24"/>
              </w:rPr>
            </w:pPr>
            <w:r>
              <w:rPr>
                <w:sz w:val="24"/>
              </w:rPr>
              <w:t>水土流失</w:t>
            </w:r>
          </w:p>
        </w:tc>
        <w:tc>
          <w:tcPr>
            <w:tcW w:w="1786" w:type="dxa"/>
            <w:gridSpan w:val="2"/>
            <w:tcBorders>
              <w:left w:val="single" w:color="000000" w:sz="6" w:space="0"/>
              <w:bottom w:val="single" w:color="000000" w:sz="6" w:space="0"/>
              <w:right w:val="single" w:color="000000" w:sz="6" w:space="0"/>
            </w:tcBorders>
          </w:tcPr>
          <w:p>
            <w:pPr>
              <w:pStyle w:val="11"/>
              <w:spacing w:before="45"/>
              <w:ind w:left="640" w:right="611"/>
              <w:rPr>
                <w:sz w:val="24"/>
              </w:rPr>
            </w:pPr>
            <w:r>
              <w:rPr>
                <w:sz w:val="24"/>
              </w:rPr>
              <w:t>轻度</w:t>
            </w:r>
          </w:p>
        </w:tc>
        <w:tc>
          <w:tcPr>
            <w:tcW w:w="1649" w:type="dxa"/>
            <w:gridSpan w:val="2"/>
            <w:tcBorders>
              <w:left w:val="single" w:color="000000" w:sz="6" w:space="0"/>
              <w:bottom w:val="single" w:color="000000" w:sz="6" w:space="0"/>
              <w:right w:val="single" w:color="000000" w:sz="6" w:space="0"/>
            </w:tcBorders>
          </w:tcPr>
          <w:p>
            <w:pPr>
              <w:pStyle w:val="11"/>
              <w:spacing w:before="45"/>
              <w:ind w:left="570" w:right="544"/>
              <w:rPr>
                <w:sz w:val="24"/>
              </w:rPr>
            </w:pPr>
            <w:r>
              <w:rPr>
                <w:sz w:val="24"/>
              </w:rPr>
              <w:t>中度</w:t>
            </w:r>
          </w:p>
        </w:tc>
        <w:tc>
          <w:tcPr>
            <w:tcW w:w="1921" w:type="dxa"/>
            <w:gridSpan w:val="2"/>
            <w:tcBorders>
              <w:left w:val="single" w:color="000000" w:sz="6" w:space="0"/>
              <w:bottom w:val="single" w:color="000000" w:sz="6" w:space="0"/>
            </w:tcBorders>
          </w:tcPr>
          <w:p>
            <w:pPr>
              <w:pStyle w:val="11"/>
              <w:spacing w:before="45"/>
              <w:ind w:left="126"/>
              <w:jc w:val="left"/>
              <w:rPr>
                <w:sz w:val="24"/>
              </w:rPr>
            </w:pPr>
            <w:r>
              <w:rPr>
                <w:sz w:val="24"/>
              </w:rPr>
              <w:t>强烈及以上流失</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7" w:hRule="atLeast"/>
        </w:trPr>
        <w:tc>
          <w:tcPr>
            <w:tcW w:w="1185" w:type="dxa"/>
            <w:vMerge w:val="continue"/>
            <w:tcBorders>
              <w:top w:val="nil"/>
              <w:bottom w:val="single" w:color="000000" w:sz="6" w:space="0"/>
              <w:right w:val="single" w:color="000000" w:sz="6" w:space="0"/>
            </w:tcBorders>
          </w:tcPr>
          <w:p>
            <w:pPr>
              <w:rPr>
                <w:sz w:val="2"/>
                <w:szCs w:val="2"/>
              </w:rPr>
            </w:pPr>
          </w:p>
        </w:tc>
        <w:tc>
          <w:tcPr>
            <w:tcW w:w="1081" w:type="dxa"/>
            <w:vMerge w:val="continue"/>
            <w:tcBorders>
              <w:top w:val="nil"/>
              <w:left w:val="single" w:color="000000" w:sz="6" w:space="0"/>
              <w:bottom w:val="single" w:color="000000" w:sz="6" w:space="0"/>
              <w:right w:val="single" w:color="000000" w:sz="6" w:space="0"/>
            </w:tcBorders>
          </w:tcPr>
          <w:p>
            <w:pPr>
              <w:rPr>
                <w:sz w:val="2"/>
                <w:szCs w:val="2"/>
              </w:rPr>
            </w:pPr>
          </w:p>
        </w:tc>
        <w:tc>
          <w:tcPr>
            <w:tcW w:w="893" w:type="dxa"/>
            <w:tcBorders>
              <w:top w:val="single" w:color="000000" w:sz="6" w:space="0"/>
              <w:left w:val="single" w:color="000000" w:sz="6" w:space="0"/>
              <w:bottom w:val="single" w:color="000000" w:sz="6" w:space="0"/>
              <w:right w:val="single" w:color="000000" w:sz="6" w:space="0"/>
            </w:tcBorders>
          </w:tcPr>
          <w:p>
            <w:pPr>
              <w:pStyle w:val="11"/>
              <w:ind w:left="213"/>
              <w:jc w:val="left"/>
              <w:rPr>
                <w:sz w:val="24"/>
              </w:rPr>
            </w:pPr>
            <w:r>
              <w:rPr>
                <w:sz w:val="24"/>
              </w:rPr>
              <w:t>面积</w:t>
            </w:r>
          </w:p>
          <w:p>
            <w:pPr>
              <w:pStyle w:val="11"/>
              <w:spacing w:before="1" w:line="258" w:lineRule="exact"/>
              <w:ind w:left="261"/>
              <w:jc w:val="left"/>
              <w:rPr>
                <w:rFonts w:ascii="Times New Roman"/>
                <w:sz w:val="15"/>
              </w:rPr>
            </w:pPr>
            <w:r>
              <w:rPr>
                <w:rFonts w:ascii="Times New Roman"/>
                <w:sz w:val="24"/>
              </w:rPr>
              <w:t>hm</w:t>
            </w:r>
            <w:r>
              <w:rPr>
                <w:rFonts w:ascii="Times New Roman"/>
                <w:position w:val="8"/>
                <w:sz w:val="15"/>
              </w:rPr>
              <w:t>2</w:t>
            </w:r>
          </w:p>
        </w:tc>
        <w:tc>
          <w:tcPr>
            <w:tcW w:w="772" w:type="dxa"/>
            <w:tcBorders>
              <w:top w:val="single" w:color="000000" w:sz="6" w:space="0"/>
              <w:left w:val="single" w:color="000000" w:sz="6" w:space="0"/>
              <w:bottom w:val="single" w:color="000000" w:sz="6" w:space="0"/>
              <w:right w:val="single" w:color="000000" w:sz="6" w:space="0"/>
            </w:tcBorders>
          </w:tcPr>
          <w:p>
            <w:pPr>
              <w:pStyle w:val="11"/>
              <w:spacing w:before="153"/>
              <w:ind w:left="27"/>
              <w:rPr>
                <w:rFonts w:ascii="Times New Roman"/>
                <w:sz w:val="24"/>
              </w:rPr>
            </w:pPr>
            <w:r>
              <w:rPr>
                <w:rFonts w:ascii="Times New Roman"/>
                <w:sz w:val="24"/>
              </w:rPr>
              <w:t>%</w:t>
            </w:r>
          </w:p>
        </w:tc>
        <w:tc>
          <w:tcPr>
            <w:tcW w:w="893" w:type="dxa"/>
            <w:tcBorders>
              <w:top w:val="single" w:color="000000" w:sz="6" w:space="0"/>
              <w:left w:val="single" w:color="000000" w:sz="6" w:space="0"/>
              <w:bottom w:val="single" w:color="000000" w:sz="6" w:space="0"/>
              <w:right w:val="single" w:color="000000" w:sz="6" w:space="0"/>
            </w:tcBorders>
          </w:tcPr>
          <w:p>
            <w:pPr>
              <w:pStyle w:val="11"/>
              <w:ind w:left="213"/>
              <w:jc w:val="left"/>
              <w:rPr>
                <w:sz w:val="24"/>
              </w:rPr>
            </w:pPr>
            <w:r>
              <w:rPr>
                <w:sz w:val="24"/>
              </w:rPr>
              <w:t>面积</w:t>
            </w:r>
          </w:p>
          <w:p>
            <w:pPr>
              <w:pStyle w:val="11"/>
              <w:spacing w:before="1" w:line="258" w:lineRule="exact"/>
              <w:ind w:left="261"/>
              <w:jc w:val="left"/>
              <w:rPr>
                <w:rFonts w:ascii="Times New Roman"/>
                <w:sz w:val="15"/>
              </w:rPr>
            </w:pPr>
            <w:r>
              <w:rPr>
                <w:rFonts w:ascii="Times New Roman"/>
                <w:sz w:val="24"/>
              </w:rPr>
              <w:t>hm</w:t>
            </w:r>
            <w:r>
              <w:rPr>
                <w:rFonts w:ascii="Times New Roman"/>
                <w:position w:val="8"/>
                <w:sz w:val="15"/>
              </w:rPr>
              <w:t>2</w:t>
            </w:r>
          </w:p>
        </w:tc>
        <w:tc>
          <w:tcPr>
            <w:tcW w:w="893" w:type="dxa"/>
            <w:tcBorders>
              <w:top w:val="single" w:color="000000" w:sz="6" w:space="0"/>
              <w:left w:val="single" w:color="000000" w:sz="6" w:space="0"/>
              <w:bottom w:val="single" w:color="000000" w:sz="6" w:space="0"/>
              <w:right w:val="single" w:color="000000" w:sz="6" w:space="0"/>
            </w:tcBorders>
          </w:tcPr>
          <w:p>
            <w:pPr>
              <w:pStyle w:val="11"/>
              <w:spacing w:before="153"/>
              <w:ind w:left="27"/>
              <w:rPr>
                <w:rFonts w:ascii="Times New Roman"/>
                <w:sz w:val="24"/>
              </w:rPr>
            </w:pPr>
            <w:r>
              <w:rPr>
                <w:rFonts w:ascii="Times New Roman"/>
                <w:sz w:val="24"/>
              </w:rPr>
              <w:t>%</w:t>
            </w:r>
          </w:p>
        </w:tc>
        <w:tc>
          <w:tcPr>
            <w:tcW w:w="893" w:type="dxa"/>
            <w:tcBorders>
              <w:top w:val="single" w:color="000000" w:sz="6" w:space="0"/>
              <w:left w:val="single" w:color="000000" w:sz="6" w:space="0"/>
              <w:bottom w:val="single" w:color="000000" w:sz="6" w:space="0"/>
              <w:right w:val="single" w:color="000000" w:sz="6" w:space="0"/>
            </w:tcBorders>
          </w:tcPr>
          <w:p>
            <w:pPr>
              <w:pStyle w:val="11"/>
              <w:ind w:left="213"/>
              <w:jc w:val="left"/>
              <w:rPr>
                <w:sz w:val="24"/>
              </w:rPr>
            </w:pPr>
            <w:r>
              <w:rPr>
                <w:sz w:val="24"/>
              </w:rPr>
              <w:t>面积</w:t>
            </w:r>
          </w:p>
          <w:p>
            <w:pPr>
              <w:pStyle w:val="11"/>
              <w:spacing w:before="1" w:line="258" w:lineRule="exact"/>
              <w:ind w:left="261"/>
              <w:jc w:val="left"/>
              <w:rPr>
                <w:rFonts w:ascii="Times New Roman"/>
                <w:sz w:val="15"/>
              </w:rPr>
            </w:pPr>
            <w:r>
              <w:rPr>
                <w:rFonts w:ascii="Times New Roman"/>
                <w:sz w:val="24"/>
              </w:rPr>
              <w:t>hm</w:t>
            </w:r>
            <w:r>
              <w:rPr>
                <w:rFonts w:ascii="Times New Roman"/>
                <w:position w:val="8"/>
                <w:sz w:val="15"/>
              </w:rPr>
              <w:t>2</w:t>
            </w:r>
          </w:p>
        </w:tc>
        <w:tc>
          <w:tcPr>
            <w:tcW w:w="756" w:type="dxa"/>
            <w:tcBorders>
              <w:top w:val="single" w:color="000000" w:sz="6" w:space="0"/>
              <w:left w:val="single" w:color="000000" w:sz="6" w:space="0"/>
              <w:bottom w:val="single" w:color="000000" w:sz="6" w:space="0"/>
              <w:right w:val="single" w:color="000000" w:sz="6" w:space="0"/>
            </w:tcBorders>
          </w:tcPr>
          <w:p>
            <w:pPr>
              <w:pStyle w:val="11"/>
              <w:spacing w:before="153"/>
              <w:ind w:left="29"/>
              <w:rPr>
                <w:rFonts w:ascii="Times New Roman"/>
                <w:sz w:val="24"/>
              </w:rPr>
            </w:pPr>
            <w:r>
              <w:rPr>
                <w:rFonts w:ascii="Times New Roman"/>
                <w:sz w:val="24"/>
              </w:rPr>
              <w:t>%</w:t>
            </w:r>
          </w:p>
        </w:tc>
        <w:tc>
          <w:tcPr>
            <w:tcW w:w="947" w:type="dxa"/>
            <w:tcBorders>
              <w:top w:val="single" w:color="000000" w:sz="6" w:space="0"/>
              <w:left w:val="single" w:color="000000" w:sz="6" w:space="0"/>
              <w:bottom w:val="single" w:color="000000" w:sz="6" w:space="0"/>
              <w:right w:val="single" w:color="000000" w:sz="6" w:space="0"/>
            </w:tcBorders>
          </w:tcPr>
          <w:p>
            <w:pPr>
              <w:pStyle w:val="11"/>
              <w:ind w:left="239"/>
              <w:jc w:val="left"/>
              <w:rPr>
                <w:sz w:val="24"/>
              </w:rPr>
            </w:pPr>
            <w:r>
              <w:rPr>
                <w:sz w:val="24"/>
              </w:rPr>
              <w:t>面积</w:t>
            </w:r>
          </w:p>
          <w:p>
            <w:pPr>
              <w:pStyle w:val="11"/>
              <w:spacing w:before="1" w:line="258" w:lineRule="exact"/>
              <w:ind w:left="287"/>
              <w:jc w:val="left"/>
              <w:rPr>
                <w:rFonts w:ascii="Times New Roman"/>
                <w:sz w:val="15"/>
              </w:rPr>
            </w:pPr>
            <w:r>
              <w:rPr>
                <w:rFonts w:ascii="Times New Roman"/>
                <w:sz w:val="24"/>
              </w:rPr>
              <w:t>hm</w:t>
            </w:r>
            <w:r>
              <w:rPr>
                <w:rFonts w:ascii="Times New Roman"/>
                <w:position w:val="8"/>
                <w:sz w:val="15"/>
              </w:rPr>
              <w:t>2</w:t>
            </w:r>
          </w:p>
        </w:tc>
        <w:tc>
          <w:tcPr>
            <w:tcW w:w="974" w:type="dxa"/>
            <w:tcBorders>
              <w:top w:val="single" w:color="000000" w:sz="6" w:space="0"/>
              <w:left w:val="single" w:color="000000" w:sz="6" w:space="0"/>
              <w:bottom w:val="single" w:color="000000" w:sz="6" w:space="0"/>
            </w:tcBorders>
          </w:tcPr>
          <w:p>
            <w:pPr>
              <w:pStyle w:val="11"/>
              <w:spacing w:before="153"/>
              <w:ind w:left="37"/>
              <w:rPr>
                <w:rFonts w:ascii="Times New Roman"/>
                <w:sz w:val="24"/>
              </w:rPr>
            </w:pPr>
            <w:r>
              <w:rPr>
                <w:rFonts w:ascii="Times New Roman"/>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185" w:type="dxa"/>
            <w:tcBorders>
              <w:top w:val="single" w:color="000000" w:sz="6" w:space="0"/>
              <w:right w:val="single" w:color="000000" w:sz="6" w:space="0"/>
            </w:tcBorders>
          </w:tcPr>
          <w:p>
            <w:pPr>
              <w:pStyle w:val="11"/>
              <w:spacing w:before="46"/>
              <w:ind w:left="230"/>
              <w:jc w:val="left"/>
              <w:rPr>
                <w:sz w:val="24"/>
              </w:rPr>
            </w:pPr>
            <w:r>
              <w:rPr>
                <w:sz w:val="24"/>
              </w:rPr>
              <w:t>周宁县</w:t>
            </w:r>
          </w:p>
        </w:tc>
        <w:tc>
          <w:tcPr>
            <w:tcW w:w="1081" w:type="dxa"/>
            <w:tcBorders>
              <w:top w:val="single" w:color="000000" w:sz="6" w:space="0"/>
              <w:left w:val="single" w:color="000000" w:sz="6" w:space="0"/>
              <w:right w:val="single" w:color="000000" w:sz="6" w:space="0"/>
            </w:tcBorders>
          </w:tcPr>
          <w:p>
            <w:pPr>
              <w:pStyle w:val="11"/>
              <w:spacing w:before="62"/>
              <w:ind w:left="187"/>
              <w:jc w:val="left"/>
              <w:rPr>
                <w:rFonts w:ascii="Times New Roman"/>
                <w:sz w:val="24"/>
              </w:rPr>
            </w:pPr>
            <w:r>
              <w:rPr>
                <w:rFonts w:ascii="Times New Roman"/>
                <w:sz w:val="24"/>
              </w:rPr>
              <w:t>104700</w:t>
            </w:r>
          </w:p>
        </w:tc>
        <w:tc>
          <w:tcPr>
            <w:tcW w:w="893" w:type="dxa"/>
            <w:tcBorders>
              <w:top w:val="single" w:color="000000" w:sz="6" w:space="0"/>
              <w:left w:val="single" w:color="000000" w:sz="6" w:space="0"/>
              <w:right w:val="single" w:color="000000" w:sz="6" w:space="0"/>
            </w:tcBorders>
          </w:tcPr>
          <w:p>
            <w:pPr>
              <w:pStyle w:val="11"/>
              <w:spacing w:before="62"/>
              <w:ind w:left="213"/>
              <w:jc w:val="left"/>
              <w:rPr>
                <w:rFonts w:ascii="Times New Roman"/>
                <w:sz w:val="24"/>
              </w:rPr>
            </w:pPr>
            <w:r>
              <w:rPr>
                <w:rFonts w:ascii="Times New Roman"/>
                <w:sz w:val="24"/>
              </w:rPr>
              <w:t>6364</w:t>
            </w:r>
          </w:p>
        </w:tc>
        <w:tc>
          <w:tcPr>
            <w:tcW w:w="772" w:type="dxa"/>
            <w:tcBorders>
              <w:top w:val="single" w:color="000000" w:sz="6" w:space="0"/>
              <w:left w:val="single" w:color="000000" w:sz="6" w:space="0"/>
              <w:right w:val="single" w:color="000000" w:sz="6" w:space="0"/>
            </w:tcBorders>
          </w:tcPr>
          <w:p>
            <w:pPr>
              <w:pStyle w:val="11"/>
              <w:spacing w:before="62"/>
              <w:ind w:left="161" w:right="135"/>
              <w:rPr>
                <w:rFonts w:ascii="Times New Roman"/>
                <w:sz w:val="24"/>
              </w:rPr>
            </w:pPr>
            <w:r>
              <w:rPr>
                <w:rFonts w:ascii="Times New Roman"/>
                <w:sz w:val="24"/>
              </w:rPr>
              <w:t>6.08</w:t>
            </w:r>
          </w:p>
        </w:tc>
        <w:tc>
          <w:tcPr>
            <w:tcW w:w="893" w:type="dxa"/>
            <w:tcBorders>
              <w:top w:val="single" w:color="000000" w:sz="6" w:space="0"/>
              <w:left w:val="single" w:color="000000" w:sz="6" w:space="0"/>
              <w:right w:val="single" w:color="000000" w:sz="6" w:space="0"/>
            </w:tcBorders>
          </w:tcPr>
          <w:p>
            <w:pPr>
              <w:pStyle w:val="11"/>
              <w:spacing w:before="62"/>
              <w:ind w:left="213"/>
              <w:jc w:val="left"/>
              <w:rPr>
                <w:rFonts w:ascii="Times New Roman"/>
                <w:sz w:val="24"/>
              </w:rPr>
            </w:pPr>
            <w:r>
              <w:rPr>
                <w:rFonts w:ascii="Times New Roman"/>
                <w:sz w:val="24"/>
              </w:rPr>
              <w:t>5402</w:t>
            </w:r>
          </w:p>
        </w:tc>
        <w:tc>
          <w:tcPr>
            <w:tcW w:w="893" w:type="dxa"/>
            <w:tcBorders>
              <w:top w:val="single" w:color="000000" w:sz="6" w:space="0"/>
              <w:left w:val="single" w:color="000000" w:sz="6" w:space="0"/>
              <w:right w:val="single" w:color="000000" w:sz="6" w:space="0"/>
            </w:tcBorders>
          </w:tcPr>
          <w:p>
            <w:pPr>
              <w:pStyle w:val="11"/>
              <w:spacing w:before="62"/>
              <w:ind w:left="162" w:right="135"/>
              <w:rPr>
                <w:rFonts w:ascii="Times New Roman"/>
                <w:sz w:val="24"/>
              </w:rPr>
            </w:pPr>
            <w:r>
              <w:rPr>
                <w:rFonts w:ascii="Times New Roman"/>
                <w:sz w:val="24"/>
              </w:rPr>
              <w:t>84.89</w:t>
            </w:r>
          </w:p>
        </w:tc>
        <w:tc>
          <w:tcPr>
            <w:tcW w:w="893" w:type="dxa"/>
            <w:tcBorders>
              <w:top w:val="single" w:color="000000" w:sz="6" w:space="0"/>
              <w:left w:val="single" w:color="000000" w:sz="6" w:space="0"/>
              <w:right w:val="single" w:color="000000" w:sz="6" w:space="0"/>
            </w:tcBorders>
          </w:tcPr>
          <w:p>
            <w:pPr>
              <w:pStyle w:val="11"/>
              <w:spacing w:before="62"/>
              <w:ind w:left="273"/>
              <w:jc w:val="left"/>
              <w:rPr>
                <w:rFonts w:ascii="Times New Roman"/>
                <w:sz w:val="24"/>
              </w:rPr>
            </w:pPr>
            <w:r>
              <w:rPr>
                <w:rFonts w:ascii="Times New Roman"/>
                <w:sz w:val="24"/>
              </w:rPr>
              <w:t>904</w:t>
            </w:r>
          </w:p>
        </w:tc>
        <w:tc>
          <w:tcPr>
            <w:tcW w:w="756" w:type="dxa"/>
            <w:tcBorders>
              <w:top w:val="single" w:color="000000" w:sz="6" w:space="0"/>
              <w:left w:val="single" w:color="000000" w:sz="6" w:space="0"/>
              <w:right w:val="single" w:color="000000" w:sz="6" w:space="0"/>
            </w:tcBorders>
          </w:tcPr>
          <w:p>
            <w:pPr>
              <w:pStyle w:val="11"/>
              <w:spacing w:before="62"/>
              <w:ind w:left="94" w:right="66"/>
              <w:rPr>
                <w:rFonts w:ascii="Times New Roman"/>
                <w:sz w:val="24"/>
              </w:rPr>
            </w:pPr>
            <w:r>
              <w:rPr>
                <w:rFonts w:ascii="Times New Roman"/>
                <w:sz w:val="24"/>
              </w:rPr>
              <w:t>14.20</w:t>
            </w:r>
          </w:p>
        </w:tc>
        <w:tc>
          <w:tcPr>
            <w:tcW w:w="947" w:type="dxa"/>
            <w:tcBorders>
              <w:top w:val="single" w:color="000000" w:sz="6" w:space="0"/>
              <w:left w:val="single" w:color="000000" w:sz="6" w:space="0"/>
              <w:right w:val="single" w:color="000000" w:sz="6" w:space="0"/>
            </w:tcBorders>
          </w:tcPr>
          <w:p>
            <w:pPr>
              <w:pStyle w:val="11"/>
              <w:spacing w:before="62"/>
              <w:ind w:left="339" w:right="312"/>
              <w:rPr>
                <w:rFonts w:ascii="Times New Roman"/>
                <w:sz w:val="24"/>
              </w:rPr>
            </w:pPr>
            <w:r>
              <w:rPr>
                <w:rFonts w:ascii="Times New Roman"/>
                <w:sz w:val="24"/>
              </w:rPr>
              <w:t>58</w:t>
            </w:r>
          </w:p>
        </w:tc>
        <w:tc>
          <w:tcPr>
            <w:tcW w:w="974" w:type="dxa"/>
            <w:tcBorders>
              <w:top w:val="single" w:color="000000" w:sz="6" w:space="0"/>
              <w:left w:val="single" w:color="000000" w:sz="6" w:space="0"/>
            </w:tcBorders>
          </w:tcPr>
          <w:p>
            <w:pPr>
              <w:pStyle w:val="11"/>
              <w:spacing w:before="62"/>
              <w:ind w:left="263" w:right="227"/>
              <w:rPr>
                <w:rFonts w:ascii="Times New Roman"/>
                <w:sz w:val="24"/>
              </w:rPr>
            </w:pPr>
            <w:r>
              <w:rPr>
                <w:rFonts w:ascii="Times New Roman"/>
                <w:sz w:val="24"/>
              </w:rPr>
              <w:t>0.91</w:t>
            </w:r>
          </w:p>
        </w:tc>
      </w:tr>
    </w:tbl>
    <w:p>
      <w:pPr>
        <w:pStyle w:val="4"/>
        <w:spacing w:before="1" w:line="364" w:lineRule="auto"/>
        <w:ind w:left="438" w:right="1366" w:firstLine="480"/>
        <w:jc w:val="both"/>
      </w:pPr>
      <w:r>
        <w:pict>
          <v:shape id="_x0000_s1250" o:spid="_x0000_s1250" o:spt="136" type="#_x0000_t136" style="position:absolute;left:0pt;margin-left:61.15pt;margin-top:54.35pt;height:60pt;width:480.05pt;mso-position-horizontal-relative:page;rotation:20643840f;z-index:-26548940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通过对项目区现场调查、踏勘、必要的实测，及查阅相关的资料，综合分析结果： 根据《土壤侵蚀分类分级标准》（</w:t>
      </w:r>
      <w:r>
        <w:rPr>
          <w:rFonts w:ascii="Times New Roman" w:hAnsi="Times New Roman" w:eastAsia="Times New Roman"/>
        </w:rPr>
        <w:t>SL190-2007</w:t>
      </w:r>
      <w:r>
        <w:t xml:space="preserve">），本项目所在地区属水力侵蚀二级类型区中的南方红壤区，容许土壤流失量为 </w:t>
      </w:r>
      <w:r>
        <w:rPr>
          <w:rFonts w:ascii="Times New Roman" w:hAnsi="Times New Roman" w:eastAsia="Times New Roman"/>
        </w:rPr>
        <w:t>500t/km</w:t>
      </w:r>
      <w:r>
        <w:rPr>
          <w:rFonts w:ascii="Times New Roman" w:hAnsi="Times New Roman" w:eastAsia="Times New Roman"/>
          <w:position w:val="8"/>
          <w:sz w:val="15"/>
        </w:rPr>
        <w:t>2</w:t>
      </w:r>
      <w:r>
        <w:rPr>
          <w:rFonts w:ascii="Times New Roman" w:hAnsi="Times New Roman" w:eastAsia="Times New Roman"/>
        </w:rPr>
        <w:t>·a</w:t>
      </w:r>
      <w:r>
        <w:t>。</w:t>
      </w:r>
    </w:p>
    <w:p>
      <w:pPr>
        <w:pStyle w:val="3"/>
        <w:numPr>
          <w:ilvl w:val="1"/>
          <w:numId w:val="28"/>
        </w:numPr>
        <w:tabs>
          <w:tab w:val="left" w:pos="799"/>
        </w:tabs>
        <w:spacing w:before="0" w:after="0" w:line="307" w:lineRule="exact"/>
        <w:ind w:left="798" w:right="0" w:hanging="361"/>
        <w:jc w:val="both"/>
      </w:pPr>
      <w:bookmarkStart w:id="165" w:name="_bookmark26"/>
      <w:bookmarkEnd w:id="165"/>
      <w:bookmarkStart w:id="166" w:name="_bookmark26"/>
      <w:bookmarkEnd w:id="166"/>
      <w:bookmarkStart w:id="167" w:name="4.2水土流失影响因素分析"/>
      <w:bookmarkEnd w:id="167"/>
      <w:r>
        <w:t>水土流失影响因素分析</w:t>
      </w:r>
    </w:p>
    <w:p>
      <w:pPr>
        <w:pStyle w:val="10"/>
        <w:numPr>
          <w:ilvl w:val="2"/>
          <w:numId w:val="28"/>
        </w:numPr>
        <w:tabs>
          <w:tab w:val="left" w:pos="979"/>
        </w:tabs>
        <w:spacing w:before="159" w:after="0" w:line="240" w:lineRule="auto"/>
        <w:ind w:left="978" w:right="0" w:hanging="541"/>
        <w:jc w:val="both"/>
        <w:rPr>
          <w:b/>
          <w:sz w:val="24"/>
        </w:rPr>
      </w:pPr>
      <w:bookmarkStart w:id="168" w:name="4.2.1水土流失成因分析"/>
      <w:bookmarkEnd w:id="168"/>
      <w:bookmarkStart w:id="169" w:name="4.2.1水土流失成因分析"/>
      <w:bookmarkEnd w:id="169"/>
      <w:r>
        <w:rPr>
          <w:b/>
          <w:sz w:val="24"/>
        </w:rPr>
        <w:t>水土流失成因分析</w:t>
      </w:r>
    </w:p>
    <w:p>
      <w:pPr>
        <w:pStyle w:val="4"/>
        <w:spacing w:before="160" w:line="364" w:lineRule="auto"/>
        <w:ind w:left="438" w:right="1418" w:firstLine="480"/>
        <w:jc w:val="both"/>
      </w:pPr>
      <w:r>
        <w:rPr>
          <w:spacing w:val="-6"/>
        </w:rPr>
        <w:t>项目建设过程中，造成水土流失的因素主要包括侵蚀外营力和工程建设施工，侵蚀</w:t>
      </w:r>
      <w:r>
        <w:rPr>
          <w:spacing w:val="-7"/>
        </w:rPr>
        <w:t>外营力主要有降水、风力；项目建设施工改变了侵蚀外营力与土壤抗侵蚀力之间的自然</w:t>
      </w:r>
      <w:r>
        <w:t>相对平衡，加剧了水土流失。本项目水土流失成因主要表现为以下几方面：</w:t>
      </w:r>
    </w:p>
    <w:p>
      <w:pPr>
        <w:pStyle w:val="10"/>
        <w:numPr>
          <w:ilvl w:val="3"/>
          <w:numId w:val="28"/>
        </w:numPr>
        <w:tabs>
          <w:tab w:val="left" w:pos="1520"/>
        </w:tabs>
        <w:spacing w:before="0" w:after="0" w:line="304" w:lineRule="exact"/>
        <w:ind w:left="1519" w:right="0" w:hanging="602"/>
        <w:jc w:val="left"/>
        <w:rPr>
          <w:sz w:val="24"/>
        </w:rPr>
      </w:pPr>
      <w:r>
        <w:rPr>
          <w:sz w:val="24"/>
        </w:rPr>
        <w:t>侵蚀外营力。在降水、风力外营力的作用下，扰动地表造成的水土流失。</w:t>
      </w:r>
    </w:p>
    <w:p>
      <w:pPr>
        <w:pStyle w:val="10"/>
        <w:numPr>
          <w:ilvl w:val="3"/>
          <w:numId w:val="28"/>
        </w:numPr>
        <w:tabs>
          <w:tab w:val="left" w:pos="1524"/>
        </w:tabs>
        <w:spacing w:before="161" w:after="0" w:line="364" w:lineRule="auto"/>
        <w:ind w:left="438" w:right="1414" w:firstLine="480"/>
        <w:jc w:val="both"/>
        <w:rPr>
          <w:sz w:val="24"/>
        </w:rPr>
      </w:pPr>
      <w:r>
        <w:rPr>
          <w:sz w:val="24"/>
        </w:rPr>
        <w:t>工程建设施工。项目在建设过程中，由于基坑开挖、场地平整、建构筑物建</w:t>
      </w:r>
      <w:r>
        <w:rPr>
          <w:spacing w:val="-7"/>
          <w:sz w:val="24"/>
        </w:rPr>
        <w:t>设、道路及广场建设和景观绿化施工等，对原地貌及地表植被造成严重破坏，使土壤结</w:t>
      </w:r>
      <w:r>
        <w:rPr>
          <w:sz w:val="24"/>
        </w:rPr>
        <w:t>构疏松，抗侵蚀力减弱，因此加剧了土壤侵蚀。</w:t>
      </w:r>
    </w:p>
    <w:p>
      <w:pPr>
        <w:pStyle w:val="10"/>
        <w:numPr>
          <w:ilvl w:val="3"/>
          <w:numId w:val="28"/>
        </w:numPr>
        <w:tabs>
          <w:tab w:val="left" w:pos="1520"/>
        </w:tabs>
        <w:spacing w:before="0" w:after="0" w:line="307" w:lineRule="exact"/>
        <w:ind w:left="1519" w:right="0" w:hanging="602"/>
        <w:jc w:val="left"/>
        <w:rPr>
          <w:sz w:val="24"/>
        </w:rPr>
      </w:pPr>
      <w:r>
        <w:rPr>
          <w:sz w:val="24"/>
        </w:rPr>
        <w:t>建设完成初期，由于植被尚未完全恢复，项目绿化区域所产生的水土流失。</w:t>
      </w:r>
    </w:p>
    <w:p>
      <w:pPr>
        <w:pStyle w:val="10"/>
        <w:numPr>
          <w:ilvl w:val="2"/>
          <w:numId w:val="28"/>
        </w:numPr>
        <w:tabs>
          <w:tab w:val="left" w:pos="1039"/>
        </w:tabs>
        <w:spacing w:before="158" w:after="0" w:line="240" w:lineRule="auto"/>
        <w:ind w:left="1038" w:right="0" w:hanging="601"/>
        <w:jc w:val="both"/>
        <w:rPr>
          <w:b/>
          <w:sz w:val="24"/>
        </w:rPr>
      </w:pPr>
      <w:bookmarkStart w:id="170" w:name="4.2.2 水土流失特点分析"/>
      <w:bookmarkEnd w:id="170"/>
      <w:bookmarkStart w:id="171" w:name="4.2.2 水土流失特点分析"/>
      <w:bookmarkEnd w:id="171"/>
      <w:r>
        <w:rPr>
          <w:b/>
          <w:sz w:val="24"/>
        </w:rPr>
        <w:t>水土流失特点分析</w:t>
      </w:r>
    </w:p>
    <w:p>
      <w:pPr>
        <w:pStyle w:val="4"/>
        <w:spacing w:before="160"/>
        <w:ind w:left="918"/>
      </w:pPr>
      <w:r>
        <w:t>本项目建设可能产生的水土流失，其主要特点如下：</w:t>
      </w:r>
    </w:p>
    <w:p>
      <w:pPr>
        <w:pStyle w:val="10"/>
        <w:numPr>
          <w:ilvl w:val="0"/>
          <w:numId w:val="29"/>
        </w:numPr>
        <w:tabs>
          <w:tab w:val="left" w:pos="1524"/>
        </w:tabs>
        <w:spacing w:before="158" w:after="0" w:line="364" w:lineRule="auto"/>
        <w:ind w:left="438" w:right="1414" w:firstLine="480"/>
        <w:jc w:val="both"/>
        <w:rPr>
          <w:sz w:val="24"/>
        </w:rPr>
      </w:pPr>
      <w:r>
        <w:rPr>
          <w:sz w:val="24"/>
        </w:rPr>
        <w:t>扰动地表区域水土流失类型以水力侵蚀为主，局部存在重力侵蚀。在工程建</w:t>
      </w:r>
      <w:r>
        <w:rPr>
          <w:spacing w:val="-4"/>
          <w:sz w:val="24"/>
        </w:rPr>
        <w:t>设过程中产生的水土流失以水力侵蚀为主，但局部地方由于开挖、回填，土石方临时堆</w:t>
      </w:r>
      <w:r>
        <w:rPr>
          <w:sz w:val="24"/>
        </w:rPr>
        <w:t>放形成的边坡，是重力侵蚀的高发区域。</w:t>
      </w:r>
    </w:p>
    <w:p>
      <w:pPr>
        <w:spacing w:after="0" w:line="364" w:lineRule="auto"/>
        <w:jc w:val="both"/>
        <w:rPr>
          <w:sz w:val="24"/>
        </w:rPr>
        <w:sectPr>
          <w:footerReference r:id="rId42" w:type="default"/>
          <w:pgSz w:w="11910" w:h="16840"/>
          <w:pgMar w:top="800" w:right="0" w:bottom="1200" w:left="980" w:header="0" w:footer="1014" w:gutter="0"/>
        </w:sectPr>
      </w:pPr>
    </w:p>
    <w:p>
      <w:pPr>
        <w:spacing w:before="52" w:after="22"/>
        <w:ind w:left="438" w:right="0" w:firstLine="0"/>
        <w:jc w:val="left"/>
        <w:rPr>
          <w:sz w:val="21"/>
        </w:rPr>
      </w:pPr>
      <w:r>
        <w:rPr>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72" name="组合 227"/>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71" name="直线 228"/>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27"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8MnoMTgIAAAQFAAAOAAAA&#10;AAAAAAEAIAAAACMBAABkcnMvZTJvRG9jLnhtbFBLBQYAAAAABgAGAFkBAADjBQAAAAA=&#10;">
                <o:lock v:ext="edit" aspectratio="f"/>
                <v:line id="直线 228" o:spid="_x0000_s1026" o:spt="20" style="position:absolute;left:0;top:5;height:0;width:9071;" filled="f" stroked="t" coordsize="21600,21600" o:gfxdata="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80s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0"/>
          <w:numId w:val="29"/>
        </w:numPr>
        <w:tabs>
          <w:tab w:val="left" w:pos="1520"/>
        </w:tabs>
        <w:spacing w:before="77" w:after="0" w:line="240" w:lineRule="auto"/>
        <w:ind w:left="1519" w:right="0" w:hanging="602"/>
        <w:jc w:val="left"/>
        <w:rPr>
          <w:sz w:val="24"/>
        </w:rPr>
      </w:pPr>
      <w:r>
        <w:rPr>
          <w:sz w:val="24"/>
        </w:rPr>
        <w:t>扰动地表区域相对集中</w:t>
      </w:r>
    </w:p>
    <w:p>
      <w:pPr>
        <w:pStyle w:val="4"/>
        <w:spacing w:before="158" w:line="364" w:lineRule="auto"/>
        <w:ind w:left="438" w:right="1355" w:firstLine="480"/>
      </w:pPr>
      <w:r>
        <w:t>由于项目中不涉及外部供水、供电等配套工程的建设，因此项目建设过程中造成的水土流失区域也相对集中，随主体工程的施工及总体布局呈带状分布。</w:t>
      </w:r>
    </w:p>
    <w:p>
      <w:pPr>
        <w:pStyle w:val="10"/>
        <w:numPr>
          <w:ilvl w:val="0"/>
          <w:numId w:val="29"/>
        </w:numPr>
        <w:tabs>
          <w:tab w:val="left" w:pos="1520"/>
        </w:tabs>
        <w:spacing w:before="0" w:after="0" w:line="306" w:lineRule="exact"/>
        <w:ind w:left="1519" w:right="0" w:hanging="602"/>
        <w:jc w:val="left"/>
        <w:rPr>
          <w:sz w:val="24"/>
        </w:rPr>
      </w:pPr>
      <w:r>
        <w:rPr>
          <w:sz w:val="24"/>
        </w:rPr>
        <w:t>水土流失时段集中</w:t>
      </w:r>
    </w:p>
    <w:p>
      <w:pPr>
        <w:pStyle w:val="4"/>
        <w:spacing w:before="161" w:line="364" w:lineRule="auto"/>
        <w:ind w:left="438" w:right="1414" w:firstLine="480"/>
        <w:jc w:val="both"/>
      </w:pPr>
      <w:r>
        <w:rPr>
          <w:spacing w:val="-4"/>
        </w:rPr>
        <w:t>本项目施工期由于土石方开挖形成较大面积的裸露地表，填土面土壤和堆土结构较</w:t>
      </w:r>
      <w:r>
        <w:rPr>
          <w:spacing w:val="-7"/>
        </w:rPr>
        <w:t>松散，在雨季很容易形成水土流失；施工期结束场地内地面硬化或被建筑物占压，绿化</w:t>
      </w:r>
      <w:r>
        <w:t>空地也已采取了相应的绿化措施，水土流失程度相对减弱。</w:t>
      </w:r>
    </w:p>
    <w:p>
      <w:pPr>
        <w:pStyle w:val="10"/>
        <w:numPr>
          <w:ilvl w:val="2"/>
          <w:numId w:val="28"/>
        </w:numPr>
        <w:tabs>
          <w:tab w:val="left" w:pos="1039"/>
        </w:tabs>
        <w:spacing w:before="0" w:after="0" w:line="304" w:lineRule="exact"/>
        <w:ind w:left="1038" w:right="0" w:hanging="601"/>
        <w:jc w:val="both"/>
        <w:rPr>
          <w:b/>
          <w:sz w:val="24"/>
        </w:rPr>
      </w:pPr>
      <w:bookmarkStart w:id="172" w:name="4.2.3 开挖扰动地表面积"/>
      <w:bookmarkEnd w:id="172"/>
      <w:bookmarkStart w:id="173" w:name="4.2.3 开挖扰动地表面积"/>
      <w:bookmarkEnd w:id="173"/>
      <w:r>
        <w:rPr>
          <w:b/>
          <w:sz w:val="24"/>
        </w:rPr>
        <w:t>开挖扰动地表面积</w:t>
      </w:r>
    </w:p>
    <w:p>
      <w:pPr>
        <w:pStyle w:val="4"/>
        <w:spacing w:before="160" w:line="362" w:lineRule="auto"/>
        <w:ind w:left="438" w:right="1418" w:firstLine="480"/>
        <w:jc w:val="both"/>
      </w:pPr>
      <w:r>
        <w:rPr>
          <w:spacing w:val="-4"/>
        </w:rPr>
        <w:t>本项目在施工过程中不可避免地扰动陆域地表，造成水土流失。本项目扰动地表面</w:t>
      </w:r>
      <w:r>
        <w:rPr>
          <w:spacing w:val="-20"/>
        </w:rPr>
        <w:t xml:space="preserve">积为 </w:t>
      </w:r>
      <w:r>
        <w:rPr>
          <w:rFonts w:ascii="Times New Roman" w:eastAsia="Times New Roman"/>
        </w:rPr>
        <w:t>0.685m</w:t>
      </w:r>
      <w:r>
        <w:rPr>
          <w:rFonts w:ascii="Times New Roman" w:eastAsia="Times New Roman"/>
          <w:position w:val="8"/>
          <w:sz w:val="15"/>
        </w:rPr>
        <w:t>2</w:t>
      </w:r>
      <w:r>
        <w:t>。</w:t>
      </w:r>
    </w:p>
    <w:p>
      <w:pPr>
        <w:pStyle w:val="10"/>
        <w:numPr>
          <w:ilvl w:val="2"/>
          <w:numId w:val="28"/>
        </w:numPr>
        <w:tabs>
          <w:tab w:val="left" w:pos="979"/>
        </w:tabs>
        <w:spacing w:before="5" w:after="0" w:line="240" w:lineRule="auto"/>
        <w:ind w:left="978" w:right="0" w:hanging="541"/>
        <w:jc w:val="both"/>
        <w:rPr>
          <w:b/>
          <w:sz w:val="24"/>
        </w:rPr>
      </w:pPr>
      <w:bookmarkStart w:id="174" w:name="4.2.4损坏植被面积"/>
      <w:bookmarkEnd w:id="174"/>
      <w:bookmarkStart w:id="175" w:name="4.2.4损坏植被面积"/>
      <w:bookmarkEnd w:id="175"/>
      <w:r>
        <w:rPr>
          <w:b/>
          <w:sz w:val="24"/>
        </w:rPr>
        <w:t>损坏植被面积</w:t>
      </w:r>
    </w:p>
    <w:p>
      <w:pPr>
        <w:pStyle w:val="4"/>
        <w:spacing w:before="158" w:line="364" w:lineRule="auto"/>
        <w:ind w:left="438" w:right="1418" w:firstLine="480"/>
        <w:jc w:val="both"/>
      </w:pPr>
      <w:r>
        <w:t xml:space="preserve">本项目扰动地表类型为道路与交通设施用地、林地，其中林地面积约 </w:t>
      </w:r>
      <w:r>
        <w:rPr>
          <w:rFonts w:ascii="Times New Roman" w:eastAsia="Times New Roman"/>
        </w:rPr>
        <w:t>2364m</w:t>
      </w:r>
      <w:r>
        <w:rPr>
          <w:rFonts w:ascii="Times New Roman" w:eastAsia="Times New Roman"/>
          <w:position w:val="8"/>
          <w:sz w:val="15"/>
        </w:rPr>
        <w:t>2</w:t>
      </w:r>
      <w:r>
        <w:t xml:space="preserve">，由针叶林植被覆盖，因此本项目损毁植被面积 </w:t>
      </w:r>
      <w:r>
        <w:rPr>
          <w:rFonts w:ascii="Times New Roman" w:eastAsia="Times New Roman"/>
        </w:rPr>
        <w:t>2364m</w:t>
      </w:r>
      <w:r>
        <w:rPr>
          <w:rFonts w:ascii="Times New Roman" w:eastAsia="Times New Roman"/>
          <w:position w:val="8"/>
          <w:sz w:val="15"/>
        </w:rPr>
        <w:t>2</w:t>
      </w:r>
      <w:r>
        <w:t>。</w:t>
      </w:r>
    </w:p>
    <w:p>
      <w:pPr>
        <w:pStyle w:val="10"/>
        <w:numPr>
          <w:ilvl w:val="2"/>
          <w:numId w:val="28"/>
        </w:numPr>
        <w:tabs>
          <w:tab w:val="left" w:pos="979"/>
        </w:tabs>
        <w:spacing w:before="1" w:after="0" w:line="240" w:lineRule="auto"/>
        <w:ind w:left="978" w:right="0" w:hanging="541"/>
        <w:jc w:val="both"/>
        <w:rPr>
          <w:b/>
          <w:sz w:val="24"/>
        </w:rPr>
      </w:pPr>
      <w:bookmarkStart w:id="176" w:name="4.2.5弃渣（砂、石、土、废渣）量"/>
      <w:bookmarkEnd w:id="176"/>
      <w:bookmarkStart w:id="177" w:name="4.2.5弃渣（砂、石、土、废渣）量"/>
      <w:bookmarkEnd w:id="177"/>
      <w:r>
        <w:rPr>
          <w:b/>
          <w:sz w:val="24"/>
        </w:rPr>
        <w:t>弃渣（砂、石、土、废渣）量</w:t>
      </w:r>
    </w:p>
    <w:p>
      <w:pPr>
        <w:pStyle w:val="4"/>
        <w:spacing w:before="158" w:line="364" w:lineRule="auto"/>
        <w:ind w:left="438" w:right="1407" w:firstLine="480"/>
        <w:jc w:val="both"/>
      </w:pPr>
      <w:r>
        <w:pict>
          <v:shape id="_x0000_s1253" o:spid="_x0000_s1253" o:spt="136" type="#_x0000_t136" style="position:absolute;left:0pt;margin-left:61.15pt;margin-top:4.6pt;height:60pt;width:480.05pt;mso-position-horizontal-relative:page;rotation:20643840f;z-index:-26548736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5"/>
        </w:rPr>
        <w:t xml:space="preserve">本项目土石方总开挖量约 </w:t>
      </w:r>
      <w:r>
        <w:rPr>
          <w:rFonts w:ascii="Times New Roman" w:eastAsia="Times New Roman"/>
        </w:rPr>
        <w:t xml:space="preserve">0.812 </w:t>
      </w:r>
      <w:r>
        <w:rPr>
          <w:spacing w:val="-27"/>
        </w:rPr>
        <w:t xml:space="preserve">万 </w:t>
      </w:r>
      <w:r>
        <w:rPr>
          <w:rFonts w:ascii="Times New Roman" w:eastAsia="Times New Roman"/>
        </w:rPr>
        <w:t>m</w:t>
      </w:r>
      <w:r>
        <w:rPr>
          <w:rFonts w:ascii="Times New Roman" w:eastAsia="Times New Roman"/>
          <w:position w:val="8"/>
          <w:sz w:val="15"/>
        </w:rPr>
        <w:t>3</w:t>
      </w:r>
      <w:r>
        <w:t>（</w:t>
      </w:r>
      <w:r>
        <w:rPr>
          <w:spacing w:val="-11"/>
        </w:rPr>
        <w:t xml:space="preserve">含土方约 </w:t>
      </w:r>
      <w:r>
        <w:rPr>
          <w:rFonts w:ascii="Times New Roman" w:eastAsia="Times New Roman"/>
        </w:rPr>
        <w:t xml:space="preserve">0.765 </w:t>
      </w:r>
      <w:r>
        <w:rPr>
          <w:spacing w:val="-27"/>
        </w:rPr>
        <w:t xml:space="preserve">万 </w:t>
      </w:r>
      <w:r>
        <w:rPr>
          <w:rFonts w:ascii="Times New Roman" w:eastAsia="Times New Roman"/>
        </w:rPr>
        <w:t>m</w:t>
      </w:r>
      <w:r>
        <w:rPr>
          <w:rFonts w:ascii="Times New Roman" w:eastAsia="Times New Roman"/>
          <w:position w:val="8"/>
          <w:sz w:val="15"/>
        </w:rPr>
        <w:t>3</w:t>
      </w:r>
      <w:r>
        <w:rPr>
          <w:spacing w:val="-9"/>
        </w:rPr>
        <w:t xml:space="preserve">，表土方约 </w:t>
      </w:r>
      <w:r>
        <w:rPr>
          <w:rFonts w:ascii="Times New Roman" w:eastAsia="Times New Roman"/>
        </w:rPr>
        <w:t xml:space="preserve">0.0469 </w:t>
      </w:r>
      <w:r>
        <w:t>万</w:t>
      </w:r>
      <w:r>
        <w:rPr>
          <w:rFonts w:ascii="Times New Roman" w:eastAsia="Times New Roman"/>
          <w:spacing w:val="-3"/>
        </w:rPr>
        <w:t>m</w:t>
      </w:r>
      <w:r>
        <w:rPr>
          <w:rFonts w:ascii="Times New Roman" w:eastAsia="Times New Roman"/>
          <w:spacing w:val="-3"/>
          <w:position w:val="8"/>
          <w:sz w:val="15"/>
        </w:rPr>
        <w:t>3</w:t>
      </w:r>
      <w:r>
        <w:rPr>
          <w:spacing w:val="-3"/>
        </w:rPr>
        <w:t>），</w:t>
      </w:r>
      <w:r>
        <w:rPr>
          <w:spacing w:val="-10"/>
        </w:rPr>
        <w:t xml:space="preserve">总填方量约 </w:t>
      </w:r>
      <w:r>
        <w:rPr>
          <w:rFonts w:ascii="Times New Roman" w:eastAsia="Times New Roman"/>
        </w:rPr>
        <w:t xml:space="preserve">0.820 </w:t>
      </w:r>
      <w:r>
        <w:rPr>
          <w:spacing w:val="-30"/>
        </w:rPr>
        <w:t xml:space="preserve">万 </w:t>
      </w:r>
      <w:r>
        <w:rPr>
          <w:rFonts w:ascii="Times New Roman" w:eastAsia="Times New Roman"/>
        </w:rPr>
        <w:t>m</w:t>
      </w:r>
      <w:r>
        <w:rPr>
          <w:rFonts w:ascii="Times New Roman" w:eastAsia="Times New Roman"/>
          <w:position w:val="8"/>
          <w:sz w:val="15"/>
        </w:rPr>
        <w:t>3</w:t>
      </w:r>
      <w:r>
        <w:t>（</w:t>
      </w:r>
      <w:r>
        <w:rPr>
          <w:spacing w:val="-12"/>
        </w:rPr>
        <w:t xml:space="preserve">含土方约 </w:t>
      </w:r>
      <w:r>
        <w:rPr>
          <w:rFonts w:ascii="Times New Roman" w:eastAsia="Times New Roman"/>
        </w:rPr>
        <w:t xml:space="preserve">0.765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spacing w:val="-12"/>
        </w:rPr>
        <w:t xml:space="preserve">，表土方约 </w:t>
      </w:r>
      <w:r>
        <w:rPr>
          <w:rFonts w:ascii="Times New Roman" w:eastAsia="Times New Roman"/>
        </w:rPr>
        <w:t xml:space="preserve">0.0469 </w:t>
      </w:r>
      <w:r>
        <w:rPr>
          <w:spacing w:val="-30"/>
        </w:rPr>
        <w:t xml:space="preserve">万 </w:t>
      </w:r>
      <w:r>
        <w:rPr>
          <w:rFonts w:ascii="Times New Roman" w:eastAsia="Times New Roman"/>
        </w:rPr>
        <w:t>m</w:t>
      </w:r>
      <w:r>
        <w:rPr>
          <w:rFonts w:ascii="Times New Roman" w:eastAsia="Times New Roman"/>
          <w:position w:val="8"/>
          <w:sz w:val="15"/>
        </w:rPr>
        <w:t>3</w:t>
      </w:r>
      <w:r>
        <w:rPr>
          <w:spacing w:val="-4"/>
        </w:rPr>
        <w:t>，砂方量</w:t>
      </w:r>
      <w:r>
        <w:rPr>
          <w:spacing w:val="-30"/>
        </w:rPr>
        <w:t xml:space="preserve">约 </w:t>
      </w:r>
      <w:r>
        <w:rPr>
          <w:rFonts w:ascii="Times New Roman" w:eastAsia="Times New Roman"/>
        </w:rPr>
        <w:t xml:space="preserve">0.008 </w:t>
      </w:r>
      <w:r>
        <w:rPr>
          <w:spacing w:val="-30"/>
        </w:rPr>
        <w:t xml:space="preserve">万 </w:t>
      </w:r>
      <w:r>
        <w:rPr>
          <w:rFonts w:ascii="Times New Roman" w:eastAsia="Times New Roman"/>
        </w:rPr>
        <w:t>m</w:t>
      </w:r>
      <w:r>
        <w:rPr>
          <w:rFonts w:ascii="Times New Roman" w:eastAsia="Times New Roman"/>
          <w:position w:val="8"/>
          <w:sz w:val="15"/>
        </w:rPr>
        <w:t>3</w:t>
      </w:r>
      <w:r>
        <w:t>）；</w:t>
      </w:r>
      <w:r>
        <w:rPr>
          <w:spacing w:val="-5"/>
        </w:rPr>
        <w:t xml:space="preserve">外购砂方量约 </w:t>
      </w:r>
      <w:r>
        <w:rPr>
          <w:rFonts w:ascii="Times New Roman" w:eastAsia="Times New Roman"/>
        </w:rPr>
        <w:t xml:space="preserve">0.008 </w:t>
      </w:r>
      <w:r>
        <w:rPr>
          <w:spacing w:val="-26"/>
        </w:rPr>
        <w:t xml:space="preserve">万 </w:t>
      </w:r>
      <w:r>
        <w:rPr>
          <w:rFonts w:ascii="Times New Roman" w:eastAsia="Times New Roman"/>
          <w:spacing w:val="2"/>
        </w:rPr>
        <w:t>m</w:t>
      </w:r>
      <w:r>
        <w:rPr>
          <w:rFonts w:ascii="Times New Roman" w:eastAsia="Times New Roman"/>
          <w:spacing w:val="2"/>
          <w:position w:val="8"/>
          <w:sz w:val="15"/>
        </w:rPr>
        <w:t>3</w:t>
      </w:r>
      <w:r>
        <w:t>。本项目不存在弃方。</w:t>
      </w:r>
    </w:p>
    <w:p>
      <w:pPr>
        <w:pStyle w:val="3"/>
        <w:numPr>
          <w:ilvl w:val="1"/>
          <w:numId w:val="28"/>
        </w:numPr>
        <w:tabs>
          <w:tab w:val="left" w:pos="799"/>
        </w:tabs>
        <w:spacing w:before="0" w:after="0" w:line="304" w:lineRule="exact"/>
        <w:ind w:left="798" w:right="0" w:hanging="361"/>
        <w:jc w:val="both"/>
      </w:pPr>
      <w:bookmarkStart w:id="178" w:name="4.3水土流失量预测"/>
      <w:bookmarkEnd w:id="178"/>
      <w:bookmarkStart w:id="179" w:name="_bookmark27"/>
      <w:bookmarkEnd w:id="179"/>
      <w:bookmarkStart w:id="180" w:name="_bookmark27"/>
      <w:bookmarkEnd w:id="180"/>
      <w:r>
        <w:t>水土流失量预测</w:t>
      </w:r>
    </w:p>
    <w:p>
      <w:pPr>
        <w:pStyle w:val="10"/>
        <w:numPr>
          <w:ilvl w:val="2"/>
          <w:numId w:val="28"/>
        </w:numPr>
        <w:tabs>
          <w:tab w:val="left" w:pos="979"/>
        </w:tabs>
        <w:spacing w:before="161" w:after="0" w:line="240" w:lineRule="auto"/>
        <w:ind w:left="978" w:right="0" w:hanging="541"/>
        <w:jc w:val="both"/>
        <w:rPr>
          <w:b/>
          <w:sz w:val="24"/>
        </w:rPr>
      </w:pPr>
      <w:bookmarkStart w:id="181" w:name="4.3.1预测单元"/>
      <w:bookmarkEnd w:id="181"/>
      <w:bookmarkStart w:id="182" w:name="4.3.1预测单元"/>
      <w:bookmarkEnd w:id="182"/>
      <w:r>
        <w:rPr>
          <w:b/>
          <w:sz w:val="24"/>
        </w:rPr>
        <w:t>预测单元</w:t>
      </w:r>
    </w:p>
    <w:p>
      <w:pPr>
        <w:pStyle w:val="10"/>
        <w:numPr>
          <w:ilvl w:val="0"/>
          <w:numId w:val="30"/>
        </w:numPr>
        <w:tabs>
          <w:tab w:val="left" w:pos="1520"/>
        </w:tabs>
        <w:spacing w:before="160" w:after="0" w:line="240" w:lineRule="auto"/>
        <w:ind w:left="1519" w:right="0" w:hanging="602"/>
        <w:jc w:val="left"/>
        <w:rPr>
          <w:sz w:val="24"/>
        </w:rPr>
      </w:pPr>
      <w:r>
        <w:rPr>
          <w:sz w:val="24"/>
        </w:rPr>
        <w:t>预测范围</w:t>
      </w:r>
    </w:p>
    <w:p>
      <w:pPr>
        <w:pStyle w:val="4"/>
        <w:spacing w:before="158"/>
        <w:ind w:left="918"/>
      </w:pPr>
      <w:r>
        <w:t xml:space="preserve">本项目预测范围为项目扰动地表面积，预测范围约 </w:t>
      </w:r>
      <w:r>
        <w:rPr>
          <w:rFonts w:ascii="Times New Roman" w:eastAsia="Times New Roman"/>
        </w:rPr>
        <w:t>0.685hm</w:t>
      </w:r>
      <w:r>
        <w:rPr>
          <w:rFonts w:ascii="Times New Roman" w:eastAsia="Times New Roman"/>
          <w:position w:val="8"/>
          <w:sz w:val="15"/>
        </w:rPr>
        <w:t>2</w:t>
      </w:r>
      <w:r>
        <w:t>。</w:t>
      </w:r>
    </w:p>
    <w:p>
      <w:pPr>
        <w:pStyle w:val="10"/>
        <w:numPr>
          <w:ilvl w:val="0"/>
          <w:numId w:val="30"/>
        </w:numPr>
        <w:tabs>
          <w:tab w:val="left" w:pos="1520"/>
        </w:tabs>
        <w:spacing w:before="161" w:after="0" w:line="240" w:lineRule="auto"/>
        <w:ind w:left="1519" w:right="0" w:hanging="602"/>
        <w:jc w:val="left"/>
        <w:rPr>
          <w:sz w:val="24"/>
        </w:rPr>
      </w:pPr>
      <w:r>
        <w:rPr>
          <w:sz w:val="24"/>
        </w:rPr>
        <w:t>预测单元</w:t>
      </w:r>
    </w:p>
    <w:p>
      <w:pPr>
        <w:pStyle w:val="4"/>
        <w:spacing w:before="158" w:line="364" w:lineRule="auto"/>
        <w:ind w:left="438" w:right="1355" w:firstLine="480"/>
      </w:pPr>
      <w:r>
        <w:t xml:space="preserve">本项目水土流失预测以水土流失防治分区为预测单元，包括主体工程区、施工场地区、临时表土堆场区。各预测单元水土流失面积详见表 </w:t>
      </w:r>
      <w:r>
        <w:rPr>
          <w:rFonts w:ascii="Times New Roman" w:eastAsia="Times New Roman"/>
        </w:rPr>
        <w:t>4.3-1</w:t>
      </w:r>
      <w:r>
        <w:t>。</w:t>
      </w:r>
    </w:p>
    <w:p>
      <w:pPr>
        <w:spacing w:before="1"/>
        <w:ind w:left="2684" w:right="0" w:firstLine="0"/>
        <w:jc w:val="left"/>
        <w:rPr>
          <w:b/>
          <w:sz w:val="24"/>
        </w:rPr>
      </w:pPr>
      <w:r>
        <w:rPr>
          <w:b/>
          <w:sz w:val="24"/>
        </w:rPr>
        <w:t xml:space="preserve">表 </w:t>
      </w:r>
      <w:r>
        <w:rPr>
          <w:rFonts w:ascii="Times New Roman" w:eastAsia="Times New Roman"/>
          <w:b/>
          <w:sz w:val="24"/>
        </w:rPr>
        <w:t xml:space="preserve">4.3-1 </w:t>
      </w:r>
      <w:r>
        <w:rPr>
          <w:b/>
          <w:sz w:val="24"/>
        </w:rPr>
        <w:t>工程水土流失预测单元及面积一览表</w:t>
      </w:r>
    </w:p>
    <w:p>
      <w:pPr>
        <w:pStyle w:val="4"/>
        <w:spacing w:before="3"/>
        <w:rPr>
          <w:b/>
          <w:sz w:val="12"/>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643"/>
        <w:gridCol w:w="1368"/>
        <w:gridCol w:w="2370"/>
        <w:gridCol w:w="19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643" w:type="dxa"/>
            <w:vMerge w:val="restart"/>
            <w:tcBorders>
              <w:bottom w:val="single" w:color="000000" w:sz="6" w:space="0"/>
              <w:right w:val="single" w:color="000000" w:sz="4" w:space="0"/>
            </w:tcBorders>
          </w:tcPr>
          <w:p>
            <w:pPr>
              <w:pStyle w:val="11"/>
              <w:spacing w:before="164"/>
              <w:ind w:left="961" w:right="942"/>
              <w:rPr>
                <w:sz w:val="24"/>
              </w:rPr>
            </w:pPr>
            <w:r>
              <w:rPr>
                <w:sz w:val="24"/>
              </w:rPr>
              <w:t>预测单元</w:t>
            </w:r>
          </w:p>
        </w:tc>
        <w:tc>
          <w:tcPr>
            <w:tcW w:w="1368" w:type="dxa"/>
            <w:vMerge w:val="restart"/>
            <w:tcBorders>
              <w:left w:val="single" w:color="000000" w:sz="4" w:space="0"/>
              <w:bottom w:val="single" w:color="000000" w:sz="6" w:space="0"/>
              <w:right w:val="single" w:color="000000" w:sz="4" w:space="0"/>
            </w:tcBorders>
          </w:tcPr>
          <w:p>
            <w:pPr>
              <w:pStyle w:val="11"/>
              <w:spacing w:before="164"/>
              <w:ind w:left="213"/>
              <w:jc w:val="left"/>
              <w:rPr>
                <w:sz w:val="24"/>
              </w:rPr>
            </w:pPr>
            <w:r>
              <w:rPr>
                <w:sz w:val="24"/>
              </w:rPr>
              <w:t>工程占地</w:t>
            </w:r>
          </w:p>
        </w:tc>
        <w:tc>
          <w:tcPr>
            <w:tcW w:w="4276" w:type="dxa"/>
            <w:gridSpan w:val="2"/>
            <w:tcBorders>
              <w:left w:val="single" w:color="000000" w:sz="4" w:space="0"/>
              <w:bottom w:val="single" w:color="000000" w:sz="6" w:space="0"/>
            </w:tcBorders>
          </w:tcPr>
          <w:p>
            <w:pPr>
              <w:pStyle w:val="11"/>
              <w:spacing w:before="1" w:line="290" w:lineRule="exact"/>
              <w:ind w:left="996"/>
              <w:jc w:val="left"/>
              <w:rPr>
                <w:sz w:val="24"/>
              </w:rPr>
            </w:pPr>
            <w:r>
              <w:rPr>
                <w:sz w:val="24"/>
              </w:rPr>
              <w:t>土壤侵蚀面积（</w:t>
            </w:r>
            <w:r>
              <w:rPr>
                <w:rFonts w:ascii="Times New Roman" w:eastAsia="Times New Roman"/>
                <w:sz w:val="24"/>
              </w:rPr>
              <w:t>hm</w:t>
            </w:r>
            <w:r>
              <w:rPr>
                <w:rFonts w:ascii="Times New Roman" w:eastAsia="Times New Roman"/>
                <w:position w:val="8"/>
                <w:sz w:val="15"/>
              </w:rPr>
              <w:t>2</w:t>
            </w:r>
            <w:r>
              <w:rPr>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643" w:type="dxa"/>
            <w:vMerge w:val="continue"/>
            <w:tcBorders>
              <w:top w:val="nil"/>
              <w:bottom w:val="single" w:color="000000" w:sz="6" w:space="0"/>
              <w:right w:val="single" w:color="000000" w:sz="4" w:space="0"/>
            </w:tcBorders>
          </w:tcPr>
          <w:p>
            <w:pPr>
              <w:rPr>
                <w:sz w:val="2"/>
                <w:szCs w:val="2"/>
              </w:rPr>
            </w:pPr>
          </w:p>
        </w:tc>
        <w:tc>
          <w:tcPr>
            <w:tcW w:w="1368" w:type="dxa"/>
            <w:vMerge w:val="continue"/>
            <w:tcBorders>
              <w:top w:val="nil"/>
              <w:left w:val="single" w:color="000000" w:sz="4" w:space="0"/>
              <w:bottom w:val="single" w:color="000000" w:sz="6" w:space="0"/>
              <w:right w:val="single" w:color="000000" w:sz="4" w:space="0"/>
            </w:tcBorders>
          </w:tcPr>
          <w:p>
            <w:pPr>
              <w:rPr>
                <w:sz w:val="2"/>
                <w:szCs w:val="2"/>
              </w:rPr>
            </w:pPr>
          </w:p>
        </w:tc>
        <w:tc>
          <w:tcPr>
            <w:tcW w:w="2370" w:type="dxa"/>
            <w:tcBorders>
              <w:top w:val="single" w:color="000000" w:sz="6" w:space="0"/>
              <w:left w:val="single" w:color="000000" w:sz="4" w:space="0"/>
              <w:bottom w:val="single" w:color="000000" w:sz="6" w:space="0"/>
              <w:right w:val="single" w:color="000000" w:sz="4" w:space="0"/>
            </w:tcBorders>
          </w:tcPr>
          <w:p>
            <w:pPr>
              <w:pStyle w:val="11"/>
              <w:spacing w:before="1" w:line="290" w:lineRule="exact"/>
              <w:ind w:left="662" w:right="636"/>
              <w:rPr>
                <w:sz w:val="24"/>
              </w:rPr>
            </w:pPr>
            <w:r>
              <w:rPr>
                <w:sz w:val="24"/>
              </w:rPr>
              <w:t>施工期</w:t>
            </w:r>
          </w:p>
        </w:tc>
        <w:tc>
          <w:tcPr>
            <w:tcW w:w="1906" w:type="dxa"/>
            <w:tcBorders>
              <w:top w:val="single" w:color="000000" w:sz="6" w:space="0"/>
              <w:left w:val="single" w:color="000000" w:sz="4" w:space="0"/>
              <w:bottom w:val="single" w:color="000000" w:sz="6" w:space="0"/>
            </w:tcBorders>
          </w:tcPr>
          <w:p>
            <w:pPr>
              <w:pStyle w:val="11"/>
              <w:spacing w:before="1" w:line="290" w:lineRule="exact"/>
              <w:ind w:left="341" w:right="304"/>
              <w:rPr>
                <w:sz w:val="24"/>
              </w:rPr>
            </w:pPr>
            <w:r>
              <w:rPr>
                <w:sz w:val="24"/>
              </w:rPr>
              <w:t>自然恢复期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643" w:type="dxa"/>
            <w:tcBorders>
              <w:top w:val="single" w:color="000000" w:sz="6" w:space="0"/>
              <w:bottom w:val="single" w:color="000000" w:sz="6" w:space="0"/>
              <w:right w:val="single" w:color="000000" w:sz="4" w:space="0"/>
            </w:tcBorders>
          </w:tcPr>
          <w:p>
            <w:pPr>
              <w:pStyle w:val="11"/>
              <w:spacing w:before="1" w:line="291" w:lineRule="exact"/>
              <w:ind w:left="961" w:right="942"/>
              <w:rPr>
                <w:sz w:val="24"/>
              </w:rPr>
            </w:pPr>
            <w:r>
              <w:rPr>
                <w:sz w:val="24"/>
              </w:rPr>
              <w:t>主体工程区</w:t>
            </w:r>
          </w:p>
        </w:tc>
        <w:tc>
          <w:tcPr>
            <w:tcW w:w="1368" w:type="dxa"/>
            <w:tcBorders>
              <w:top w:val="single" w:color="000000" w:sz="6" w:space="0"/>
              <w:left w:val="single" w:color="000000" w:sz="4" w:space="0"/>
              <w:bottom w:val="single" w:color="000000" w:sz="6" w:space="0"/>
              <w:right w:val="single" w:color="000000" w:sz="4" w:space="0"/>
            </w:tcBorders>
          </w:tcPr>
          <w:p>
            <w:pPr>
              <w:pStyle w:val="11"/>
              <w:spacing w:before="17" w:line="275" w:lineRule="exact"/>
              <w:ind w:left="162" w:right="135"/>
              <w:rPr>
                <w:rFonts w:ascii="Times New Roman"/>
                <w:sz w:val="24"/>
              </w:rPr>
            </w:pPr>
            <w:r>
              <w:rPr>
                <w:rFonts w:ascii="Times New Roman"/>
                <w:sz w:val="24"/>
              </w:rPr>
              <w:t>0.685</w:t>
            </w:r>
          </w:p>
        </w:tc>
        <w:tc>
          <w:tcPr>
            <w:tcW w:w="2370" w:type="dxa"/>
            <w:tcBorders>
              <w:top w:val="single" w:color="000000" w:sz="6" w:space="0"/>
              <w:left w:val="single" w:color="000000" w:sz="4" w:space="0"/>
              <w:bottom w:val="single" w:color="000000" w:sz="6" w:space="0"/>
              <w:right w:val="single" w:color="000000" w:sz="4" w:space="0"/>
            </w:tcBorders>
          </w:tcPr>
          <w:p>
            <w:pPr>
              <w:pStyle w:val="11"/>
              <w:spacing w:before="17" w:line="275" w:lineRule="exact"/>
              <w:ind w:left="664" w:right="636"/>
              <w:rPr>
                <w:rFonts w:ascii="Times New Roman"/>
                <w:sz w:val="24"/>
              </w:rPr>
            </w:pPr>
            <w:r>
              <w:rPr>
                <w:rFonts w:ascii="Times New Roman"/>
                <w:sz w:val="24"/>
              </w:rPr>
              <w:t>0.685</w:t>
            </w:r>
          </w:p>
        </w:tc>
        <w:tc>
          <w:tcPr>
            <w:tcW w:w="1906" w:type="dxa"/>
            <w:tcBorders>
              <w:top w:val="single" w:color="000000" w:sz="6" w:space="0"/>
              <w:left w:val="single" w:color="000000" w:sz="4" w:space="0"/>
              <w:bottom w:val="single" w:color="000000" w:sz="6" w:space="0"/>
            </w:tcBorders>
          </w:tcPr>
          <w:p>
            <w:pPr>
              <w:pStyle w:val="11"/>
              <w:spacing w:before="17" w:line="275" w:lineRule="exact"/>
              <w:ind w:left="341" w:right="302"/>
              <w:rPr>
                <w:rFonts w:ascii="Times New Roman"/>
                <w:sz w:val="24"/>
              </w:rPr>
            </w:pPr>
            <w:r>
              <w:rPr>
                <w:rFonts w:ascii="Times New Roman"/>
                <w:sz w:val="24"/>
              </w:rPr>
              <w:t>0.159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643" w:type="dxa"/>
            <w:tcBorders>
              <w:top w:val="single" w:color="000000" w:sz="6" w:space="0"/>
              <w:bottom w:val="single" w:color="000000" w:sz="6" w:space="0"/>
              <w:right w:val="single" w:color="000000" w:sz="4" w:space="0"/>
            </w:tcBorders>
          </w:tcPr>
          <w:p>
            <w:pPr>
              <w:pStyle w:val="11"/>
              <w:spacing w:before="1" w:line="290" w:lineRule="exact"/>
              <w:ind w:left="961" w:right="942"/>
              <w:rPr>
                <w:sz w:val="24"/>
              </w:rPr>
            </w:pPr>
            <w:r>
              <w:rPr>
                <w:sz w:val="24"/>
              </w:rPr>
              <w:t>施工场地区</w:t>
            </w:r>
          </w:p>
        </w:tc>
        <w:tc>
          <w:tcPr>
            <w:tcW w:w="1368" w:type="dxa"/>
            <w:tcBorders>
              <w:top w:val="single" w:color="000000" w:sz="6" w:space="0"/>
              <w:left w:val="single" w:color="000000" w:sz="4" w:space="0"/>
              <w:bottom w:val="single" w:color="000000" w:sz="6" w:space="0"/>
              <w:right w:val="single" w:color="000000" w:sz="4" w:space="0"/>
            </w:tcBorders>
          </w:tcPr>
          <w:p>
            <w:pPr>
              <w:pStyle w:val="11"/>
              <w:spacing w:before="1" w:line="290" w:lineRule="exact"/>
              <w:ind w:left="162" w:right="135"/>
              <w:rPr>
                <w:sz w:val="24"/>
              </w:rPr>
            </w:pPr>
            <w:r>
              <w:rPr>
                <w:sz w:val="24"/>
              </w:rPr>
              <w:t>（</w:t>
            </w:r>
            <w:r>
              <w:rPr>
                <w:rFonts w:ascii="Times New Roman" w:eastAsia="Times New Roman"/>
                <w:sz w:val="24"/>
              </w:rPr>
              <w:t>0.02</w:t>
            </w:r>
            <w:r>
              <w:rPr>
                <w:sz w:val="24"/>
              </w:rPr>
              <w:t>）</w:t>
            </w:r>
          </w:p>
        </w:tc>
        <w:tc>
          <w:tcPr>
            <w:tcW w:w="2370" w:type="dxa"/>
            <w:tcBorders>
              <w:top w:val="single" w:color="000000" w:sz="6" w:space="0"/>
              <w:left w:val="single" w:color="000000" w:sz="4" w:space="0"/>
              <w:bottom w:val="single" w:color="000000" w:sz="6" w:space="0"/>
              <w:right w:val="single" w:color="000000" w:sz="4" w:space="0"/>
            </w:tcBorders>
          </w:tcPr>
          <w:p>
            <w:pPr>
              <w:pStyle w:val="11"/>
              <w:spacing w:before="1" w:line="290" w:lineRule="exact"/>
              <w:ind w:left="664" w:right="636"/>
              <w:rPr>
                <w:sz w:val="24"/>
              </w:rPr>
            </w:pPr>
            <w:r>
              <w:rPr>
                <w:sz w:val="24"/>
              </w:rPr>
              <w:t>（</w:t>
            </w:r>
            <w:r>
              <w:rPr>
                <w:rFonts w:ascii="Times New Roman" w:eastAsia="Times New Roman"/>
                <w:sz w:val="24"/>
              </w:rPr>
              <w:t>0.02</w:t>
            </w:r>
            <w:r>
              <w:rPr>
                <w:sz w:val="24"/>
              </w:rPr>
              <w:t>）</w:t>
            </w:r>
          </w:p>
        </w:tc>
        <w:tc>
          <w:tcPr>
            <w:tcW w:w="1906" w:type="dxa"/>
            <w:tcBorders>
              <w:top w:val="single" w:color="000000" w:sz="6" w:space="0"/>
              <w:left w:val="single" w:color="000000" w:sz="4" w:space="0"/>
              <w:bottom w:val="single" w:color="000000" w:sz="6" w:space="0"/>
            </w:tcBorders>
          </w:tcPr>
          <w:p>
            <w:pPr>
              <w:pStyle w:val="11"/>
              <w:spacing w:before="17" w:line="274" w:lineRule="exact"/>
              <w:ind w:left="41"/>
              <w:rPr>
                <w:rFonts w:ascii="Times New Roman"/>
                <w:sz w:val="24"/>
              </w:rPr>
            </w:pPr>
            <w:r>
              <w:rPr>
                <w:rFonts w:ascii="Times New Roman"/>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643" w:type="dxa"/>
            <w:tcBorders>
              <w:top w:val="single" w:color="000000" w:sz="6" w:space="0"/>
              <w:bottom w:val="single" w:color="000000" w:sz="6" w:space="0"/>
              <w:right w:val="single" w:color="000000" w:sz="4" w:space="0"/>
            </w:tcBorders>
          </w:tcPr>
          <w:p>
            <w:pPr>
              <w:pStyle w:val="11"/>
              <w:spacing w:before="1" w:line="290" w:lineRule="exact"/>
              <w:ind w:left="961" w:right="942"/>
              <w:rPr>
                <w:sz w:val="24"/>
              </w:rPr>
            </w:pPr>
            <w:r>
              <w:rPr>
                <w:sz w:val="24"/>
              </w:rPr>
              <w:t>临时表土堆场区</w:t>
            </w:r>
          </w:p>
        </w:tc>
        <w:tc>
          <w:tcPr>
            <w:tcW w:w="1368" w:type="dxa"/>
            <w:tcBorders>
              <w:top w:val="single" w:color="000000" w:sz="6" w:space="0"/>
              <w:left w:val="single" w:color="000000" w:sz="4" w:space="0"/>
              <w:bottom w:val="single" w:color="000000" w:sz="6" w:space="0"/>
              <w:right w:val="single" w:color="000000" w:sz="4" w:space="0"/>
            </w:tcBorders>
          </w:tcPr>
          <w:p>
            <w:pPr>
              <w:pStyle w:val="11"/>
              <w:spacing w:before="1" w:line="290" w:lineRule="exact"/>
              <w:ind w:left="162" w:right="135"/>
              <w:rPr>
                <w:sz w:val="24"/>
              </w:rPr>
            </w:pPr>
            <w:r>
              <w:rPr>
                <w:sz w:val="24"/>
              </w:rPr>
              <w:t>（</w:t>
            </w:r>
            <w:r>
              <w:rPr>
                <w:rFonts w:ascii="Times New Roman" w:eastAsia="Times New Roman"/>
                <w:sz w:val="24"/>
              </w:rPr>
              <w:t>0.025</w:t>
            </w:r>
            <w:r>
              <w:rPr>
                <w:sz w:val="24"/>
              </w:rPr>
              <w:t>）</w:t>
            </w:r>
          </w:p>
        </w:tc>
        <w:tc>
          <w:tcPr>
            <w:tcW w:w="2370" w:type="dxa"/>
            <w:tcBorders>
              <w:top w:val="single" w:color="000000" w:sz="6" w:space="0"/>
              <w:left w:val="single" w:color="000000" w:sz="4" w:space="0"/>
              <w:bottom w:val="single" w:color="000000" w:sz="6" w:space="0"/>
              <w:right w:val="single" w:color="000000" w:sz="4" w:space="0"/>
            </w:tcBorders>
          </w:tcPr>
          <w:p>
            <w:pPr>
              <w:pStyle w:val="11"/>
              <w:spacing w:before="1" w:line="290" w:lineRule="exact"/>
              <w:ind w:left="664" w:right="636"/>
              <w:rPr>
                <w:sz w:val="24"/>
              </w:rPr>
            </w:pPr>
            <w:r>
              <w:rPr>
                <w:sz w:val="24"/>
              </w:rPr>
              <w:t>（</w:t>
            </w:r>
            <w:r>
              <w:rPr>
                <w:rFonts w:ascii="Times New Roman" w:eastAsia="Times New Roman"/>
                <w:sz w:val="24"/>
              </w:rPr>
              <w:t>0.025</w:t>
            </w:r>
            <w:r>
              <w:rPr>
                <w:sz w:val="24"/>
              </w:rPr>
              <w:t>）</w:t>
            </w:r>
          </w:p>
        </w:tc>
        <w:tc>
          <w:tcPr>
            <w:tcW w:w="1906" w:type="dxa"/>
            <w:tcBorders>
              <w:top w:val="single" w:color="000000" w:sz="6" w:space="0"/>
              <w:left w:val="single" w:color="000000" w:sz="4" w:space="0"/>
              <w:bottom w:val="single" w:color="000000" w:sz="6" w:space="0"/>
            </w:tcBorders>
          </w:tcPr>
          <w:p>
            <w:pPr>
              <w:pStyle w:val="11"/>
              <w:spacing w:before="17" w:line="274" w:lineRule="exact"/>
              <w:ind w:left="41"/>
              <w:rPr>
                <w:rFonts w:ascii="Times New Roman"/>
                <w:sz w:val="24"/>
              </w:rPr>
            </w:pPr>
            <w:r>
              <w:rPr>
                <w:rFonts w:ascii="Times New Roman"/>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3643" w:type="dxa"/>
            <w:tcBorders>
              <w:top w:val="single" w:color="000000" w:sz="6" w:space="0"/>
              <w:right w:val="single" w:color="000000" w:sz="4" w:space="0"/>
            </w:tcBorders>
          </w:tcPr>
          <w:p>
            <w:pPr>
              <w:pStyle w:val="11"/>
              <w:spacing w:before="1" w:line="289" w:lineRule="exact"/>
              <w:ind w:left="961" w:right="942"/>
              <w:rPr>
                <w:sz w:val="24"/>
              </w:rPr>
            </w:pPr>
            <w:r>
              <w:rPr>
                <w:sz w:val="24"/>
              </w:rPr>
              <w:t>合计</w:t>
            </w:r>
          </w:p>
        </w:tc>
        <w:tc>
          <w:tcPr>
            <w:tcW w:w="1368" w:type="dxa"/>
            <w:tcBorders>
              <w:top w:val="single" w:color="000000" w:sz="6" w:space="0"/>
              <w:left w:val="single" w:color="000000" w:sz="4" w:space="0"/>
              <w:right w:val="single" w:color="000000" w:sz="4" w:space="0"/>
            </w:tcBorders>
          </w:tcPr>
          <w:p>
            <w:pPr>
              <w:pStyle w:val="11"/>
              <w:spacing w:before="17" w:line="273" w:lineRule="exact"/>
              <w:ind w:left="162" w:right="135"/>
              <w:rPr>
                <w:rFonts w:ascii="Times New Roman"/>
                <w:sz w:val="24"/>
              </w:rPr>
            </w:pPr>
            <w:r>
              <w:rPr>
                <w:rFonts w:ascii="Times New Roman"/>
                <w:sz w:val="24"/>
              </w:rPr>
              <w:t>0.685</w:t>
            </w:r>
          </w:p>
        </w:tc>
        <w:tc>
          <w:tcPr>
            <w:tcW w:w="2370" w:type="dxa"/>
            <w:tcBorders>
              <w:top w:val="single" w:color="000000" w:sz="6" w:space="0"/>
              <w:left w:val="single" w:color="000000" w:sz="4" w:space="0"/>
              <w:right w:val="single" w:color="000000" w:sz="4" w:space="0"/>
            </w:tcBorders>
          </w:tcPr>
          <w:p>
            <w:pPr>
              <w:pStyle w:val="11"/>
              <w:spacing w:before="17" w:line="273" w:lineRule="exact"/>
              <w:ind w:left="664" w:right="636"/>
              <w:rPr>
                <w:rFonts w:ascii="Times New Roman"/>
                <w:sz w:val="24"/>
              </w:rPr>
            </w:pPr>
            <w:r>
              <w:rPr>
                <w:rFonts w:ascii="Times New Roman"/>
                <w:sz w:val="24"/>
              </w:rPr>
              <w:t>0.685</w:t>
            </w:r>
          </w:p>
        </w:tc>
        <w:tc>
          <w:tcPr>
            <w:tcW w:w="1906" w:type="dxa"/>
            <w:tcBorders>
              <w:top w:val="single" w:color="000000" w:sz="6" w:space="0"/>
              <w:left w:val="single" w:color="000000" w:sz="4" w:space="0"/>
            </w:tcBorders>
          </w:tcPr>
          <w:p>
            <w:pPr>
              <w:pStyle w:val="11"/>
              <w:spacing w:before="17" w:line="273" w:lineRule="exact"/>
              <w:ind w:left="341" w:right="302"/>
              <w:rPr>
                <w:rFonts w:ascii="Times New Roman"/>
                <w:sz w:val="24"/>
              </w:rPr>
            </w:pPr>
            <w:r>
              <w:rPr>
                <w:rFonts w:ascii="Times New Roman"/>
                <w:sz w:val="24"/>
              </w:rPr>
              <w:t>0.159</w:t>
            </w:r>
          </w:p>
        </w:tc>
      </w:tr>
    </w:tbl>
    <w:p>
      <w:pPr>
        <w:spacing w:after="0" w:line="273" w:lineRule="exact"/>
        <w:rPr>
          <w:rFonts w:ascii="Times New Roman"/>
          <w:sz w:val="24"/>
        </w:rPr>
        <w:sectPr>
          <w:footerReference r:id="rId43" w:type="default"/>
          <w:pgSz w:w="11910" w:h="16840"/>
          <w:pgMar w:top="800" w:right="0" w:bottom="1200" w:left="980" w:header="0" w:footer="1014" w:gutter="0"/>
        </w:sectPr>
      </w:pPr>
    </w:p>
    <w:p>
      <w:pPr>
        <w:spacing w:before="52" w:after="22"/>
        <w:ind w:left="0" w:right="1419" w:firstLine="0"/>
        <w:jc w:val="right"/>
        <w:rPr>
          <w:sz w:val="21"/>
        </w:rPr>
      </w:pPr>
      <w:r>
        <w:rPr>
          <w:w w:val="95"/>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74" name="组合 230"/>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73" name="直线 231"/>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30"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7rCHLTgIAAAQFAAAOAAAA&#10;AAAAAAEAIAAAACMBAABkcnMvZTJvRG9jLnhtbFBLBQYAAAAABgAGAFkBAADjBQAAAAA=&#10;">
                <o:lock v:ext="edit" aspectratio="f"/>
                <v:line id="直线 231" o:spid="_x0000_s1026" o:spt="20" style="position:absolute;left:0;top:5;height:0;width:9071;" filled="f" stroked="t" coordsize="21600,21600" o:gfxdata="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fbA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2"/>
          <w:numId w:val="28"/>
        </w:numPr>
        <w:tabs>
          <w:tab w:val="left" w:pos="979"/>
        </w:tabs>
        <w:spacing w:before="77" w:after="0" w:line="240" w:lineRule="auto"/>
        <w:ind w:left="978" w:right="0" w:hanging="541"/>
        <w:jc w:val="left"/>
        <w:rPr>
          <w:b/>
          <w:sz w:val="24"/>
        </w:rPr>
      </w:pPr>
      <w:bookmarkStart w:id="183" w:name="4.3.2预测时段"/>
      <w:bookmarkEnd w:id="183"/>
      <w:bookmarkStart w:id="184" w:name="4.3.2预测时段"/>
      <w:bookmarkEnd w:id="184"/>
      <w:r>
        <w:rPr>
          <w:b/>
          <w:sz w:val="24"/>
        </w:rPr>
        <w:t>预测时段</w:t>
      </w:r>
    </w:p>
    <w:p>
      <w:pPr>
        <w:pStyle w:val="4"/>
        <w:spacing w:before="158" w:line="364" w:lineRule="auto"/>
        <w:ind w:left="438" w:right="1353" w:firstLine="480"/>
      </w:pPr>
      <w:r>
        <w:t>施工各区预测时段根据各分区工程建设的施工进度、施工工艺、水土流失特点、当地水土流失规律及扰动地面植被恢复所需时间具体确定。预测时段不足一年的，超过雨</w:t>
      </w:r>
    </w:p>
    <w:p>
      <w:pPr>
        <w:pStyle w:val="4"/>
        <w:spacing w:line="364" w:lineRule="auto"/>
        <w:ind w:left="438" w:right="1292"/>
      </w:pPr>
      <w:r>
        <w:t>（风</w:t>
      </w:r>
      <w:r>
        <w:rPr>
          <w:spacing w:val="-29"/>
        </w:rPr>
        <w:t>）</w:t>
      </w:r>
      <w:r>
        <w:rPr>
          <w:spacing w:val="-5"/>
        </w:rPr>
        <w:t>季长度的按全年计算，不超过雨</w:t>
      </w:r>
      <w:r>
        <w:t>（风</w:t>
      </w:r>
      <w:r>
        <w:rPr>
          <w:spacing w:val="-27"/>
        </w:rPr>
        <w:t>）</w:t>
      </w:r>
      <w:r>
        <w:rPr>
          <w:spacing w:val="-5"/>
        </w:rPr>
        <w:t>季长度的按占雨</w:t>
      </w:r>
      <w:r>
        <w:t>（风</w:t>
      </w:r>
      <w:r>
        <w:rPr>
          <w:spacing w:val="-27"/>
        </w:rPr>
        <w:t>）</w:t>
      </w:r>
      <w:r>
        <w:rPr>
          <w:spacing w:val="-2"/>
        </w:rPr>
        <w:t>季长度的比例计算。</w:t>
      </w:r>
      <w:r>
        <w:t>因此，本工程预测时段分为施工期和自然恢复期。</w:t>
      </w:r>
    </w:p>
    <w:p>
      <w:pPr>
        <w:pStyle w:val="4"/>
        <w:spacing w:line="306" w:lineRule="exact"/>
        <w:ind w:left="918"/>
      </w:pPr>
      <w:r>
        <w:rPr>
          <w:spacing w:val="-8"/>
        </w:rPr>
        <w:t xml:space="preserve">本项目施工期从 </w:t>
      </w:r>
      <w:r>
        <w:rPr>
          <w:rFonts w:ascii="Times New Roman" w:eastAsia="Times New Roman"/>
        </w:rPr>
        <w:t xml:space="preserve">2020 </w:t>
      </w:r>
      <w:r>
        <w:rPr>
          <w:spacing w:val="-30"/>
        </w:rPr>
        <w:t xml:space="preserve">年 </w:t>
      </w:r>
      <w:r>
        <w:rPr>
          <w:rFonts w:ascii="Times New Roman" w:eastAsia="Times New Roman"/>
          <w:spacing w:val="-3"/>
        </w:rPr>
        <w:t>11</w:t>
      </w:r>
      <w:r>
        <w:rPr>
          <w:rFonts w:ascii="Times New Roman" w:eastAsia="Times New Roman"/>
          <w:spacing w:val="-5"/>
        </w:rPr>
        <w:t xml:space="preserve"> </w:t>
      </w:r>
      <w:r>
        <w:rPr>
          <w:spacing w:val="-20"/>
        </w:rPr>
        <w:t xml:space="preserve">月至 </w:t>
      </w:r>
      <w:r>
        <w:rPr>
          <w:rFonts w:ascii="Times New Roman" w:eastAsia="Times New Roman"/>
        </w:rPr>
        <w:t xml:space="preserve">2021 </w:t>
      </w:r>
      <w:r>
        <w:rPr>
          <w:spacing w:val="-30"/>
        </w:rPr>
        <w:t xml:space="preserve">年 </w:t>
      </w:r>
      <w:r>
        <w:rPr>
          <w:rFonts w:ascii="Times New Roman" w:eastAsia="Times New Roman"/>
        </w:rPr>
        <w:t>10</w:t>
      </w:r>
      <w:r>
        <w:rPr>
          <w:rFonts w:ascii="Times New Roman" w:eastAsia="Times New Roman"/>
          <w:spacing w:val="1"/>
        </w:rPr>
        <w:t xml:space="preserve"> </w:t>
      </w:r>
      <w:r>
        <w:rPr>
          <w:spacing w:val="-6"/>
        </w:rPr>
        <w:t>月底，各个区域的施工期均不同，按最</w:t>
      </w:r>
    </w:p>
    <w:p>
      <w:pPr>
        <w:pStyle w:val="4"/>
        <w:spacing w:before="159"/>
        <w:ind w:left="438"/>
      </w:pPr>
      <w:r>
        <w:rPr>
          <w:spacing w:val="-7"/>
        </w:rPr>
        <w:t xml:space="preserve">不利的因素考虑，本项目预测时段从 </w:t>
      </w:r>
      <w:r>
        <w:rPr>
          <w:rFonts w:ascii="Times New Roman" w:eastAsia="Times New Roman"/>
        </w:rPr>
        <w:t xml:space="preserve">2020 </w:t>
      </w:r>
      <w:r>
        <w:rPr>
          <w:spacing w:val="-29"/>
        </w:rPr>
        <w:t xml:space="preserve">年 </w:t>
      </w:r>
      <w:r>
        <w:rPr>
          <w:rFonts w:ascii="Times New Roman" w:eastAsia="Times New Roman"/>
          <w:spacing w:val="-3"/>
        </w:rPr>
        <w:t>11</w:t>
      </w:r>
      <w:r>
        <w:rPr>
          <w:rFonts w:ascii="Times New Roman" w:eastAsia="Times New Roman"/>
          <w:spacing w:val="-5"/>
        </w:rPr>
        <w:t xml:space="preserve"> </w:t>
      </w:r>
      <w:r>
        <w:rPr>
          <w:spacing w:val="-10"/>
        </w:rPr>
        <w:t xml:space="preserve">月份开始至 </w:t>
      </w:r>
      <w:r>
        <w:rPr>
          <w:rFonts w:ascii="Times New Roman" w:eastAsia="Times New Roman"/>
        </w:rPr>
        <w:t xml:space="preserve">2021 </w:t>
      </w:r>
      <w:r>
        <w:rPr>
          <w:spacing w:val="-30"/>
        </w:rPr>
        <w:t xml:space="preserve">年 </w:t>
      </w:r>
      <w:r>
        <w:rPr>
          <w:rFonts w:ascii="Times New Roman" w:eastAsia="Times New Roman"/>
        </w:rPr>
        <w:t>10</w:t>
      </w:r>
      <w:r>
        <w:rPr>
          <w:rFonts w:ascii="Times New Roman" w:eastAsia="Times New Roman"/>
          <w:spacing w:val="1"/>
        </w:rPr>
        <w:t xml:space="preserve"> </w:t>
      </w:r>
      <w:r>
        <w:rPr>
          <w:spacing w:val="-5"/>
        </w:rPr>
        <w:t>月份，预测时段</w:t>
      </w:r>
    </w:p>
    <w:p>
      <w:pPr>
        <w:pStyle w:val="4"/>
        <w:spacing w:before="158"/>
        <w:ind w:left="438"/>
      </w:pPr>
      <w:r>
        <w:rPr>
          <w:spacing w:val="-8"/>
        </w:rPr>
        <w:t xml:space="preserve">超过雨季长度，按全年计算，施工期预测时间为 </w:t>
      </w:r>
      <w:r>
        <w:rPr>
          <w:rFonts w:ascii="Times New Roman" w:eastAsia="Times New Roman"/>
        </w:rPr>
        <w:t xml:space="preserve">1 </w:t>
      </w:r>
      <w:r>
        <w:rPr>
          <w:spacing w:val="-4"/>
        </w:rPr>
        <w:t>年；由于本项目地处亚热带海洋性季</w:t>
      </w:r>
    </w:p>
    <w:p>
      <w:pPr>
        <w:pStyle w:val="4"/>
        <w:spacing w:before="161" w:line="362" w:lineRule="auto"/>
        <w:ind w:left="438" w:right="1414"/>
      </w:pPr>
      <w:r>
        <w:rPr>
          <w:spacing w:val="-7"/>
        </w:rPr>
        <w:t xml:space="preserve">风气候，雨量充沛，林草植被恢复较快，水土流失预测时段植被恢复期为 </w:t>
      </w:r>
      <w:r>
        <w:rPr>
          <w:rFonts w:ascii="Times New Roman" w:eastAsia="Times New Roman"/>
        </w:rPr>
        <w:t xml:space="preserve">2 </w:t>
      </w:r>
      <w:r>
        <w:rPr>
          <w:spacing w:val="-8"/>
        </w:rPr>
        <w:t>年。水土流</w:t>
      </w:r>
      <w:r>
        <w:rPr>
          <w:spacing w:val="-6"/>
        </w:rPr>
        <w:t xml:space="preserve">失各预测区预测时段见表 </w:t>
      </w:r>
      <w:r>
        <w:rPr>
          <w:rFonts w:ascii="Times New Roman" w:eastAsia="Times New Roman"/>
        </w:rPr>
        <w:t>4.3-2</w:t>
      </w:r>
      <w:r>
        <w:t>。</w:t>
      </w:r>
    </w:p>
    <w:p>
      <w:pPr>
        <w:tabs>
          <w:tab w:val="left" w:pos="3932"/>
          <w:tab w:val="left" w:pos="6582"/>
        </w:tabs>
        <w:spacing w:before="5"/>
        <w:ind w:left="2893" w:right="0" w:firstLine="0"/>
        <w:jc w:val="left"/>
        <w:rPr>
          <w:b/>
          <w:sz w:val="24"/>
        </w:rPr>
      </w:pPr>
      <w:r>
        <w:rPr>
          <w:b/>
          <w:sz w:val="24"/>
        </w:rPr>
        <w:t>表</w:t>
      </w:r>
      <w:r>
        <w:rPr>
          <w:b/>
          <w:spacing w:val="-62"/>
          <w:sz w:val="24"/>
        </w:rPr>
        <w:t xml:space="preserve"> </w:t>
      </w:r>
      <w:r>
        <w:rPr>
          <w:rFonts w:ascii="Times New Roman" w:eastAsia="Times New Roman"/>
          <w:b/>
          <w:sz w:val="24"/>
        </w:rPr>
        <w:t>4.3-2</w:t>
      </w:r>
      <w:r>
        <w:rPr>
          <w:rFonts w:ascii="Times New Roman" w:eastAsia="Times New Roman"/>
          <w:b/>
          <w:sz w:val="24"/>
        </w:rPr>
        <w:tab/>
      </w:r>
      <w:r>
        <w:rPr>
          <w:b/>
          <w:sz w:val="24"/>
        </w:rPr>
        <w:t>水土流失预测时段表</w:t>
      </w:r>
      <w:r>
        <w:rPr>
          <w:b/>
          <w:sz w:val="24"/>
        </w:rPr>
        <w:tab/>
      </w:r>
      <w:r>
        <w:rPr>
          <w:b/>
          <w:sz w:val="24"/>
        </w:rPr>
        <w:t>单位：年</w:t>
      </w:r>
    </w:p>
    <w:p>
      <w:pPr>
        <w:pStyle w:val="4"/>
        <w:spacing w:before="4"/>
        <w:rPr>
          <w:b/>
          <w:sz w:val="12"/>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085"/>
        <w:gridCol w:w="3428"/>
        <w:gridCol w:w="27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3085" w:type="dxa"/>
            <w:vMerge w:val="restart"/>
            <w:tcBorders>
              <w:bottom w:val="single" w:color="000000" w:sz="4" w:space="0"/>
              <w:right w:val="single" w:color="000000" w:sz="4" w:space="0"/>
            </w:tcBorders>
          </w:tcPr>
          <w:p>
            <w:pPr>
              <w:pStyle w:val="11"/>
              <w:spacing w:before="12"/>
              <w:jc w:val="left"/>
              <w:rPr>
                <w:b/>
                <w:sz w:val="19"/>
              </w:rPr>
            </w:pPr>
          </w:p>
          <w:p>
            <w:pPr>
              <w:pStyle w:val="11"/>
              <w:ind w:left="800" w:right="784"/>
              <w:rPr>
                <w:sz w:val="24"/>
              </w:rPr>
            </w:pPr>
            <w:r>
              <w:rPr>
                <w:sz w:val="24"/>
              </w:rPr>
              <w:t>预测区域</w:t>
            </w:r>
          </w:p>
        </w:tc>
        <w:tc>
          <w:tcPr>
            <w:tcW w:w="6201" w:type="dxa"/>
            <w:gridSpan w:val="2"/>
            <w:tcBorders>
              <w:left w:val="single" w:color="000000" w:sz="4" w:space="0"/>
              <w:bottom w:val="single" w:color="000000" w:sz="4" w:space="0"/>
            </w:tcBorders>
          </w:tcPr>
          <w:p>
            <w:pPr>
              <w:pStyle w:val="11"/>
              <w:spacing w:before="47"/>
              <w:ind w:left="2609" w:right="2571"/>
              <w:rPr>
                <w:sz w:val="24"/>
              </w:rPr>
            </w:pPr>
            <w:r>
              <w:rPr>
                <w:sz w:val="24"/>
              </w:rPr>
              <w:t>预测时间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3085" w:type="dxa"/>
            <w:vMerge w:val="continue"/>
            <w:tcBorders>
              <w:top w:val="nil"/>
              <w:bottom w:val="single" w:color="000000" w:sz="4" w:space="0"/>
              <w:right w:val="single" w:color="000000" w:sz="4" w:space="0"/>
            </w:tcBorders>
          </w:tcPr>
          <w:p>
            <w:pPr>
              <w:rPr>
                <w:sz w:val="2"/>
                <w:szCs w:val="2"/>
              </w:rPr>
            </w:pPr>
          </w:p>
        </w:tc>
        <w:tc>
          <w:tcPr>
            <w:tcW w:w="3428" w:type="dxa"/>
            <w:tcBorders>
              <w:top w:val="single" w:color="000000" w:sz="4" w:space="0"/>
              <w:left w:val="single" w:color="000000" w:sz="4" w:space="0"/>
              <w:bottom w:val="single" w:color="000000" w:sz="4" w:space="0"/>
              <w:right w:val="single" w:color="000000" w:sz="4" w:space="0"/>
            </w:tcBorders>
          </w:tcPr>
          <w:p>
            <w:pPr>
              <w:pStyle w:val="11"/>
              <w:spacing w:before="47"/>
              <w:ind w:left="1342" w:right="1316"/>
              <w:rPr>
                <w:sz w:val="24"/>
              </w:rPr>
            </w:pPr>
            <w:r>
              <w:rPr>
                <w:sz w:val="24"/>
              </w:rPr>
              <w:t>施工期</w:t>
            </w:r>
          </w:p>
        </w:tc>
        <w:tc>
          <w:tcPr>
            <w:tcW w:w="2773" w:type="dxa"/>
            <w:tcBorders>
              <w:top w:val="single" w:color="000000" w:sz="4" w:space="0"/>
              <w:left w:val="single" w:color="000000" w:sz="4" w:space="0"/>
              <w:bottom w:val="single" w:color="000000" w:sz="4" w:space="0"/>
            </w:tcBorders>
          </w:tcPr>
          <w:p>
            <w:pPr>
              <w:pStyle w:val="11"/>
              <w:spacing w:before="47"/>
              <w:ind w:left="775" w:right="738"/>
              <w:rPr>
                <w:sz w:val="24"/>
              </w:rPr>
            </w:pPr>
            <w:r>
              <w:rPr>
                <w:sz w:val="24"/>
              </w:rPr>
              <w:t>自然恢复期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3085" w:type="dxa"/>
            <w:tcBorders>
              <w:top w:val="single" w:color="000000" w:sz="4" w:space="0"/>
              <w:bottom w:val="single" w:color="000000" w:sz="4" w:space="0"/>
              <w:right w:val="single" w:color="000000" w:sz="4" w:space="0"/>
            </w:tcBorders>
          </w:tcPr>
          <w:p>
            <w:pPr>
              <w:pStyle w:val="11"/>
              <w:spacing w:before="47"/>
              <w:ind w:left="800" w:right="784"/>
              <w:rPr>
                <w:sz w:val="24"/>
              </w:rPr>
            </w:pPr>
            <w:r>
              <w:rPr>
                <w:sz w:val="24"/>
              </w:rPr>
              <w:t>主体工程区</w:t>
            </w:r>
          </w:p>
        </w:tc>
        <w:tc>
          <w:tcPr>
            <w:tcW w:w="3428" w:type="dxa"/>
            <w:tcBorders>
              <w:top w:val="single" w:color="000000" w:sz="4" w:space="0"/>
              <w:left w:val="single" w:color="000000" w:sz="4" w:space="0"/>
              <w:bottom w:val="single" w:color="000000" w:sz="4" w:space="0"/>
              <w:right w:val="single" w:color="000000" w:sz="4" w:space="0"/>
            </w:tcBorders>
          </w:tcPr>
          <w:p>
            <w:pPr>
              <w:pStyle w:val="11"/>
              <w:spacing w:before="63"/>
              <w:ind w:left="26"/>
              <w:rPr>
                <w:rFonts w:ascii="Times New Roman"/>
                <w:sz w:val="24"/>
              </w:rPr>
            </w:pPr>
            <w:r>
              <w:rPr>
                <w:rFonts w:ascii="Times New Roman"/>
                <w:sz w:val="24"/>
              </w:rPr>
              <w:t>1</w:t>
            </w:r>
          </w:p>
        </w:tc>
        <w:tc>
          <w:tcPr>
            <w:tcW w:w="2773" w:type="dxa"/>
            <w:tcBorders>
              <w:top w:val="single" w:color="000000" w:sz="4" w:space="0"/>
              <w:left w:val="single" w:color="000000" w:sz="4" w:space="0"/>
              <w:bottom w:val="single" w:color="000000" w:sz="4" w:space="0"/>
            </w:tcBorders>
          </w:tcPr>
          <w:p>
            <w:pPr>
              <w:pStyle w:val="11"/>
              <w:spacing w:before="63"/>
              <w:ind w:left="37"/>
              <w:rPr>
                <w:rFonts w:ascii="Times New Roman"/>
                <w:sz w:val="24"/>
              </w:rPr>
            </w:pPr>
            <w:r>
              <w:rPr>
                <w:rFonts w:ascii="Times New Roman"/>
                <w:sz w:val="24"/>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3085" w:type="dxa"/>
            <w:tcBorders>
              <w:top w:val="single" w:color="000000" w:sz="4" w:space="0"/>
              <w:bottom w:val="single" w:color="000000" w:sz="4" w:space="0"/>
              <w:right w:val="single" w:color="000000" w:sz="4" w:space="0"/>
            </w:tcBorders>
          </w:tcPr>
          <w:p>
            <w:pPr>
              <w:pStyle w:val="11"/>
              <w:spacing w:before="47"/>
              <w:ind w:left="800" w:right="784"/>
              <w:rPr>
                <w:sz w:val="24"/>
              </w:rPr>
            </w:pPr>
            <w:r>
              <w:rPr>
                <w:sz w:val="24"/>
              </w:rPr>
              <w:t>施工场地</w:t>
            </w:r>
          </w:p>
        </w:tc>
        <w:tc>
          <w:tcPr>
            <w:tcW w:w="3428" w:type="dxa"/>
            <w:tcBorders>
              <w:top w:val="single" w:color="000000" w:sz="4" w:space="0"/>
              <w:left w:val="single" w:color="000000" w:sz="4" w:space="0"/>
              <w:bottom w:val="single" w:color="000000" w:sz="4" w:space="0"/>
              <w:right w:val="single" w:color="000000" w:sz="4" w:space="0"/>
            </w:tcBorders>
          </w:tcPr>
          <w:p>
            <w:pPr>
              <w:pStyle w:val="11"/>
              <w:spacing w:before="63"/>
              <w:ind w:left="26"/>
              <w:rPr>
                <w:rFonts w:ascii="Times New Roman"/>
                <w:sz w:val="24"/>
              </w:rPr>
            </w:pPr>
            <w:r>
              <w:rPr>
                <w:rFonts w:ascii="Times New Roman"/>
                <w:sz w:val="24"/>
              </w:rPr>
              <w:t>1</w:t>
            </w:r>
          </w:p>
        </w:tc>
        <w:tc>
          <w:tcPr>
            <w:tcW w:w="2773" w:type="dxa"/>
            <w:tcBorders>
              <w:top w:val="single" w:color="000000" w:sz="4" w:space="0"/>
              <w:left w:val="single" w:color="000000" w:sz="4" w:space="0"/>
              <w:bottom w:val="single" w:color="000000" w:sz="4" w:space="0"/>
            </w:tcBorders>
          </w:tcPr>
          <w:p>
            <w:pPr>
              <w:pStyle w:val="11"/>
              <w:spacing w:before="63"/>
              <w:ind w:left="36"/>
              <w:rPr>
                <w:rFonts w:ascii="Times New Roman"/>
                <w:sz w:val="24"/>
              </w:rPr>
            </w:pPr>
            <w:r>
              <w:rPr>
                <w:rFonts w:ascii="Times New Roman"/>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4" w:hRule="atLeast"/>
        </w:trPr>
        <w:tc>
          <w:tcPr>
            <w:tcW w:w="3085" w:type="dxa"/>
            <w:tcBorders>
              <w:top w:val="single" w:color="000000" w:sz="4" w:space="0"/>
              <w:right w:val="single" w:color="000000" w:sz="4" w:space="0"/>
            </w:tcBorders>
          </w:tcPr>
          <w:p>
            <w:pPr>
              <w:pStyle w:val="11"/>
              <w:spacing w:before="47"/>
              <w:ind w:left="800" w:right="784"/>
              <w:rPr>
                <w:sz w:val="24"/>
              </w:rPr>
            </w:pPr>
            <w:r>
              <w:rPr>
                <w:sz w:val="24"/>
              </w:rPr>
              <w:t>临时表土堆场</w:t>
            </w:r>
          </w:p>
        </w:tc>
        <w:tc>
          <w:tcPr>
            <w:tcW w:w="3428" w:type="dxa"/>
            <w:tcBorders>
              <w:top w:val="single" w:color="000000" w:sz="4" w:space="0"/>
              <w:left w:val="single" w:color="000000" w:sz="4" w:space="0"/>
              <w:right w:val="single" w:color="000000" w:sz="4" w:space="0"/>
            </w:tcBorders>
          </w:tcPr>
          <w:p>
            <w:pPr>
              <w:pStyle w:val="11"/>
              <w:spacing w:before="63"/>
              <w:ind w:left="26"/>
              <w:rPr>
                <w:rFonts w:ascii="Times New Roman"/>
                <w:sz w:val="24"/>
              </w:rPr>
            </w:pPr>
            <w:r>
              <w:rPr>
                <w:rFonts w:ascii="Times New Roman"/>
                <w:sz w:val="24"/>
              </w:rPr>
              <w:t>1</w:t>
            </w:r>
          </w:p>
        </w:tc>
        <w:tc>
          <w:tcPr>
            <w:tcW w:w="2773" w:type="dxa"/>
            <w:tcBorders>
              <w:top w:val="single" w:color="000000" w:sz="4" w:space="0"/>
              <w:left w:val="single" w:color="000000" w:sz="4" w:space="0"/>
            </w:tcBorders>
          </w:tcPr>
          <w:p>
            <w:pPr>
              <w:pStyle w:val="11"/>
              <w:spacing w:before="63"/>
              <w:ind w:left="36"/>
              <w:rPr>
                <w:rFonts w:ascii="Times New Roman"/>
                <w:sz w:val="24"/>
              </w:rPr>
            </w:pPr>
            <w:r>
              <w:rPr>
                <w:rFonts w:ascii="Times New Roman"/>
                <w:sz w:val="24"/>
              </w:rPr>
              <w:t>/</w:t>
            </w:r>
          </w:p>
        </w:tc>
      </w:tr>
    </w:tbl>
    <w:p>
      <w:pPr>
        <w:pStyle w:val="10"/>
        <w:numPr>
          <w:ilvl w:val="2"/>
          <w:numId w:val="28"/>
        </w:numPr>
        <w:tabs>
          <w:tab w:val="left" w:pos="979"/>
        </w:tabs>
        <w:spacing w:before="2" w:after="0" w:line="240" w:lineRule="auto"/>
        <w:ind w:left="978" w:right="0" w:hanging="541"/>
        <w:jc w:val="left"/>
        <w:rPr>
          <w:b/>
          <w:sz w:val="24"/>
        </w:rPr>
      </w:pPr>
      <w:r>
        <w:pict>
          <v:shape id="_x0000_s1256" o:spid="_x0000_s1256" o:spt="136" type="#_x0000_t136" style="position:absolute;left:0pt;margin-left:61.15pt;margin-top:-39.35pt;height:60pt;width:480.05pt;mso-position-horizontal-relative:page;rotation:20643840f;z-index:-26548531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bookmarkStart w:id="185" w:name="4.3.3土壤侵蚀模数"/>
      <w:bookmarkEnd w:id="185"/>
      <w:bookmarkStart w:id="186" w:name="4.3.3土壤侵蚀模数"/>
      <w:bookmarkEnd w:id="186"/>
      <w:r>
        <w:rPr>
          <w:b/>
          <w:w w:val="95"/>
          <w:sz w:val="24"/>
        </w:rPr>
        <w:t>土壤侵蚀模数</w:t>
      </w:r>
    </w:p>
    <w:p>
      <w:pPr>
        <w:pStyle w:val="4"/>
        <w:spacing w:before="158"/>
        <w:ind w:left="918"/>
      </w:pPr>
      <w:r>
        <w:rPr>
          <w:rFonts w:ascii="Times New Roman" w:eastAsia="Times New Roman"/>
        </w:rPr>
        <w:t>1</w:t>
      </w:r>
      <w:r>
        <w:t>、土壤侵蚀模数背景值</w:t>
      </w:r>
    </w:p>
    <w:p>
      <w:pPr>
        <w:pStyle w:val="4"/>
        <w:spacing w:before="161" w:line="364" w:lineRule="auto"/>
        <w:ind w:left="438" w:right="1292" w:firstLine="480"/>
      </w:pPr>
      <w:r>
        <w:rPr>
          <w:spacing w:val="-5"/>
        </w:rPr>
        <w:t>水土流失背景值，即在不建工程的情况下的原生地貌水土流失量。根据用地预审文</w:t>
      </w:r>
      <w:r>
        <w:rPr>
          <w:spacing w:val="-15"/>
        </w:rPr>
        <w:t>件，本项目红线范围内用地经闽政地【</w:t>
      </w:r>
      <w:r>
        <w:rPr>
          <w:rFonts w:ascii="Times New Roman" w:hAnsi="Times New Roman" w:eastAsia="Times New Roman"/>
        </w:rPr>
        <w:t>2015</w:t>
      </w:r>
      <w:r>
        <w:rPr>
          <w:spacing w:val="-82"/>
        </w:rPr>
        <w:t>】</w:t>
      </w:r>
      <w:r>
        <w:rPr>
          <w:rFonts w:ascii="Times New Roman" w:hAnsi="Times New Roman" w:eastAsia="Times New Roman"/>
        </w:rPr>
        <w:t xml:space="preserve">295 </w:t>
      </w:r>
      <w:r>
        <w:rPr>
          <w:spacing w:val="-29"/>
        </w:rPr>
        <w:t>号、闽政文【</w:t>
      </w:r>
      <w:r>
        <w:rPr>
          <w:rFonts w:ascii="Times New Roman" w:hAnsi="Times New Roman" w:eastAsia="Times New Roman"/>
        </w:rPr>
        <w:t>2017</w:t>
      </w:r>
      <w:r>
        <w:rPr>
          <w:spacing w:val="-80"/>
        </w:rPr>
        <w:t>】</w:t>
      </w:r>
      <w:r>
        <w:rPr>
          <w:rFonts w:ascii="Times New Roman" w:hAnsi="Times New Roman" w:eastAsia="Times New Roman"/>
        </w:rPr>
        <w:t xml:space="preserve">25 </w:t>
      </w:r>
      <w:r>
        <w:rPr>
          <w:spacing w:val="-28"/>
        </w:rPr>
        <w:t>号、闽政地【</w:t>
      </w:r>
      <w:r>
        <w:rPr>
          <w:rFonts w:ascii="Times New Roman" w:hAnsi="Times New Roman" w:eastAsia="Times New Roman"/>
        </w:rPr>
        <w:t>2019</w:t>
      </w:r>
      <w:r>
        <w:rPr>
          <w:spacing w:val="-12"/>
        </w:rPr>
        <w:t>】</w:t>
      </w:r>
      <w:r>
        <w:rPr>
          <w:rFonts w:ascii="Times New Roman" w:hAnsi="Times New Roman" w:eastAsia="Times New Roman"/>
        </w:rPr>
        <w:t xml:space="preserve">777 </w:t>
      </w:r>
      <w:r>
        <w:t>号，经三次批复同意农转用征收，由周宁县政府实施征地。施工前原地貌除林地区</w:t>
      </w:r>
      <w:r>
        <w:rPr>
          <w:spacing w:val="-4"/>
        </w:rPr>
        <w:t>域被针叶类植被及茅草覆盖外，其余均为已整平的未利用地，地表无植被覆盖，确定项</w:t>
      </w:r>
      <w:r>
        <w:rPr>
          <w:spacing w:val="-10"/>
        </w:rPr>
        <w:t xml:space="preserve">目水土流失背景值取 </w:t>
      </w:r>
      <w:r>
        <w:rPr>
          <w:rFonts w:ascii="Times New Roman" w:hAnsi="Times New Roman" w:eastAsia="Times New Roman"/>
        </w:rPr>
        <w:t>420t</w:t>
      </w:r>
      <w:r>
        <w:t>（</w:t>
      </w:r>
      <w:r>
        <w:rPr>
          <w:rFonts w:ascii="Times New Roman" w:hAnsi="Times New Roman" w:eastAsia="Times New Roman"/>
        </w:rPr>
        <w:t>km</w:t>
      </w:r>
      <w:r>
        <w:rPr>
          <w:rFonts w:ascii="Times New Roman" w:hAnsi="Times New Roman" w:eastAsia="Times New Roman"/>
          <w:position w:val="8"/>
          <w:sz w:val="15"/>
        </w:rPr>
        <w:t>2</w:t>
      </w:r>
      <w:r>
        <w:t>·</w:t>
      </w:r>
      <w:r>
        <w:rPr>
          <w:rFonts w:ascii="Times New Roman" w:hAnsi="Times New Roman" w:eastAsia="Times New Roman"/>
        </w:rPr>
        <w:t>a</w:t>
      </w:r>
      <w:r>
        <w:t>）。</w:t>
      </w:r>
    </w:p>
    <w:p>
      <w:pPr>
        <w:spacing w:before="0" w:line="303" w:lineRule="exact"/>
        <w:ind w:left="918" w:right="0" w:firstLine="0"/>
        <w:jc w:val="left"/>
        <w:rPr>
          <w:b/>
          <w:sz w:val="24"/>
        </w:rPr>
      </w:pPr>
      <w:r>
        <w:rPr>
          <w:rFonts w:ascii="Times New Roman" w:eastAsia="Times New Roman"/>
          <w:b/>
          <w:sz w:val="24"/>
        </w:rPr>
        <w:t>2</w:t>
      </w:r>
      <w:r>
        <w:rPr>
          <w:b/>
          <w:sz w:val="24"/>
        </w:rPr>
        <w:t>、扰动后土壤侵蚀模数</w:t>
      </w:r>
    </w:p>
    <w:p>
      <w:pPr>
        <w:pStyle w:val="4"/>
        <w:spacing w:before="160" w:line="364" w:lineRule="auto"/>
        <w:ind w:left="918" w:right="1366"/>
      </w:pPr>
      <w:r>
        <w:t>本项目扰动后土壤侵蚀模数主要采用数学模型法确定各防治分区的土壤侵蚀模数。采用《生产建设项目土壤流失量测算导则》中的经验公式，公式如下：</w:t>
      </w:r>
    </w:p>
    <w:p>
      <w:pPr>
        <w:tabs>
          <w:tab w:val="left" w:leader="dot" w:pos="7563"/>
        </w:tabs>
        <w:spacing w:before="0" w:line="307" w:lineRule="exact"/>
        <w:ind w:left="2958" w:right="0" w:firstLine="0"/>
        <w:jc w:val="left"/>
        <w:rPr>
          <w:sz w:val="24"/>
        </w:rPr>
      </w:pPr>
      <w:r>
        <w:rPr>
          <w:rFonts w:ascii="Times New Roman" w:eastAsia="Times New Roman"/>
          <w:i/>
          <w:position w:val="2"/>
          <w:sz w:val="24"/>
        </w:rPr>
        <w:t>M</w:t>
      </w:r>
      <w:r>
        <w:rPr>
          <w:rFonts w:ascii="Times New Roman" w:eastAsia="Times New Roman"/>
          <w:i/>
          <w:position w:val="2"/>
          <w:sz w:val="24"/>
          <w:vertAlign w:val="subscript"/>
        </w:rPr>
        <w:t>yd</w:t>
      </w:r>
      <w:r>
        <w:rPr>
          <w:rFonts w:ascii="Times New Roman" w:eastAsia="Times New Roman"/>
          <w:i/>
          <w:position w:val="2"/>
          <w:sz w:val="24"/>
          <w:vertAlign w:val="baseline"/>
        </w:rPr>
        <w:t>=RK</w:t>
      </w:r>
      <w:r>
        <w:rPr>
          <w:rFonts w:ascii="Times New Roman" w:eastAsia="Times New Roman"/>
          <w:i/>
          <w:position w:val="2"/>
          <w:sz w:val="24"/>
          <w:vertAlign w:val="subscript"/>
        </w:rPr>
        <w:t>yd</w:t>
      </w:r>
      <w:r>
        <w:rPr>
          <w:rFonts w:ascii="Times New Roman" w:eastAsia="Times New Roman"/>
          <w:i/>
          <w:position w:val="2"/>
          <w:sz w:val="24"/>
          <w:vertAlign w:val="baseline"/>
        </w:rPr>
        <w:t>L</w:t>
      </w:r>
      <w:r>
        <w:rPr>
          <w:rFonts w:ascii="Times New Roman" w:eastAsia="Times New Roman"/>
          <w:i/>
          <w:position w:val="2"/>
          <w:sz w:val="24"/>
          <w:vertAlign w:val="subscript"/>
        </w:rPr>
        <w:t>y</w:t>
      </w:r>
      <w:r>
        <w:rPr>
          <w:rFonts w:ascii="Times New Roman" w:eastAsia="Times New Roman"/>
          <w:i/>
          <w:position w:val="2"/>
          <w:sz w:val="24"/>
          <w:vertAlign w:val="baseline"/>
        </w:rPr>
        <w:t>S</w:t>
      </w:r>
      <w:r>
        <w:rPr>
          <w:rFonts w:ascii="Times New Roman" w:eastAsia="Times New Roman"/>
          <w:i/>
          <w:position w:val="2"/>
          <w:sz w:val="24"/>
          <w:vertAlign w:val="subscript"/>
        </w:rPr>
        <w:t>y</w:t>
      </w:r>
      <w:r>
        <w:rPr>
          <w:rFonts w:ascii="Times New Roman" w:eastAsia="Times New Roman"/>
          <w:i/>
          <w:position w:val="2"/>
          <w:sz w:val="24"/>
          <w:vertAlign w:val="baseline"/>
        </w:rPr>
        <w:t>BETA</w:t>
      </w:r>
      <w:r>
        <w:rPr>
          <w:rFonts w:ascii="Times New Roman" w:eastAsia="Times New Roman"/>
          <w:i/>
          <w:position w:val="2"/>
          <w:sz w:val="24"/>
          <w:vertAlign w:val="baseline"/>
        </w:rPr>
        <w:tab/>
      </w:r>
      <w:r>
        <w:rPr>
          <w:position w:val="2"/>
          <w:sz w:val="24"/>
          <w:vertAlign w:val="baseline"/>
        </w:rPr>
        <w:t>（</w:t>
      </w:r>
      <w:r>
        <w:rPr>
          <w:spacing w:val="-20"/>
          <w:position w:val="2"/>
          <w:sz w:val="24"/>
          <w:vertAlign w:val="baseline"/>
        </w:rPr>
        <w:t xml:space="preserve">公式 </w:t>
      </w:r>
      <w:r>
        <w:rPr>
          <w:rFonts w:ascii="Times New Roman" w:eastAsia="Times New Roman"/>
          <w:position w:val="2"/>
          <w:sz w:val="24"/>
          <w:vertAlign w:val="baseline"/>
        </w:rPr>
        <w:t>4-1</w:t>
      </w:r>
      <w:r>
        <w:rPr>
          <w:position w:val="2"/>
          <w:sz w:val="24"/>
          <w:vertAlign w:val="baseline"/>
        </w:rPr>
        <w:t>）</w:t>
      </w:r>
    </w:p>
    <w:p>
      <w:pPr>
        <w:spacing w:before="156" w:line="352" w:lineRule="auto"/>
        <w:ind w:left="1158" w:right="2972" w:firstLine="1800"/>
        <w:jc w:val="left"/>
        <w:rPr>
          <w:sz w:val="24"/>
        </w:rPr>
      </w:pPr>
      <w:r>
        <w:rPr>
          <w:rFonts w:ascii="Times New Roman" w:hAnsi="Times New Roman" w:eastAsia="Times New Roman"/>
          <w:i/>
          <w:position w:val="2"/>
          <w:sz w:val="24"/>
        </w:rPr>
        <w:t>k</w:t>
      </w:r>
      <w:r>
        <w:rPr>
          <w:rFonts w:ascii="Times New Roman" w:hAnsi="Times New Roman" w:eastAsia="Times New Roman"/>
          <w:i/>
          <w:position w:val="2"/>
          <w:sz w:val="24"/>
          <w:vertAlign w:val="subscript"/>
        </w:rPr>
        <w:t>yd</w:t>
      </w:r>
      <w:r>
        <w:rPr>
          <w:rFonts w:ascii="Times New Roman" w:hAnsi="Times New Roman" w:eastAsia="Times New Roman"/>
          <w:i/>
          <w:position w:val="2"/>
          <w:sz w:val="24"/>
          <w:vertAlign w:val="baseline"/>
        </w:rPr>
        <w:t>=NK</w:t>
      </w:r>
      <w:r>
        <w:rPr>
          <w:rFonts w:ascii="Times New Roman" w:hAnsi="Times New Roman" w:eastAsia="Times New Roman"/>
          <w:i/>
          <w:sz w:val="24"/>
          <w:vertAlign w:val="baseline"/>
        </w:rPr>
        <w:t xml:space="preserve">                                                                 R</w:t>
      </w:r>
      <w:r>
        <w:rPr>
          <w:sz w:val="24"/>
          <w:vertAlign w:val="baseline"/>
        </w:rPr>
        <w:t>：降雨侵蚀力因子，</w:t>
      </w:r>
      <w:r>
        <w:rPr>
          <w:rFonts w:ascii="Times New Roman" w:hAnsi="Times New Roman" w:eastAsia="Times New Roman"/>
          <w:sz w:val="24"/>
          <w:vertAlign w:val="baseline"/>
        </w:rPr>
        <w:t>MJ</w:t>
      </w:r>
      <w:r>
        <w:rPr>
          <w:sz w:val="24"/>
          <w:vertAlign w:val="baseline"/>
        </w:rPr>
        <w:t>·</w:t>
      </w:r>
      <w:r>
        <w:rPr>
          <w:rFonts w:ascii="Times New Roman" w:hAnsi="Times New Roman" w:eastAsia="Times New Roman"/>
          <w:sz w:val="24"/>
          <w:vertAlign w:val="baseline"/>
        </w:rPr>
        <w:t>mm/</w:t>
      </w:r>
      <w:r>
        <w:rPr>
          <w:sz w:val="24"/>
          <w:vertAlign w:val="baseline"/>
        </w:rPr>
        <w:t>（</w:t>
      </w:r>
      <w:r>
        <w:rPr>
          <w:rFonts w:ascii="Times New Roman" w:hAnsi="Times New Roman" w:eastAsia="Times New Roman"/>
          <w:sz w:val="24"/>
          <w:vertAlign w:val="baseline"/>
        </w:rPr>
        <w:t>hm</w:t>
      </w:r>
      <w:r>
        <w:rPr>
          <w:rFonts w:ascii="Times New Roman" w:hAnsi="Times New Roman" w:eastAsia="Times New Roman"/>
          <w:position w:val="8"/>
          <w:sz w:val="15"/>
          <w:vertAlign w:val="baseline"/>
        </w:rPr>
        <w:t>2</w:t>
      </w:r>
      <w:r>
        <w:rPr>
          <w:sz w:val="24"/>
          <w:vertAlign w:val="baseline"/>
        </w:rPr>
        <w:t>·</w:t>
      </w:r>
      <w:r>
        <w:rPr>
          <w:rFonts w:ascii="Times New Roman" w:hAnsi="Times New Roman" w:eastAsia="Times New Roman"/>
          <w:sz w:val="24"/>
          <w:vertAlign w:val="baseline"/>
        </w:rPr>
        <w:t>a</w:t>
      </w:r>
      <w:r>
        <w:rPr>
          <w:sz w:val="24"/>
          <w:vertAlign w:val="baseline"/>
        </w:rPr>
        <w:t>）。</w:t>
      </w:r>
      <w:r>
        <w:rPr>
          <w:position w:val="2"/>
          <w:sz w:val="24"/>
          <w:vertAlign w:val="baseline"/>
        </w:rPr>
        <w:t xml:space="preserve">             </w:t>
      </w:r>
      <w:r>
        <w:rPr>
          <w:rFonts w:ascii="Times New Roman" w:hAnsi="Times New Roman" w:eastAsia="Times New Roman"/>
          <w:i/>
          <w:position w:val="2"/>
          <w:sz w:val="24"/>
          <w:vertAlign w:val="baseline"/>
        </w:rPr>
        <w:t>K</w:t>
      </w:r>
      <w:r>
        <w:rPr>
          <w:rFonts w:ascii="Times New Roman" w:hAnsi="Times New Roman" w:eastAsia="Times New Roman"/>
          <w:i/>
          <w:position w:val="2"/>
          <w:sz w:val="24"/>
          <w:vertAlign w:val="subscript"/>
        </w:rPr>
        <w:t>yd</w:t>
      </w:r>
      <w:r>
        <w:rPr>
          <w:spacing w:val="-1"/>
          <w:position w:val="2"/>
          <w:sz w:val="24"/>
          <w:vertAlign w:val="baseline"/>
        </w:rPr>
        <w:t>：地表翻扰后土壤可蚀性因子，</w:t>
      </w:r>
      <w:r>
        <w:rPr>
          <w:rFonts w:ascii="Times New Roman" w:hAnsi="Times New Roman" w:eastAsia="Times New Roman"/>
          <w:spacing w:val="-3"/>
          <w:position w:val="2"/>
          <w:sz w:val="24"/>
          <w:vertAlign w:val="baseline"/>
        </w:rPr>
        <w:t>t</w:t>
      </w:r>
      <w:r>
        <w:rPr>
          <w:spacing w:val="-3"/>
          <w:position w:val="2"/>
          <w:sz w:val="24"/>
          <w:vertAlign w:val="baseline"/>
        </w:rPr>
        <w:t>·</w:t>
      </w:r>
      <w:r>
        <w:rPr>
          <w:rFonts w:ascii="Times New Roman" w:hAnsi="Times New Roman" w:eastAsia="Times New Roman"/>
          <w:spacing w:val="-3"/>
          <w:position w:val="2"/>
          <w:sz w:val="24"/>
          <w:vertAlign w:val="baseline"/>
        </w:rPr>
        <w:t>hm</w:t>
      </w:r>
      <w:r>
        <w:rPr>
          <w:rFonts w:ascii="Times New Roman" w:hAnsi="Times New Roman" w:eastAsia="Times New Roman"/>
          <w:spacing w:val="-3"/>
          <w:position w:val="2"/>
          <w:sz w:val="24"/>
          <w:vertAlign w:val="superscript"/>
        </w:rPr>
        <w:t>2</w:t>
      </w:r>
      <w:r>
        <w:rPr>
          <w:spacing w:val="-3"/>
          <w:position w:val="2"/>
          <w:sz w:val="24"/>
          <w:vertAlign w:val="baseline"/>
        </w:rPr>
        <w:t>·</w:t>
      </w:r>
      <w:r>
        <w:rPr>
          <w:rFonts w:ascii="Times New Roman" w:hAnsi="Times New Roman" w:eastAsia="Times New Roman"/>
          <w:spacing w:val="-3"/>
          <w:position w:val="2"/>
          <w:sz w:val="24"/>
          <w:vertAlign w:val="baseline"/>
        </w:rPr>
        <w:t>a/</w:t>
      </w:r>
      <w:r>
        <w:rPr>
          <w:spacing w:val="-3"/>
          <w:position w:val="2"/>
          <w:sz w:val="24"/>
          <w:vertAlign w:val="baseline"/>
        </w:rPr>
        <w:t>（</w:t>
      </w:r>
      <w:r>
        <w:rPr>
          <w:rFonts w:ascii="Times New Roman" w:hAnsi="Times New Roman" w:eastAsia="Times New Roman"/>
          <w:spacing w:val="-3"/>
          <w:position w:val="2"/>
          <w:sz w:val="24"/>
          <w:vertAlign w:val="baseline"/>
        </w:rPr>
        <w:t>hm</w:t>
      </w:r>
      <w:r>
        <w:rPr>
          <w:rFonts w:ascii="Times New Roman" w:hAnsi="Times New Roman" w:eastAsia="Times New Roman"/>
          <w:spacing w:val="-3"/>
          <w:position w:val="2"/>
          <w:sz w:val="24"/>
          <w:vertAlign w:val="superscript"/>
        </w:rPr>
        <w:t>2</w:t>
      </w:r>
      <w:r>
        <w:rPr>
          <w:spacing w:val="-3"/>
          <w:position w:val="2"/>
          <w:sz w:val="24"/>
          <w:vertAlign w:val="baseline"/>
        </w:rPr>
        <w:t>·</w:t>
      </w:r>
      <w:r>
        <w:rPr>
          <w:rFonts w:ascii="Times New Roman" w:hAnsi="Times New Roman" w:eastAsia="Times New Roman"/>
          <w:spacing w:val="-3"/>
          <w:position w:val="2"/>
          <w:sz w:val="24"/>
          <w:vertAlign w:val="baseline"/>
        </w:rPr>
        <w:t>MJ</w:t>
      </w:r>
      <w:r>
        <w:rPr>
          <w:spacing w:val="-3"/>
          <w:position w:val="2"/>
          <w:sz w:val="24"/>
          <w:vertAlign w:val="baseline"/>
        </w:rPr>
        <w:t>·</w:t>
      </w:r>
      <w:r>
        <w:rPr>
          <w:rFonts w:ascii="Times New Roman" w:hAnsi="Times New Roman" w:eastAsia="Times New Roman"/>
          <w:spacing w:val="-3"/>
          <w:position w:val="2"/>
          <w:sz w:val="24"/>
          <w:vertAlign w:val="baseline"/>
        </w:rPr>
        <w:t>mm</w:t>
      </w:r>
      <w:r>
        <w:rPr>
          <w:spacing w:val="-3"/>
          <w:position w:val="2"/>
          <w:sz w:val="24"/>
          <w:vertAlign w:val="baseline"/>
        </w:rPr>
        <w:t>）</w:t>
      </w:r>
    </w:p>
    <w:p>
      <w:pPr>
        <w:spacing w:after="0" w:line="352" w:lineRule="auto"/>
        <w:jc w:val="left"/>
        <w:rPr>
          <w:sz w:val="24"/>
        </w:rPr>
        <w:sectPr>
          <w:footerReference r:id="rId44" w:type="default"/>
          <w:pgSz w:w="11910" w:h="16840"/>
          <w:pgMar w:top="800" w:right="0" w:bottom="1200" w:left="980" w:header="0" w:footer="1014" w:gutter="0"/>
        </w:sectPr>
      </w:pPr>
    </w:p>
    <w:p>
      <w:pPr>
        <w:spacing w:before="52" w:after="22"/>
        <w:ind w:left="438" w:right="0" w:firstLine="0"/>
        <w:jc w:val="left"/>
        <w:rPr>
          <w:sz w:val="21"/>
        </w:rPr>
      </w:pPr>
      <w:r>
        <w:rPr>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76" name="组合 23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75" name="直线 23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3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ALfwz+TgIAAAQFAAAOAAAA&#10;AAAAAAEAIAAAACMBAABkcnMvZTJvRG9jLnhtbFBLBQYAAAAABgAGAFkBAADjBQAAAAA=&#10;">
                <o:lock v:ext="edit" aspectratio="f"/>
                <v:line id="直线 234" o:spid="_x0000_s1026" o:spt="20" style="position:absolute;left:0;top:5;height:0;width:9071;" filled="f" stroked="t" coordsize="21600,21600" o:gfxdata="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Msv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ind w:left="1158"/>
        <w:rPr>
          <w:rFonts w:ascii="Times New Roman" w:eastAsia="Times New Roman"/>
        </w:rPr>
      </w:pPr>
      <w:r>
        <w:rPr>
          <w:rFonts w:ascii="Times New Roman" w:eastAsia="Times New Roman"/>
          <w:i/>
        </w:rPr>
        <w:t>N</w:t>
      </w:r>
      <w:r>
        <w:t xml:space="preserve">：地表翻扰后土壤可蚀因子增大系数，取值 </w:t>
      </w:r>
      <w:r>
        <w:rPr>
          <w:rFonts w:ascii="Times New Roman" w:eastAsia="Times New Roman"/>
        </w:rPr>
        <w:t>2.13</w:t>
      </w:r>
    </w:p>
    <w:p>
      <w:pPr>
        <w:pStyle w:val="4"/>
        <w:spacing w:before="158"/>
        <w:ind w:left="1158"/>
      </w:pPr>
      <w:r>
        <w:rPr>
          <w:rFonts w:ascii="Times New Roman" w:hAnsi="Times New Roman" w:eastAsia="Times New Roman"/>
          <w:i/>
        </w:rPr>
        <w:t>K</w:t>
      </w:r>
      <w:r>
        <w:t>：土壤可侵蚀性因子，</w:t>
      </w:r>
      <w:r>
        <w:rPr>
          <w:rFonts w:ascii="Times New Roman" w:hAnsi="Times New Roman" w:eastAsia="Times New Roman"/>
        </w:rPr>
        <w:t>t</w:t>
      </w:r>
      <w:r>
        <w:t>·</w:t>
      </w:r>
      <w:r>
        <w:rPr>
          <w:rFonts w:ascii="Times New Roman" w:hAnsi="Times New Roman" w:eastAsia="Times New Roman"/>
        </w:rPr>
        <w:t>hm</w:t>
      </w:r>
      <w:r>
        <w:rPr>
          <w:rFonts w:ascii="Times New Roman" w:hAnsi="Times New Roman" w:eastAsia="Times New Roman"/>
          <w:position w:val="8"/>
          <w:sz w:val="15"/>
        </w:rPr>
        <w:t>2</w:t>
      </w:r>
      <w:r>
        <w:t>·</w:t>
      </w:r>
      <w:r>
        <w:rPr>
          <w:rFonts w:ascii="Times New Roman" w:hAnsi="Times New Roman" w:eastAsia="Times New Roman"/>
        </w:rPr>
        <w:t>a/</w:t>
      </w:r>
      <w:r>
        <w:t>（</w:t>
      </w:r>
      <w:r>
        <w:rPr>
          <w:rFonts w:ascii="Times New Roman" w:hAnsi="Times New Roman" w:eastAsia="Times New Roman"/>
        </w:rPr>
        <w:t>hm</w:t>
      </w:r>
      <w:r>
        <w:rPr>
          <w:rFonts w:ascii="Times New Roman" w:hAnsi="Times New Roman" w:eastAsia="Times New Roman"/>
          <w:position w:val="8"/>
          <w:sz w:val="15"/>
        </w:rPr>
        <w:t>2</w:t>
      </w:r>
      <w:r>
        <w:t>·</w:t>
      </w:r>
      <w:r>
        <w:rPr>
          <w:rFonts w:ascii="Times New Roman" w:hAnsi="Times New Roman" w:eastAsia="Times New Roman"/>
        </w:rPr>
        <w:t>MJ</w:t>
      </w:r>
      <w:r>
        <w:t>·</w:t>
      </w:r>
      <w:r>
        <w:rPr>
          <w:rFonts w:ascii="Times New Roman" w:hAnsi="Times New Roman" w:eastAsia="Times New Roman"/>
        </w:rPr>
        <w:t>mm</w:t>
      </w:r>
      <w:r>
        <w:t>）</w:t>
      </w:r>
    </w:p>
    <w:p>
      <w:pPr>
        <w:pStyle w:val="4"/>
        <w:spacing w:before="157" w:line="362" w:lineRule="auto"/>
        <w:ind w:left="438" w:right="1357" w:firstLine="720"/>
        <w:rPr>
          <w:rFonts w:ascii="Times New Roman" w:eastAsia="Times New Roman"/>
        </w:rPr>
      </w:pPr>
      <w:r>
        <w:rPr>
          <w:rFonts w:ascii="Times New Roman" w:eastAsia="Times New Roman"/>
          <w:i/>
          <w:position w:val="2"/>
        </w:rPr>
        <w:t>L</w:t>
      </w:r>
      <w:r>
        <w:rPr>
          <w:rFonts w:ascii="Times New Roman" w:eastAsia="Times New Roman"/>
          <w:i/>
          <w:position w:val="2"/>
          <w:vertAlign w:val="subscript"/>
        </w:rPr>
        <w:t>y</w:t>
      </w:r>
      <w:r>
        <w:rPr>
          <w:position w:val="2"/>
          <w:vertAlign w:val="baseline"/>
        </w:rPr>
        <w:t>：坡长因子；根据《生产建设项目土壤流失量测算导则》，</w:t>
      </w:r>
      <w:r>
        <w:rPr>
          <w:rFonts w:ascii="Times New Roman" w:eastAsia="Times New Roman"/>
          <w:i/>
          <w:position w:val="2"/>
          <w:vertAlign w:val="baseline"/>
        </w:rPr>
        <w:t>L</w:t>
      </w:r>
      <w:r>
        <w:rPr>
          <w:rFonts w:ascii="Times New Roman" w:eastAsia="Times New Roman"/>
          <w:i/>
          <w:position w:val="2"/>
          <w:vertAlign w:val="subscript"/>
        </w:rPr>
        <w:t>y</w:t>
      </w:r>
      <w:r>
        <w:rPr>
          <w:rFonts w:ascii="Times New Roman" w:eastAsia="Times New Roman"/>
          <w:i/>
          <w:position w:val="2"/>
          <w:vertAlign w:val="baseline"/>
        </w:rPr>
        <w:t xml:space="preserve"> </w:t>
      </w:r>
      <w:r>
        <w:rPr>
          <w:position w:val="2"/>
          <w:vertAlign w:val="baseline"/>
        </w:rPr>
        <w:t>采用以下经验公</w:t>
      </w:r>
      <w:r>
        <w:rPr>
          <w:vertAlign w:val="baseline"/>
        </w:rPr>
        <w:t>式计算</w:t>
      </w:r>
      <w:r>
        <w:rPr>
          <w:rFonts w:ascii="Times New Roman" w:eastAsia="Times New Roman"/>
          <w:vertAlign w:val="baseline"/>
        </w:rPr>
        <w:t>:</w:t>
      </w:r>
    </w:p>
    <w:p>
      <w:pPr>
        <w:pStyle w:val="4"/>
        <w:tabs>
          <w:tab w:val="left" w:leader="dot" w:pos="7242"/>
        </w:tabs>
        <w:spacing w:line="313" w:lineRule="exact"/>
        <w:ind w:left="2358"/>
      </w:pPr>
      <w:r>
        <w:rPr>
          <w:rFonts w:ascii="Times New Roman" w:hAnsi="Times New Roman" w:eastAsia="Times New Roman"/>
          <w:i/>
          <w:spacing w:val="-8"/>
          <w:position w:val="2"/>
        </w:rPr>
        <w:t>L</w:t>
      </w:r>
      <w:r>
        <w:rPr>
          <w:rFonts w:ascii="Times New Roman" w:hAnsi="Times New Roman" w:eastAsia="Times New Roman"/>
          <w:i/>
          <w:spacing w:val="-8"/>
          <w:position w:val="2"/>
          <w:vertAlign w:val="subscript"/>
        </w:rPr>
        <w:t>y</w:t>
      </w:r>
      <w:r>
        <w:rPr>
          <w:rFonts w:ascii="Times New Roman" w:hAnsi="Times New Roman" w:eastAsia="Times New Roman"/>
          <w:spacing w:val="-8"/>
          <w:position w:val="2"/>
          <w:vertAlign w:val="baseline"/>
        </w:rPr>
        <w:t>=(</w:t>
      </w:r>
      <w:r>
        <w:rPr>
          <w:i/>
          <w:spacing w:val="-8"/>
          <w:position w:val="2"/>
          <w:sz w:val="25"/>
          <w:vertAlign w:val="baseline"/>
        </w:rPr>
        <w:t>λ</w:t>
      </w:r>
      <w:r>
        <w:rPr>
          <w:rFonts w:ascii="Times New Roman" w:hAnsi="Times New Roman" w:eastAsia="Times New Roman"/>
          <w:spacing w:val="-8"/>
          <w:position w:val="2"/>
          <w:vertAlign w:val="baseline"/>
        </w:rPr>
        <w:t>/20)</w:t>
      </w:r>
      <w:r>
        <w:rPr>
          <w:rFonts w:ascii="Times New Roman" w:hAnsi="Times New Roman" w:eastAsia="Times New Roman"/>
          <w:spacing w:val="-8"/>
          <w:position w:val="2"/>
          <w:vertAlign w:val="superscript"/>
        </w:rPr>
        <w:t>m</w:t>
      </w:r>
      <w:r>
        <w:rPr>
          <w:rFonts w:ascii="Times New Roman" w:hAnsi="Times New Roman" w:eastAsia="Times New Roman"/>
          <w:spacing w:val="-8"/>
          <w:position w:val="10"/>
          <w:vertAlign w:val="baseline"/>
        </w:rPr>
        <w:tab/>
      </w:r>
      <w:r>
        <w:rPr>
          <w:position w:val="2"/>
          <w:vertAlign w:val="baseline"/>
        </w:rPr>
        <w:t>（</w:t>
      </w:r>
      <w:r>
        <w:rPr>
          <w:spacing w:val="-21"/>
          <w:position w:val="2"/>
          <w:vertAlign w:val="baseline"/>
        </w:rPr>
        <w:t xml:space="preserve">公式 </w:t>
      </w:r>
      <w:r>
        <w:rPr>
          <w:rFonts w:ascii="Times New Roman" w:hAnsi="Times New Roman" w:eastAsia="Times New Roman"/>
          <w:position w:val="2"/>
          <w:vertAlign w:val="baseline"/>
        </w:rPr>
        <w:t>4-2</w:t>
      </w:r>
      <w:r>
        <w:rPr>
          <w:position w:val="2"/>
          <w:vertAlign w:val="baseline"/>
        </w:rPr>
        <w:t>）</w:t>
      </w:r>
    </w:p>
    <w:p>
      <w:pPr>
        <w:spacing w:before="143"/>
        <w:ind w:left="2347" w:right="0" w:firstLine="0"/>
        <w:jc w:val="left"/>
        <w:rPr>
          <w:i/>
          <w:sz w:val="25"/>
        </w:rPr>
      </w:pPr>
      <w:r>
        <w:rPr>
          <w:i/>
          <w:spacing w:val="-66"/>
          <w:w w:val="96"/>
          <w:position w:val="2"/>
          <w:sz w:val="25"/>
        </w:rPr>
        <w:t>λ</w:t>
      </w:r>
      <w:r>
        <w:rPr>
          <w:rFonts w:ascii="Times New Roman" w:hAnsi="Times New Roman"/>
          <w:i/>
          <w:spacing w:val="-12"/>
          <w:position w:val="2"/>
          <w:sz w:val="24"/>
        </w:rPr>
        <w:t>=</w:t>
      </w:r>
      <w:r>
        <w:rPr>
          <w:i/>
          <w:spacing w:val="-66"/>
          <w:w w:val="96"/>
          <w:position w:val="2"/>
          <w:sz w:val="25"/>
        </w:rPr>
        <w:t>λ</w:t>
      </w:r>
      <w:r>
        <w:rPr>
          <w:rFonts w:ascii="Times New Roman" w:hAnsi="Times New Roman"/>
          <w:i/>
          <w:w w:val="104"/>
          <w:sz w:val="15"/>
        </w:rPr>
        <w:t>x</w:t>
      </w:r>
      <w:r>
        <w:rPr>
          <w:rFonts w:ascii="Times New Roman" w:hAnsi="Times New Roman"/>
          <w:i/>
          <w:spacing w:val="-1"/>
          <w:position w:val="2"/>
          <w:sz w:val="24"/>
        </w:rPr>
        <w:t>c</w:t>
      </w:r>
      <w:r>
        <w:rPr>
          <w:rFonts w:ascii="Times New Roman" w:hAnsi="Times New Roman"/>
          <w:i/>
          <w:position w:val="2"/>
          <w:sz w:val="24"/>
        </w:rPr>
        <w:t>o</w:t>
      </w:r>
      <w:r>
        <w:rPr>
          <w:rFonts w:ascii="Times New Roman" w:hAnsi="Times New Roman"/>
          <w:i/>
          <w:spacing w:val="-11"/>
          <w:position w:val="2"/>
          <w:sz w:val="24"/>
        </w:rPr>
        <w:t>s</w:t>
      </w:r>
      <w:r>
        <w:rPr>
          <w:i/>
          <w:w w:val="96"/>
          <w:position w:val="2"/>
          <w:sz w:val="25"/>
        </w:rPr>
        <w:t>θ</w:t>
      </w:r>
    </w:p>
    <w:p>
      <w:pPr>
        <w:pStyle w:val="4"/>
        <w:spacing w:before="151" w:line="355" w:lineRule="auto"/>
        <w:ind w:left="438" w:right="1412" w:firstLine="960"/>
      </w:pPr>
      <w:r>
        <w:rPr>
          <w:spacing w:val="-41"/>
        </w:rPr>
        <w:t>式中：</w:t>
      </w:r>
      <w:r>
        <w:rPr>
          <w:i/>
          <w:spacing w:val="-66"/>
          <w:w w:val="96"/>
          <w:sz w:val="25"/>
        </w:rPr>
        <w:t>λ</w:t>
      </w:r>
      <w:r>
        <w:rPr>
          <w:spacing w:val="-10"/>
        </w:rPr>
        <w:t>―计算单元水平投影坡长度，</w:t>
      </w:r>
      <w:r>
        <w:rPr>
          <w:rFonts w:ascii="Times New Roman" w:hAnsi="Times New Roman" w:eastAsia="Times New Roman"/>
        </w:rPr>
        <w:t>m</w:t>
      </w:r>
      <w:r>
        <w:rPr>
          <w:spacing w:val="-18"/>
        </w:rPr>
        <w:t>，对一般扰动地表，水平投影坡长</w:t>
      </w:r>
      <w:r>
        <w:rPr>
          <w:rFonts w:ascii="Times New Roman" w:hAnsi="Times New Roman" w:eastAsia="Times New Roman"/>
        </w:rPr>
        <w:t>≤100m</w:t>
      </w:r>
      <w:r>
        <w:t>时，按实际值计算，水平投影坡长＞</w:t>
      </w:r>
      <w:r>
        <w:rPr>
          <w:rFonts w:ascii="Times New Roman" w:hAnsi="Times New Roman" w:eastAsia="Times New Roman"/>
        </w:rPr>
        <w:t xml:space="preserve">100m </w:t>
      </w:r>
      <w:r>
        <w:rPr>
          <w:spacing w:val="-15"/>
        </w:rPr>
        <w:t xml:space="preserve">时，按 </w:t>
      </w:r>
      <w:r>
        <w:rPr>
          <w:rFonts w:ascii="Times New Roman" w:hAnsi="Times New Roman" w:eastAsia="Times New Roman"/>
        </w:rPr>
        <w:t xml:space="preserve">100m </w:t>
      </w:r>
      <w:r>
        <w:t>计算。</w:t>
      </w:r>
    </w:p>
    <w:p>
      <w:pPr>
        <w:pStyle w:val="4"/>
        <w:spacing w:before="13"/>
        <w:ind w:left="1976"/>
      </w:pPr>
      <w:r>
        <w:rPr>
          <w:rFonts w:ascii="Times New Roman" w:hAnsi="Times New Roman" w:eastAsia="Times New Roman"/>
          <w:i/>
          <w:sz w:val="28"/>
        </w:rPr>
        <w:t>θ</w:t>
      </w:r>
      <w:r>
        <w:rPr>
          <w:rFonts w:ascii="Times New Roman" w:hAnsi="Times New Roman" w:eastAsia="Times New Roman"/>
        </w:rPr>
        <w:t>―</w:t>
      </w:r>
      <w:r>
        <w:t xml:space="preserve">计算单位坡度， </w:t>
      </w:r>
      <w:r>
        <w:rPr>
          <w:rFonts w:ascii="Times New Roman" w:hAnsi="Times New Roman" w:eastAsia="Times New Roman"/>
        </w:rPr>
        <w:t>(°)</w:t>
      </w:r>
      <w:r>
        <w:t xml:space="preserve">，取值范围为 </w:t>
      </w:r>
      <w:r>
        <w:rPr>
          <w:rFonts w:ascii="Times New Roman" w:hAnsi="Times New Roman" w:eastAsia="Times New Roman"/>
        </w:rPr>
        <w:t>0°</w:t>
      </w:r>
      <w:r>
        <w:t>～</w:t>
      </w:r>
      <w:r>
        <w:rPr>
          <w:rFonts w:ascii="Times New Roman" w:hAnsi="Times New Roman" w:eastAsia="Times New Roman"/>
        </w:rPr>
        <w:t>90°</w:t>
      </w:r>
      <w:r>
        <w:t>；</w:t>
      </w:r>
    </w:p>
    <w:p>
      <w:pPr>
        <w:pStyle w:val="4"/>
        <w:spacing w:before="156" w:line="352" w:lineRule="auto"/>
        <w:ind w:left="2598" w:right="1366" w:hanging="480"/>
      </w:pPr>
      <w:r>
        <w:rPr>
          <w:rFonts w:ascii="Times New Roman" w:hAnsi="Times New Roman" w:eastAsia="Times New Roman"/>
          <w:i/>
        </w:rPr>
        <w:t>m</w:t>
      </w:r>
      <w:r>
        <w:rPr>
          <w:spacing w:val="-7"/>
        </w:rPr>
        <w:t>―坡长指数，其中</w:t>
      </w:r>
      <w:r>
        <w:rPr>
          <w:i/>
          <w:spacing w:val="-21"/>
          <w:sz w:val="29"/>
        </w:rPr>
        <w:t>θ</w:t>
      </w:r>
      <w:r>
        <w:rPr>
          <w:spacing w:val="-21"/>
          <w:sz w:val="28"/>
        </w:rPr>
        <w:t>≤</w:t>
      </w:r>
      <w:r>
        <w:rPr>
          <w:rFonts w:ascii="Times New Roman" w:hAnsi="Times New Roman" w:eastAsia="Times New Roman"/>
          <w:spacing w:val="-21"/>
        </w:rPr>
        <w:t>1</w:t>
      </w:r>
      <w:r>
        <w:rPr>
          <w:spacing w:val="-14"/>
        </w:rPr>
        <w:t>°时，</w:t>
      </w:r>
      <w:r>
        <w:rPr>
          <w:rFonts w:ascii="Times New Roman" w:hAnsi="Times New Roman" w:eastAsia="Times New Roman"/>
          <w:spacing w:val="-20"/>
        </w:rPr>
        <w:t xml:space="preserve">m </w:t>
      </w:r>
      <w:r>
        <w:rPr>
          <w:spacing w:val="-30"/>
        </w:rPr>
        <w:t xml:space="preserve">取 </w:t>
      </w:r>
      <w:r>
        <w:rPr>
          <w:rFonts w:ascii="Times New Roman" w:hAnsi="Times New Roman" w:eastAsia="Times New Roman"/>
          <w:spacing w:val="-13"/>
        </w:rPr>
        <w:t>0.2</w:t>
      </w:r>
      <w:r>
        <w:rPr>
          <w:spacing w:val="-13"/>
        </w:rPr>
        <w:t>；</w:t>
      </w:r>
      <w:r>
        <w:rPr>
          <w:rFonts w:ascii="Times New Roman" w:hAnsi="Times New Roman" w:eastAsia="Times New Roman"/>
          <w:spacing w:val="-13"/>
        </w:rPr>
        <w:t>1</w:t>
      </w:r>
      <w:r>
        <w:rPr>
          <w:spacing w:val="-13"/>
        </w:rPr>
        <w:t>°＜</w:t>
      </w:r>
      <w:r>
        <w:rPr>
          <w:i/>
          <w:spacing w:val="-13"/>
          <w:sz w:val="29"/>
        </w:rPr>
        <w:t>θ</w:t>
      </w:r>
      <w:r>
        <w:rPr>
          <w:spacing w:val="-13"/>
          <w:sz w:val="28"/>
        </w:rPr>
        <w:t>≤</w:t>
      </w:r>
      <w:r>
        <w:rPr>
          <w:rFonts w:ascii="Times New Roman" w:hAnsi="Times New Roman" w:eastAsia="Times New Roman"/>
          <w:spacing w:val="-13"/>
        </w:rPr>
        <w:t>3</w:t>
      </w:r>
      <w:r>
        <w:rPr>
          <w:spacing w:val="-12"/>
        </w:rPr>
        <w:t>°时，</w:t>
      </w:r>
      <w:r>
        <w:rPr>
          <w:rFonts w:ascii="Times New Roman" w:hAnsi="Times New Roman" w:eastAsia="Times New Roman"/>
          <w:spacing w:val="-20"/>
        </w:rPr>
        <w:t xml:space="preserve">m </w:t>
      </w:r>
      <w:r>
        <w:rPr>
          <w:spacing w:val="-30"/>
        </w:rPr>
        <w:t xml:space="preserve">取 </w:t>
      </w:r>
      <w:r>
        <w:rPr>
          <w:rFonts w:ascii="Times New Roman" w:hAnsi="Times New Roman" w:eastAsia="Times New Roman"/>
        </w:rPr>
        <w:t>0.3</w:t>
      </w:r>
      <w:r>
        <w:t xml:space="preserve">； </w:t>
      </w:r>
      <w:r>
        <w:rPr>
          <w:rFonts w:ascii="Times New Roman" w:hAnsi="Times New Roman" w:eastAsia="Times New Roman"/>
          <w:spacing w:val="-14"/>
        </w:rPr>
        <w:t>3</w:t>
      </w:r>
      <w:r>
        <w:rPr>
          <w:spacing w:val="-14"/>
        </w:rPr>
        <w:t>°＜</w:t>
      </w:r>
      <w:r>
        <w:rPr>
          <w:i/>
          <w:spacing w:val="-14"/>
          <w:sz w:val="29"/>
        </w:rPr>
        <w:t>θ</w:t>
      </w:r>
      <w:r>
        <w:rPr>
          <w:spacing w:val="-14"/>
          <w:sz w:val="28"/>
        </w:rPr>
        <w:t>≤</w:t>
      </w:r>
      <w:r>
        <w:rPr>
          <w:rFonts w:ascii="Times New Roman" w:hAnsi="Times New Roman" w:eastAsia="Times New Roman"/>
          <w:spacing w:val="-14"/>
        </w:rPr>
        <w:t>5</w:t>
      </w:r>
      <w:r>
        <w:rPr>
          <w:spacing w:val="-5"/>
        </w:rPr>
        <w:t>°时，</w:t>
      </w:r>
      <w:r>
        <w:rPr>
          <w:rFonts w:ascii="Times New Roman" w:hAnsi="Times New Roman" w:eastAsia="Times New Roman"/>
        </w:rPr>
        <w:t xml:space="preserve">m </w:t>
      </w:r>
      <w:r>
        <w:rPr>
          <w:spacing w:val="-30"/>
        </w:rPr>
        <w:t xml:space="preserve">取 </w:t>
      </w:r>
      <w:r>
        <w:rPr>
          <w:rFonts w:ascii="Times New Roman" w:hAnsi="Times New Roman" w:eastAsia="Times New Roman"/>
          <w:spacing w:val="-12"/>
        </w:rPr>
        <w:t>0.4</w:t>
      </w:r>
      <w:r>
        <w:rPr>
          <w:spacing w:val="-12"/>
        </w:rPr>
        <w:t>；</w:t>
      </w:r>
      <w:r>
        <w:rPr>
          <w:i/>
          <w:spacing w:val="-12"/>
          <w:sz w:val="29"/>
        </w:rPr>
        <w:t>θ</w:t>
      </w:r>
      <w:r>
        <w:rPr>
          <w:rFonts w:ascii="Times New Roman" w:hAnsi="Times New Roman" w:eastAsia="Times New Roman"/>
          <w:spacing w:val="-12"/>
        </w:rPr>
        <w:t>&gt;5</w:t>
      </w:r>
      <w:r>
        <w:rPr>
          <w:spacing w:val="-4"/>
        </w:rPr>
        <w:t>°时，</w:t>
      </w:r>
      <w:r>
        <w:rPr>
          <w:rFonts w:ascii="Times New Roman" w:hAnsi="Times New Roman" w:eastAsia="Times New Roman"/>
        </w:rPr>
        <w:t xml:space="preserve">m </w:t>
      </w:r>
      <w:r>
        <w:rPr>
          <w:spacing w:val="-31"/>
        </w:rPr>
        <w:t xml:space="preserve">取 </w:t>
      </w:r>
      <w:r>
        <w:rPr>
          <w:rFonts w:ascii="Times New Roman" w:hAnsi="Times New Roman" w:eastAsia="Times New Roman"/>
        </w:rPr>
        <w:t>0.5</w:t>
      </w:r>
      <w:r>
        <w:t>；</w:t>
      </w:r>
    </w:p>
    <w:p>
      <w:pPr>
        <w:pStyle w:val="4"/>
        <w:spacing w:before="3" w:line="360" w:lineRule="auto"/>
        <w:ind w:left="1158" w:right="5649" w:firstLine="1080"/>
      </w:pPr>
      <w:r>
        <w:rPr>
          <w:rFonts w:ascii="Times New Roman" w:hAnsi="Times New Roman" w:eastAsia="Times New Roman"/>
          <w:i/>
          <w:position w:val="2"/>
        </w:rPr>
        <w:t>λ</w:t>
      </w:r>
      <w:r>
        <w:rPr>
          <w:rFonts w:ascii="Times New Roman" w:hAnsi="Times New Roman" w:eastAsia="Times New Roman"/>
          <w:i/>
          <w:position w:val="2"/>
          <w:vertAlign w:val="subscript"/>
        </w:rPr>
        <w:t>x</w:t>
      </w:r>
      <w:r>
        <w:rPr>
          <w:rFonts w:ascii="Times New Roman" w:hAnsi="Times New Roman" w:eastAsia="Times New Roman"/>
          <w:position w:val="2"/>
          <w:vertAlign w:val="baseline"/>
        </w:rPr>
        <w:t>―</w:t>
      </w:r>
      <w:r>
        <w:rPr>
          <w:position w:val="2"/>
          <w:vertAlign w:val="baseline"/>
        </w:rPr>
        <w:t>计算单元斜坡长度，</w:t>
      </w:r>
      <w:r>
        <w:rPr>
          <w:rFonts w:ascii="Times New Roman" w:hAnsi="Times New Roman" w:eastAsia="Times New Roman"/>
          <w:position w:val="2"/>
          <w:vertAlign w:val="baseline"/>
        </w:rPr>
        <w:t>m</w:t>
      </w:r>
      <w:r>
        <w:rPr>
          <w:position w:val="2"/>
          <w:vertAlign w:val="baseline"/>
        </w:rPr>
        <w:t>。</w:t>
      </w:r>
      <w:r>
        <w:rPr>
          <w:rFonts w:ascii="Times New Roman" w:hAnsi="Times New Roman" w:eastAsia="Times New Roman"/>
          <w:i/>
          <w:position w:val="2"/>
          <w:vertAlign w:val="baseline"/>
        </w:rPr>
        <w:t>S</w:t>
      </w:r>
      <w:r>
        <w:rPr>
          <w:rFonts w:ascii="Times New Roman" w:hAnsi="Times New Roman" w:eastAsia="Times New Roman"/>
          <w:i/>
          <w:position w:val="2"/>
          <w:vertAlign w:val="subscript"/>
        </w:rPr>
        <w:t>y</w:t>
      </w:r>
      <w:r>
        <w:rPr>
          <w:position w:val="2"/>
          <w:vertAlign w:val="baseline"/>
        </w:rPr>
        <w:t>：坡度因子；</w:t>
      </w:r>
    </w:p>
    <w:p>
      <w:pPr>
        <w:pStyle w:val="4"/>
        <w:spacing w:before="5" w:line="364" w:lineRule="auto"/>
        <w:ind w:left="1158" w:right="7700"/>
        <w:jc w:val="both"/>
      </w:pPr>
      <w:r>
        <w:pict>
          <v:shape id="_x0000_s1259" o:spid="_x0000_s1259" o:spt="136" type="#_x0000_t136" style="position:absolute;left:0pt;margin-left:61.15pt;margin-top:11.25pt;height:60pt;width:480.05pt;mso-position-horizontal-relative:page;rotation:20643840f;z-index:-26548326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eastAsia="Times New Roman"/>
          <w:i/>
        </w:rPr>
        <w:t>B</w:t>
      </w:r>
      <w:r>
        <w:t xml:space="preserve">：植被覆盖因子； </w:t>
      </w:r>
      <w:r>
        <w:rPr>
          <w:rFonts w:ascii="Times New Roman" w:eastAsia="Times New Roman"/>
          <w:i/>
        </w:rPr>
        <w:t>E</w:t>
      </w:r>
      <w:r>
        <w:t xml:space="preserve">：工程措施因子； </w:t>
      </w:r>
      <w:r>
        <w:rPr>
          <w:rFonts w:ascii="Times New Roman" w:eastAsia="Times New Roman"/>
          <w:i/>
        </w:rPr>
        <w:t>T</w:t>
      </w:r>
      <w:r>
        <w:t>：耕作因子。</w:t>
      </w:r>
    </w:p>
    <w:p>
      <w:pPr>
        <w:pStyle w:val="4"/>
        <w:spacing w:line="364" w:lineRule="auto"/>
        <w:ind w:left="438" w:right="1414" w:firstLine="720"/>
        <w:jc w:val="both"/>
      </w:pPr>
      <w:r>
        <w:rPr>
          <w:rFonts w:ascii="Times New Roman" w:eastAsia="Times New Roman"/>
          <w:i/>
        </w:rPr>
        <w:t>A</w:t>
      </w:r>
      <w:r>
        <w:t>：计算单元的水平投影面积，</w:t>
      </w:r>
      <w:r>
        <w:rPr>
          <w:rFonts w:ascii="Times New Roman" w:eastAsia="Times New Roman"/>
        </w:rPr>
        <w:t>hm</w:t>
      </w:r>
      <w:r>
        <w:rPr>
          <w:rFonts w:ascii="Times New Roman" w:eastAsia="Times New Roman"/>
          <w:position w:val="8"/>
          <w:sz w:val="15"/>
        </w:rPr>
        <w:t>2</w:t>
      </w:r>
      <w:r>
        <w:rPr>
          <w:spacing w:val="-17"/>
        </w:rPr>
        <w:t xml:space="preserve">；按 </w:t>
      </w:r>
      <w:r>
        <w:rPr>
          <w:rFonts w:ascii="Times New Roman" w:eastAsia="Times New Roman"/>
        </w:rPr>
        <w:t>1hm</w:t>
      </w:r>
      <w:r>
        <w:rPr>
          <w:rFonts w:ascii="Times New Roman" w:eastAsia="Times New Roman"/>
          <w:position w:val="8"/>
          <w:sz w:val="15"/>
        </w:rPr>
        <w:t xml:space="preserve">2 </w:t>
      </w:r>
      <w:r>
        <w:rPr>
          <w:spacing w:val="-1"/>
        </w:rPr>
        <w:t>计算单元的水平投影面积计算土壤</w:t>
      </w:r>
      <w:r>
        <w:t>侵蚀模数。</w:t>
      </w:r>
    </w:p>
    <w:p>
      <w:pPr>
        <w:spacing w:before="0" w:line="310" w:lineRule="exact"/>
        <w:ind w:left="918" w:right="0" w:firstLine="0"/>
        <w:jc w:val="both"/>
        <w:rPr>
          <w:sz w:val="24"/>
        </w:rPr>
      </w:pPr>
      <w:r>
        <w:rPr>
          <w:position w:val="2"/>
          <w:sz w:val="24"/>
        </w:rPr>
        <w:t>①</w:t>
      </w:r>
      <w:r>
        <w:rPr>
          <w:rFonts w:ascii="Times New Roman" w:hAnsi="Times New Roman" w:eastAsia="Times New Roman"/>
          <w:i/>
          <w:position w:val="2"/>
          <w:sz w:val="24"/>
        </w:rPr>
        <w:t xml:space="preserve">R </w:t>
      </w:r>
      <w:r>
        <w:rPr>
          <w:position w:val="2"/>
          <w:sz w:val="24"/>
        </w:rPr>
        <w:t xml:space="preserve">取值：采用多年平均降雨量计算 </w:t>
      </w:r>
      <w:r>
        <w:rPr>
          <w:rFonts w:ascii="Times New Roman" w:hAnsi="Times New Roman" w:eastAsia="Times New Roman"/>
          <w:position w:val="2"/>
          <w:sz w:val="24"/>
        </w:rPr>
        <w:t xml:space="preserve">R </w:t>
      </w:r>
      <w:r>
        <w:rPr>
          <w:position w:val="2"/>
          <w:sz w:val="24"/>
        </w:rPr>
        <w:t xml:space="preserve">值， </w:t>
      </w:r>
      <w:r>
        <w:rPr>
          <w:rFonts w:ascii="Times New Roman" w:hAnsi="Times New Roman" w:eastAsia="Times New Roman"/>
          <w:i/>
          <w:position w:val="2"/>
          <w:sz w:val="24"/>
        </w:rPr>
        <w:t>R=0.067P</w:t>
      </w:r>
      <w:r>
        <w:rPr>
          <w:rFonts w:ascii="Times New Roman" w:hAnsi="Times New Roman" w:eastAsia="Times New Roman"/>
          <w:i/>
          <w:position w:val="2"/>
          <w:sz w:val="24"/>
          <w:vertAlign w:val="subscript"/>
        </w:rPr>
        <w:t>d</w:t>
      </w:r>
      <w:r>
        <w:rPr>
          <w:rFonts w:ascii="Times New Roman" w:hAnsi="Times New Roman" w:eastAsia="Times New Roman"/>
          <w:i/>
          <w:position w:val="2"/>
          <w:sz w:val="24"/>
          <w:vertAlign w:val="superscript"/>
        </w:rPr>
        <w:t>1.627</w:t>
      </w:r>
      <w:r>
        <w:rPr>
          <w:rFonts w:ascii="Times New Roman" w:hAnsi="Times New Roman" w:eastAsia="Times New Roman"/>
          <w:position w:val="2"/>
          <w:sz w:val="24"/>
          <w:vertAlign w:val="baseline"/>
        </w:rPr>
        <w:t>,R= 16627.12</w:t>
      </w:r>
      <w:r>
        <w:rPr>
          <w:position w:val="2"/>
          <w:sz w:val="24"/>
          <w:vertAlign w:val="baseline"/>
        </w:rPr>
        <w:t>；</w:t>
      </w:r>
    </w:p>
    <w:p>
      <w:pPr>
        <w:pStyle w:val="4"/>
        <w:spacing w:before="154" w:line="364" w:lineRule="auto"/>
        <w:ind w:left="438" w:right="1414" w:firstLine="480"/>
        <w:jc w:val="both"/>
      </w:pPr>
      <w:r>
        <w:t>②</w:t>
      </w:r>
      <w:r>
        <w:rPr>
          <w:rFonts w:ascii="Times New Roman" w:hAnsi="Times New Roman" w:eastAsia="Times New Roman"/>
          <w:i/>
        </w:rPr>
        <w:t xml:space="preserve">K </w:t>
      </w:r>
      <w:r>
        <w:rPr>
          <w:spacing w:val="-2"/>
        </w:rPr>
        <w:t xml:space="preserve">根据《生产建设项目土壤流失量测算导则》附表 </w:t>
      </w:r>
      <w:r>
        <w:rPr>
          <w:rFonts w:ascii="Times New Roman" w:hAnsi="Times New Roman" w:eastAsia="Times New Roman"/>
        </w:rPr>
        <w:t>C.1</w:t>
      </w:r>
      <w:r>
        <w:t>，本项目位于宁德市周宁县，</w:t>
      </w:r>
      <w:r>
        <w:rPr>
          <w:rFonts w:ascii="Times New Roman" w:hAnsi="Times New Roman" w:eastAsia="Times New Roman"/>
          <w:i/>
        </w:rPr>
        <w:t xml:space="preserve">K </w:t>
      </w:r>
      <w:r>
        <w:rPr>
          <w:spacing w:val="-20"/>
        </w:rPr>
        <w:t xml:space="preserve">值为 </w:t>
      </w:r>
      <w:r>
        <w:rPr>
          <w:rFonts w:ascii="Times New Roman" w:hAnsi="Times New Roman" w:eastAsia="Times New Roman"/>
        </w:rPr>
        <w:t>0.0023</w:t>
      </w:r>
      <w:r>
        <w:t>；</w:t>
      </w:r>
    </w:p>
    <w:p>
      <w:pPr>
        <w:spacing w:before="0" w:line="307" w:lineRule="exact"/>
        <w:ind w:left="997" w:right="0" w:firstLine="0"/>
        <w:jc w:val="both"/>
        <w:rPr>
          <w:sz w:val="24"/>
        </w:rPr>
      </w:pPr>
      <w:r>
        <w:rPr>
          <w:position w:val="2"/>
          <w:sz w:val="24"/>
        </w:rPr>
        <w:t>③</w:t>
      </w:r>
      <w:r>
        <w:rPr>
          <w:rFonts w:ascii="Times New Roman" w:hAnsi="Times New Roman" w:eastAsia="Times New Roman"/>
          <w:i/>
          <w:position w:val="2"/>
          <w:sz w:val="24"/>
        </w:rPr>
        <w:t>L</w:t>
      </w:r>
      <w:r>
        <w:rPr>
          <w:rFonts w:ascii="Times New Roman" w:hAnsi="Times New Roman" w:eastAsia="Times New Roman"/>
          <w:i/>
          <w:position w:val="2"/>
          <w:sz w:val="24"/>
          <w:vertAlign w:val="subscript"/>
        </w:rPr>
        <w:t>y</w:t>
      </w:r>
      <w:r>
        <w:rPr>
          <w:rFonts w:ascii="Times New Roman" w:hAnsi="Times New Roman" w:eastAsia="Times New Roman"/>
          <w:i/>
          <w:position w:val="2"/>
          <w:sz w:val="24"/>
          <w:vertAlign w:val="baseline"/>
        </w:rPr>
        <w:t xml:space="preserve"> </w:t>
      </w:r>
      <w:r>
        <w:rPr>
          <w:i/>
          <w:spacing w:val="-66"/>
          <w:position w:val="2"/>
          <w:sz w:val="25"/>
          <w:vertAlign w:val="baseline"/>
        </w:rPr>
        <w:t>、</w:t>
      </w:r>
      <w:r>
        <w:rPr>
          <w:rFonts w:ascii="Times New Roman" w:hAnsi="Times New Roman" w:eastAsia="Times New Roman"/>
          <w:i/>
          <w:position w:val="2"/>
          <w:sz w:val="24"/>
          <w:vertAlign w:val="baseline"/>
        </w:rPr>
        <w:t>S</w:t>
      </w:r>
      <w:r>
        <w:rPr>
          <w:rFonts w:ascii="Times New Roman" w:hAnsi="Times New Roman" w:eastAsia="Times New Roman"/>
          <w:i/>
          <w:position w:val="2"/>
          <w:sz w:val="24"/>
          <w:vertAlign w:val="subscript"/>
        </w:rPr>
        <w:t>y</w:t>
      </w:r>
      <w:r>
        <w:rPr>
          <w:position w:val="2"/>
          <w:sz w:val="24"/>
          <w:vertAlign w:val="baseline"/>
        </w:rPr>
        <w:t>：选取预测区多个点值计算，均衡后取代表值；</w:t>
      </w:r>
    </w:p>
    <w:p>
      <w:pPr>
        <w:pStyle w:val="4"/>
        <w:spacing w:before="157" w:line="364" w:lineRule="auto"/>
        <w:ind w:left="997" w:right="1414"/>
        <w:jc w:val="both"/>
      </w:pPr>
      <w:r>
        <w:t>④</w:t>
      </w:r>
      <w:r>
        <w:rPr>
          <w:rFonts w:ascii="Times New Roman" w:hAnsi="Times New Roman" w:eastAsia="Times New Roman"/>
          <w:i/>
        </w:rPr>
        <w:t xml:space="preserve">B </w:t>
      </w:r>
      <w:r>
        <w:rPr>
          <w:spacing w:val="-9"/>
        </w:rPr>
        <w:t>取值：施工期水土流失重点区域由于地表开挖，植被破坏，表土裸露，取最大</w:t>
      </w:r>
      <w:r>
        <w:rPr>
          <w:spacing w:val="-30"/>
        </w:rPr>
        <w:t xml:space="preserve">值 </w:t>
      </w:r>
      <w:r>
        <w:rPr>
          <w:rFonts w:ascii="Times New Roman" w:hAnsi="Times New Roman" w:eastAsia="Times New Roman"/>
        </w:rPr>
        <w:t>C</w:t>
      </w:r>
      <w:r>
        <w:rPr>
          <w:rFonts w:ascii="Times New Roman" w:hAnsi="Times New Roman" w:eastAsia="Times New Roman"/>
          <w:spacing w:val="-1"/>
        </w:rPr>
        <w:t xml:space="preserve"> =</w:t>
      </w:r>
      <w:r>
        <w:rPr>
          <w:rFonts w:ascii="Times New Roman" w:hAnsi="Times New Roman" w:eastAsia="Times New Roman"/>
        </w:rPr>
        <w:t>1.0</w:t>
      </w:r>
      <w:r>
        <w:rPr>
          <w:spacing w:val="-4"/>
        </w:rPr>
        <w:t xml:space="preserve">；自然恢复期内，本项目整体的绿化率为 </w:t>
      </w:r>
      <w:r>
        <w:rPr>
          <w:rFonts w:ascii="Times New Roman" w:hAnsi="Times New Roman" w:eastAsia="Times New Roman"/>
        </w:rPr>
        <w:t>22.84%</w:t>
      </w:r>
      <w:r>
        <w:rPr>
          <w:spacing w:val="-10"/>
        </w:rPr>
        <w:t xml:space="preserve">，其取值为 </w:t>
      </w:r>
      <w:r>
        <w:rPr>
          <w:rFonts w:ascii="Times New Roman" w:hAnsi="Times New Roman" w:eastAsia="Times New Roman"/>
        </w:rPr>
        <w:t>0.186</w:t>
      </w:r>
      <w:r>
        <w:t>。</w:t>
      </w:r>
    </w:p>
    <w:p>
      <w:pPr>
        <w:pStyle w:val="4"/>
        <w:spacing w:before="1" w:line="364" w:lineRule="auto"/>
        <w:ind w:left="438" w:right="1414" w:firstLine="480"/>
        <w:jc w:val="both"/>
      </w:pPr>
      <w:r>
        <w:t>⑤</w:t>
      </w:r>
      <w:r>
        <w:rPr>
          <w:rFonts w:ascii="Times New Roman" w:hAnsi="Times New Roman" w:eastAsia="Times New Roman"/>
          <w:i/>
        </w:rPr>
        <w:t xml:space="preserve">E </w:t>
      </w:r>
      <w:r>
        <w:t>取值：施工期间在工程区域内地表裸露</w:t>
      </w:r>
      <w:r>
        <w:rPr>
          <w:rFonts w:ascii="Times New Roman" w:hAnsi="Times New Roman" w:eastAsia="Times New Roman"/>
        </w:rPr>
        <w:t>,</w:t>
      </w:r>
      <w:r>
        <w:t>直接采用机械作业</w:t>
      </w:r>
      <w:r>
        <w:rPr>
          <w:rFonts w:ascii="Times New Roman" w:hAnsi="Times New Roman" w:eastAsia="Times New Roman"/>
        </w:rPr>
        <w:t>,</w:t>
      </w:r>
      <w:r>
        <w:t>或虽有采取措施但尚在的最初期，</w:t>
      </w:r>
      <w:r>
        <w:rPr>
          <w:rFonts w:ascii="Times New Roman" w:hAnsi="Times New Roman" w:eastAsia="Times New Roman"/>
        </w:rPr>
        <w:t xml:space="preserve">P </w:t>
      </w:r>
      <w:r>
        <w:t xml:space="preserve">应取最大值，即 </w:t>
      </w:r>
      <w:r>
        <w:rPr>
          <w:rFonts w:ascii="Times New Roman" w:hAnsi="Times New Roman" w:eastAsia="Times New Roman"/>
        </w:rPr>
        <w:t>P=1.0</w:t>
      </w:r>
      <w:r>
        <w:t xml:space="preserve">。自然恢复期时，本项目布设排水沟，其取值为 </w:t>
      </w:r>
      <w:r>
        <w:rPr>
          <w:rFonts w:ascii="Times New Roman" w:hAnsi="Times New Roman" w:eastAsia="Times New Roman"/>
        </w:rPr>
        <w:t>0.335</w:t>
      </w:r>
      <w:r>
        <w:t>；</w:t>
      </w:r>
    </w:p>
    <w:p>
      <w:pPr>
        <w:pStyle w:val="4"/>
        <w:spacing w:line="364" w:lineRule="auto"/>
        <w:ind w:left="438" w:right="1412" w:firstLine="480"/>
        <w:jc w:val="both"/>
      </w:pPr>
      <w:r>
        <w:t>⑥</w:t>
      </w:r>
      <w:r>
        <w:rPr>
          <w:rFonts w:ascii="Times New Roman" w:hAnsi="Times New Roman" w:eastAsia="Times New Roman"/>
          <w:i/>
        </w:rPr>
        <w:t xml:space="preserve">T </w:t>
      </w:r>
      <w:r>
        <w:t xml:space="preserve">取值：本工程主要占地类型为道路与交通设施用地及林地，原地表为非农地， 本工程施工过程中，耕作因子为最大，即 </w:t>
      </w:r>
      <w:r>
        <w:rPr>
          <w:rFonts w:ascii="Times New Roman" w:hAnsi="Times New Roman" w:eastAsia="Times New Roman"/>
          <w:i/>
        </w:rPr>
        <w:t>T</w:t>
      </w:r>
      <w:r>
        <w:rPr>
          <w:rFonts w:ascii="Times New Roman" w:hAnsi="Times New Roman" w:eastAsia="Times New Roman"/>
        </w:rPr>
        <w:t>=1.0</w:t>
      </w:r>
      <w:r>
        <w:t>。</w:t>
      </w:r>
    </w:p>
    <w:p>
      <w:pPr>
        <w:spacing w:after="0" w:line="364" w:lineRule="auto"/>
        <w:jc w:val="both"/>
        <w:sectPr>
          <w:footerReference r:id="rId45" w:type="default"/>
          <w:pgSz w:w="11910" w:h="16840"/>
          <w:pgMar w:top="800" w:right="0" w:bottom="1200" w:left="980" w:header="0" w:footer="1014" w:gutter="0"/>
        </w:sectPr>
      </w:pPr>
    </w:p>
    <w:p>
      <w:pPr>
        <w:spacing w:before="52" w:after="22"/>
        <w:ind w:left="0" w:right="1419" w:firstLine="0"/>
        <w:jc w:val="right"/>
        <w:rPr>
          <w:sz w:val="21"/>
        </w:rPr>
      </w:pPr>
      <w:r>
        <w:rPr>
          <w:w w:val="95"/>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78" name="组合 23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77" name="直线 23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3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LABx+lNAgAABAUAAA4AAAAA&#10;AAAAAQAgAAAAIwEAAGRycy9lMm9Eb2MueG1sUEsFBgAAAAAGAAYAWQEAAOIFAAAAAA==&#10;">
                <o:lock v:ext="edit" aspectratio="f"/>
                <v:line id="直线 237" o:spid="_x0000_s1026" o:spt="20" style="position:absolute;left:0;top:5;height:0;width:9071;" filled="f" stroked="t" coordsize="21600,21600" o:gfxdata="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7ww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spacing w:before="77"/>
        <w:ind w:left="918" w:right="0" w:firstLine="0"/>
        <w:jc w:val="left"/>
        <w:rPr>
          <w:b/>
          <w:sz w:val="24"/>
        </w:rPr>
      </w:pPr>
      <w:r>
        <w:rPr>
          <w:rFonts w:ascii="Times New Roman" w:eastAsia="Times New Roman"/>
          <w:b/>
          <w:sz w:val="24"/>
        </w:rPr>
        <w:t>3</w:t>
      </w:r>
      <w:r>
        <w:rPr>
          <w:b/>
          <w:sz w:val="24"/>
        </w:rPr>
        <w:t>、扰动后新增土壤流失侵蚀模数</w:t>
      </w:r>
    </w:p>
    <w:p>
      <w:pPr>
        <w:pStyle w:val="4"/>
        <w:spacing w:before="158" w:line="364" w:lineRule="auto"/>
        <w:ind w:left="438" w:right="1414" w:firstLine="480"/>
      </w:pPr>
      <w:r>
        <w:t>本项目扰动后新增土壤侵蚀模数主要采用数学模型法确定各防治分区的土壤侵蚀模数。</w:t>
      </w:r>
    </w:p>
    <w:p>
      <w:pPr>
        <w:pStyle w:val="10"/>
        <w:numPr>
          <w:ilvl w:val="0"/>
          <w:numId w:val="31"/>
        </w:numPr>
        <w:tabs>
          <w:tab w:val="left" w:pos="1524"/>
        </w:tabs>
        <w:spacing w:before="0" w:after="0" w:line="364" w:lineRule="auto"/>
        <w:ind w:left="438" w:right="1418" w:firstLine="480"/>
        <w:jc w:val="left"/>
        <w:rPr>
          <w:sz w:val="24"/>
        </w:rPr>
      </w:pPr>
      <w:r>
        <w:rPr>
          <w:sz w:val="24"/>
        </w:rPr>
        <w:t>主体工程区、施工场地区采用《生产建设项目土壤流失量测算导则》中的经验公式，公式如下：</w:t>
      </w:r>
    </w:p>
    <w:p>
      <w:pPr>
        <w:tabs>
          <w:tab w:val="left" w:leader="dot" w:pos="8288"/>
        </w:tabs>
        <w:spacing w:before="0" w:line="307" w:lineRule="exact"/>
        <w:ind w:left="2693" w:right="0" w:firstLine="0"/>
        <w:jc w:val="left"/>
        <w:rPr>
          <w:sz w:val="24"/>
        </w:rPr>
      </w:pPr>
      <w:r>
        <w:rPr>
          <w:i/>
          <w:spacing w:val="-4"/>
          <w:position w:val="2"/>
          <w:sz w:val="25"/>
        </w:rPr>
        <w:t>△</w:t>
      </w:r>
      <w:r>
        <w:rPr>
          <w:rFonts w:ascii="Times New Roman" w:hAnsi="Times New Roman" w:eastAsia="Times New Roman"/>
          <w:i/>
          <w:spacing w:val="-4"/>
          <w:position w:val="2"/>
          <w:sz w:val="24"/>
        </w:rPr>
        <w:t>M</w:t>
      </w:r>
      <w:r>
        <w:rPr>
          <w:rFonts w:ascii="Times New Roman" w:hAnsi="Times New Roman" w:eastAsia="Times New Roman"/>
          <w:i/>
          <w:spacing w:val="-4"/>
          <w:position w:val="2"/>
          <w:sz w:val="24"/>
          <w:vertAlign w:val="subscript"/>
        </w:rPr>
        <w:t>yd</w:t>
      </w:r>
      <w:r>
        <w:rPr>
          <w:rFonts w:ascii="Times New Roman" w:hAnsi="Times New Roman" w:eastAsia="Times New Roman"/>
          <w:i/>
          <w:spacing w:val="-4"/>
          <w:position w:val="2"/>
          <w:sz w:val="24"/>
          <w:vertAlign w:val="baseline"/>
        </w:rPr>
        <w:t>=(NBE-B</w:t>
      </w:r>
      <w:r>
        <w:rPr>
          <w:rFonts w:ascii="Times New Roman" w:hAnsi="Times New Roman" w:eastAsia="Times New Roman"/>
          <w:i/>
          <w:spacing w:val="-4"/>
          <w:position w:val="2"/>
          <w:sz w:val="24"/>
          <w:vertAlign w:val="subscript"/>
        </w:rPr>
        <w:t>0</w:t>
      </w:r>
      <w:r>
        <w:rPr>
          <w:rFonts w:ascii="Times New Roman" w:hAnsi="Times New Roman" w:eastAsia="Times New Roman"/>
          <w:i/>
          <w:spacing w:val="-4"/>
          <w:position w:val="2"/>
          <w:sz w:val="24"/>
          <w:vertAlign w:val="baseline"/>
        </w:rPr>
        <w:t>E</w:t>
      </w:r>
      <w:r>
        <w:rPr>
          <w:rFonts w:ascii="Times New Roman" w:hAnsi="Times New Roman" w:eastAsia="Times New Roman"/>
          <w:i/>
          <w:spacing w:val="-4"/>
          <w:position w:val="2"/>
          <w:sz w:val="24"/>
          <w:vertAlign w:val="subscript"/>
        </w:rPr>
        <w:t>0</w:t>
      </w:r>
      <w:r>
        <w:rPr>
          <w:rFonts w:ascii="Times New Roman" w:hAnsi="Times New Roman" w:eastAsia="Times New Roman"/>
          <w:i/>
          <w:spacing w:val="-4"/>
          <w:position w:val="2"/>
          <w:sz w:val="24"/>
          <w:vertAlign w:val="baseline"/>
        </w:rPr>
        <w:t>)RK</w:t>
      </w:r>
      <w:r>
        <w:rPr>
          <w:rFonts w:ascii="Times New Roman" w:hAnsi="Times New Roman" w:eastAsia="Times New Roman"/>
          <w:i/>
          <w:spacing w:val="-4"/>
          <w:position w:val="2"/>
          <w:sz w:val="24"/>
          <w:vertAlign w:val="subscript"/>
        </w:rPr>
        <w:t>yd</w:t>
      </w:r>
      <w:r>
        <w:rPr>
          <w:rFonts w:ascii="Times New Roman" w:hAnsi="Times New Roman" w:eastAsia="Times New Roman"/>
          <w:i/>
          <w:spacing w:val="-4"/>
          <w:position w:val="2"/>
          <w:sz w:val="24"/>
          <w:vertAlign w:val="baseline"/>
        </w:rPr>
        <w:t>L</w:t>
      </w:r>
      <w:r>
        <w:rPr>
          <w:rFonts w:ascii="Times New Roman" w:hAnsi="Times New Roman" w:eastAsia="Times New Roman"/>
          <w:i/>
          <w:spacing w:val="-4"/>
          <w:position w:val="2"/>
          <w:sz w:val="24"/>
          <w:vertAlign w:val="subscript"/>
        </w:rPr>
        <w:t>y</w:t>
      </w:r>
      <w:r>
        <w:rPr>
          <w:rFonts w:ascii="Times New Roman" w:hAnsi="Times New Roman" w:eastAsia="Times New Roman"/>
          <w:i/>
          <w:spacing w:val="-4"/>
          <w:position w:val="2"/>
          <w:sz w:val="24"/>
          <w:vertAlign w:val="baseline"/>
        </w:rPr>
        <w:t>S</w:t>
      </w:r>
      <w:r>
        <w:rPr>
          <w:rFonts w:ascii="Times New Roman" w:hAnsi="Times New Roman" w:eastAsia="Times New Roman"/>
          <w:i/>
          <w:spacing w:val="-4"/>
          <w:position w:val="2"/>
          <w:sz w:val="24"/>
          <w:vertAlign w:val="subscript"/>
        </w:rPr>
        <w:t>y</w:t>
      </w:r>
      <w:r>
        <w:rPr>
          <w:rFonts w:ascii="Times New Roman" w:hAnsi="Times New Roman" w:eastAsia="Times New Roman"/>
          <w:i/>
          <w:spacing w:val="-4"/>
          <w:position w:val="2"/>
          <w:sz w:val="24"/>
          <w:vertAlign w:val="baseline"/>
        </w:rPr>
        <w:t>TA</w:t>
      </w:r>
      <w:r>
        <w:rPr>
          <w:rFonts w:ascii="Times New Roman" w:hAnsi="Times New Roman" w:eastAsia="Times New Roman"/>
          <w:i/>
          <w:spacing w:val="-4"/>
          <w:position w:val="2"/>
          <w:sz w:val="24"/>
          <w:vertAlign w:val="baseline"/>
        </w:rPr>
        <w:tab/>
      </w:r>
      <w:r>
        <w:rPr>
          <w:position w:val="2"/>
          <w:sz w:val="24"/>
          <w:vertAlign w:val="baseline"/>
        </w:rPr>
        <w:t>（</w:t>
      </w:r>
      <w:r>
        <w:rPr>
          <w:spacing w:val="-21"/>
          <w:position w:val="2"/>
          <w:sz w:val="24"/>
          <w:vertAlign w:val="baseline"/>
        </w:rPr>
        <w:t xml:space="preserve">公式 </w:t>
      </w:r>
      <w:r>
        <w:rPr>
          <w:rFonts w:ascii="Times New Roman" w:hAnsi="Times New Roman" w:eastAsia="Times New Roman"/>
          <w:position w:val="2"/>
          <w:sz w:val="24"/>
          <w:vertAlign w:val="baseline"/>
        </w:rPr>
        <w:t>4-2</w:t>
      </w:r>
      <w:r>
        <w:rPr>
          <w:position w:val="2"/>
          <w:sz w:val="24"/>
          <w:vertAlign w:val="baseline"/>
        </w:rPr>
        <w:t>）</w:t>
      </w:r>
    </w:p>
    <w:p>
      <w:pPr>
        <w:spacing w:before="146"/>
        <w:ind w:left="918" w:right="0" w:firstLine="0"/>
        <w:jc w:val="left"/>
        <w:rPr>
          <w:sz w:val="24"/>
        </w:rPr>
      </w:pPr>
      <w:r>
        <w:rPr>
          <w:b/>
          <w:position w:val="2"/>
          <w:sz w:val="24"/>
        </w:rPr>
        <w:t>式中</w:t>
      </w:r>
      <w:r>
        <w:rPr>
          <w:rFonts w:ascii="Times New Roman" w:hAnsi="Times New Roman" w:eastAsia="Times New Roman"/>
          <w:b/>
          <w:position w:val="2"/>
          <w:sz w:val="24"/>
        </w:rPr>
        <w:t>:</w:t>
      </w:r>
      <w:r>
        <w:rPr>
          <w:i/>
          <w:position w:val="2"/>
          <w:sz w:val="25"/>
        </w:rPr>
        <w:t>△</w:t>
      </w:r>
      <w:r>
        <w:rPr>
          <w:rFonts w:ascii="Times New Roman" w:hAnsi="Times New Roman" w:eastAsia="Times New Roman"/>
          <w:i/>
          <w:position w:val="2"/>
          <w:sz w:val="24"/>
        </w:rPr>
        <w:t>M</w:t>
      </w:r>
      <w:r>
        <w:rPr>
          <w:rFonts w:ascii="Times New Roman" w:hAnsi="Times New Roman" w:eastAsia="Times New Roman"/>
          <w:i/>
          <w:position w:val="2"/>
          <w:sz w:val="24"/>
          <w:vertAlign w:val="subscript"/>
        </w:rPr>
        <w:t>yd</w:t>
      </w:r>
      <w:r>
        <w:rPr>
          <w:rFonts w:ascii="Times New Roman" w:hAnsi="Times New Roman" w:eastAsia="Times New Roman"/>
          <w:i/>
          <w:position w:val="2"/>
          <w:sz w:val="24"/>
          <w:vertAlign w:val="baseline"/>
        </w:rPr>
        <w:t>―</w:t>
      </w:r>
      <w:r>
        <w:rPr>
          <w:position w:val="2"/>
          <w:sz w:val="24"/>
          <w:vertAlign w:val="baseline"/>
        </w:rPr>
        <w:t>地表扰动一般扰动地表计算单元新增水土流失量；</w:t>
      </w:r>
    </w:p>
    <w:p>
      <w:pPr>
        <w:pStyle w:val="4"/>
        <w:spacing w:before="156" w:line="360" w:lineRule="auto"/>
        <w:ind w:left="438" w:right="1416" w:firstLine="1080"/>
        <w:rPr>
          <w:rFonts w:ascii="Times New Roman" w:hAnsi="Times New Roman" w:eastAsia="Times New Roman"/>
        </w:rPr>
      </w:pPr>
      <w:r>
        <w:rPr>
          <w:rFonts w:ascii="Times New Roman" w:hAnsi="Times New Roman" w:eastAsia="Times New Roman"/>
          <w:i/>
          <w:position w:val="2"/>
        </w:rPr>
        <w:t>B</w:t>
      </w:r>
      <w:r>
        <w:rPr>
          <w:rFonts w:ascii="Times New Roman" w:hAnsi="Times New Roman" w:eastAsia="Times New Roman"/>
          <w:i/>
          <w:position w:val="2"/>
          <w:vertAlign w:val="subscript"/>
        </w:rPr>
        <w:t>0</w:t>
      </w:r>
      <w:r>
        <w:rPr>
          <w:rFonts w:ascii="Times New Roman" w:hAnsi="Times New Roman" w:eastAsia="Times New Roman"/>
          <w:i/>
          <w:position w:val="2"/>
          <w:vertAlign w:val="baseline"/>
        </w:rPr>
        <w:t>―</w:t>
      </w:r>
      <w:r>
        <w:rPr>
          <w:position w:val="2"/>
          <w:vertAlign w:val="baseline"/>
        </w:rPr>
        <w:t>扰动地表计算单元扰动前植被覆盖因子；本项目主体工程区前期林草覆</w:t>
      </w:r>
      <w:r>
        <w:rPr>
          <w:spacing w:val="-15"/>
          <w:position w:val="2"/>
          <w:vertAlign w:val="baseline"/>
        </w:rPr>
        <w:t xml:space="preserve">盖率为 </w:t>
      </w:r>
      <w:r>
        <w:rPr>
          <w:rFonts w:ascii="Times New Roman" w:hAnsi="Times New Roman" w:eastAsia="Times New Roman"/>
          <w:position w:val="2"/>
          <w:vertAlign w:val="baseline"/>
        </w:rPr>
        <w:t>34.5%</w:t>
      </w:r>
      <w:r>
        <w:rPr>
          <w:position w:val="2"/>
          <w:vertAlign w:val="baseline"/>
        </w:rPr>
        <w:t>，</w:t>
      </w:r>
      <w:r>
        <w:rPr>
          <w:rFonts w:ascii="Times New Roman" w:hAnsi="Times New Roman" w:eastAsia="Times New Roman"/>
          <w:i/>
          <w:position w:val="2"/>
          <w:vertAlign w:val="baseline"/>
        </w:rPr>
        <w:t>B</w:t>
      </w:r>
      <w:r>
        <w:rPr>
          <w:rFonts w:ascii="Times New Roman" w:hAnsi="Times New Roman" w:eastAsia="Times New Roman"/>
          <w:i/>
          <w:position w:val="2"/>
          <w:vertAlign w:val="subscript"/>
        </w:rPr>
        <w:t>0</w:t>
      </w:r>
      <w:r>
        <w:rPr>
          <w:rFonts w:ascii="Times New Roman" w:hAnsi="Times New Roman" w:eastAsia="Times New Roman"/>
          <w:i/>
          <w:position w:val="2"/>
          <w:vertAlign w:val="baseline"/>
        </w:rPr>
        <w:t xml:space="preserve"> </w:t>
      </w:r>
      <w:r>
        <w:rPr>
          <w:spacing w:val="-15"/>
          <w:position w:val="2"/>
          <w:vertAlign w:val="baseline"/>
        </w:rPr>
        <w:t xml:space="preserve">取值为 </w:t>
      </w:r>
      <w:r>
        <w:rPr>
          <w:rFonts w:ascii="Times New Roman" w:hAnsi="Times New Roman" w:eastAsia="Times New Roman"/>
          <w:position w:val="2"/>
          <w:vertAlign w:val="baseline"/>
        </w:rPr>
        <w:t>0.132</w:t>
      </w:r>
      <w:r>
        <w:rPr>
          <w:spacing w:val="-4"/>
          <w:position w:val="2"/>
          <w:vertAlign w:val="baseline"/>
        </w:rPr>
        <w:t xml:space="preserve">；施工场地区前期林草覆盖率为 </w:t>
      </w:r>
      <w:r>
        <w:rPr>
          <w:rFonts w:ascii="Times New Roman" w:hAnsi="Times New Roman" w:eastAsia="Times New Roman"/>
          <w:position w:val="2"/>
          <w:vertAlign w:val="baseline"/>
        </w:rPr>
        <w:t>50%</w:t>
      </w:r>
      <w:r>
        <w:rPr>
          <w:position w:val="2"/>
          <w:vertAlign w:val="baseline"/>
        </w:rPr>
        <w:t>，</w:t>
      </w:r>
      <w:r>
        <w:rPr>
          <w:rFonts w:ascii="Times New Roman" w:hAnsi="Times New Roman" w:eastAsia="Times New Roman"/>
          <w:i/>
          <w:position w:val="2"/>
          <w:vertAlign w:val="baseline"/>
        </w:rPr>
        <w:t>B</w:t>
      </w:r>
      <w:r>
        <w:rPr>
          <w:rFonts w:ascii="Times New Roman" w:hAnsi="Times New Roman" w:eastAsia="Times New Roman"/>
          <w:i/>
          <w:position w:val="2"/>
          <w:vertAlign w:val="subscript"/>
        </w:rPr>
        <w:t>0</w:t>
      </w:r>
      <w:r>
        <w:rPr>
          <w:rFonts w:ascii="Times New Roman" w:hAnsi="Times New Roman" w:eastAsia="Times New Roman"/>
          <w:i/>
          <w:position w:val="2"/>
          <w:vertAlign w:val="baseline"/>
        </w:rPr>
        <w:t xml:space="preserve"> </w:t>
      </w:r>
      <w:r>
        <w:rPr>
          <w:spacing w:val="-15"/>
          <w:position w:val="2"/>
          <w:vertAlign w:val="baseline"/>
        </w:rPr>
        <w:t xml:space="preserve">取值为 </w:t>
      </w:r>
      <w:r>
        <w:rPr>
          <w:rFonts w:ascii="Times New Roman" w:hAnsi="Times New Roman" w:eastAsia="Times New Roman"/>
          <w:position w:val="2"/>
          <w:vertAlign w:val="baseline"/>
        </w:rPr>
        <w:t>0.065</w:t>
      </w:r>
    </w:p>
    <w:p>
      <w:pPr>
        <w:pStyle w:val="10"/>
        <w:numPr>
          <w:ilvl w:val="0"/>
          <w:numId w:val="31"/>
        </w:numPr>
        <w:tabs>
          <w:tab w:val="left" w:pos="1524"/>
        </w:tabs>
        <w:spacing w:before="3" w:after="0" w:line="364" w:lineRule="auto"/>
        <w:ind w:left="438" w:right="1418" w:firstLine="480"/>
        <w:jc w:val="left"/>
        <w:rPr>
          <w:sz w:val="24"/>
        </w:rPr>
      </w:pPr>
      <w:r>
        <w:rPr>
          <w:sz w:val="24"/>
        </w:rPr>
        <w:t>临时表土堆场区采用《生产建设项目土壤流失量测算导则》中的经验公式， 公式如下：</w:t>
      </w:r>
    </w:p>
    <w:p>
      <w:pPr>
        <w:pStyle w:val="4"/>
        <w:spacing w:line="362" w:lineRule="auto"/>
        <w:ind w:left="918" w:right="4258" w:firstLine="1560"/>
        <w:rPr>
          <w:rFonts w:ascii="Times New Roman" w:hAnsi="Times New Roman" w:eastAsia="Times New Roman"/>
        </w:rPr>
      </w:pPr>
      <w:r>
        <w:rPr>
          <w:rFonts w:ascii="Times New Roman" w:hAnsi="Times New Roman" w:eastAsia="Times New Roman"/>
          <w:position w:val="2"/>
        </w:rPr>
        <w:t>M</w:t>
      </w:r>
      <w:r>
        <w:rPr>
          <w:rFonts w:ascii="Times New Roman" w:hAnsi="Times New Roman" w:eastAsia="Times New Roman"/>
          <w:sz w:val="15"/>
        </w:rPr>
        <w:t>dw</w:t>
      </w:r>
      <w:r>
        <w:rPr>
          <w:rFonts w:ascii="Times New Roman" w:hAnsi="Times New Roman" w:eastAsia="Times New Roman"/>
          <w:position w:val="2"/>
        </w:rPr>
        <w:t>=XRG</w:t>
      </w:r>
      <w:r>
        <w:rPr>
          <w:rFonts w:ascii="Times New Roman" w:hAnsi="Times New Roman" w:eastAsia="Times New Roman"/>
          <w:sz w:val="15"/>
        </w:rPr>
        <w:t>dw</w:t>
      </w:r>
      <w:r>
        <w:rPr>
          <w:rFonts w:ascii="Times New Roman" w:hAnsi="Times New Roman" w:eastAsia="Times New Roman"/>
          <w:position w:val="2"/>
        </w:rPr>
        <w:t>L</w:t>
      </w:r>
      <w:r>
        <w:rPr>
          <w:rFonts w:ascii="Times New Roman" w:hAnsi="Times New Roman" w:eastAsia="Times New Roman"/>
          <w:sz w:val="15"/>
        </w:rPr>
        <w:t>dw</w:t>
      </w:r>
      <w:r>
        <w:rPr>
          <w:rFonts w:ascii="Times New Roman" w:hAnsi="Times New Roman" w:eastAsia="Times New Roman"/>
          <w:position w:val="2"/>
        </w:rPr>
        <w:t>S</w:t>
      </w:r>
      <w:r>
        <w:rPr>
          <w:rFonts w:ascii="Times New Roman" w:hAnsi="Times New Roman" w:eastAsia="Times New Roman"/>
          <w:sz w:val="15"/>
        </w:rPr>
        <w:t>dw</w:t>
      </w:r>
      <w:r>
        <w:rPr>
          <w:rFonts w:ascii="Times New Roman" w:hAnsi="Times New Roman" w:eastAsia="Times New Roman"/>
          <w:position w:val="2"/>
        </w:rPr>
        <w:t>A                          M</w:t>
      </w:r>
      <w:r>
        <w:rPr>
          <w:rFonts w:ascii="Times New Roman" w:hAnsi="Times New Roman" w:eastAsia="Times New Roman"/>
          <w:position w:val="2"/>
          <w:vertAlign w:val="subscript"/>
        </w:rPr>
        <w:t>dw</w:t>
      </w:r>
      <w:r>
        <w:rPr>
          <w:spacing w:val="-1"/>
          <w:position w:val="2"/>
          <w:vertAlign w:val="baseline"/>
        </w:rPr>
        <w:t>—上方无来水工程堆积体计算单元土壤流失量，</w:t>
      </w:r>
      <w:r>
        <w:rPr>
          <w:rFonts w:ascii="Times New Roman" w:hAnsi="Times New Roman" w:eastAsia="Times New Roman"/>
          <w:spacing w:val="-8"/>
          <w:position w:val="2"/>
          <w:vertAlign w:val="baseline"/>
        </w:rPr>
        <w:t>t</w:t>
      </w:r>
      <w:r>
        <w:rPr>
          <w:spacing w:val="-8"/>
          <w:position w:val="2"/>
          <w:vertAlign w:val="baseline"/>
        </w:rPr>
        <w:t xml:space="preserve">； </w:t>
      </w:r>
      <w:r>
        <w:rPr>
          <w:rFonts w:ascii="Times New Roman" w:hAnsi="Times New Roman" w:eastAsia="Times New Roman"/>
          <w:vertAlign w:val="baseline"/>
        </w:rPr>
        <w:t>X</w:t>
      </w:r>
      <w:r>
        <w:rPr>
          <w:spacing w:val="-4"/>
          <w:vertAlign w:val="baseline"/>
        </w:rPr>
        <w:t xml:space="preserve">—工程堆积体形态因子；其取值为 </w:t>
      </w:r>
      <w:r>
        <w:rPr>
          <w:rFonts w:ascii="Times New Roman" w:hAnsi="Times New Roman" w:eastAsia="Times New Roman"/>
          <w:vertAlign w:val="baseline"/>
        </w:rPr>
        <w:t>1.0</w:t>
      </w:r>
    </w:p>
    <w:p>
      <w:pPr>
        <w:pStyle w:val="4"/>
        <w:spacing w:line="305" w:lineRule="exact"/>
        <w:ind w:left="918"/>
      </w:pPr>
      <w:r>
        <w:pict>
          <v:shape id="_x0000_s1262" o:spid="_x0000_s1262" o:spt="136" type="#_x0000_t136" style="position:absolute;left:0pt;margin-left:61.15pt;margin-top:-0.7pt;height:60pt;width:480.05pt;mso-position-horizontal-relative:page;rotation:20643840f;z-index:-26548121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hAnsi="Times New Roman" w:eastAsia="Times New Roman"/>
          <w:spacing w:val="-2"/>
        </w:rPr>
        <w:t>R</w:t>
      </w:r>
      <w:r>
        <w:rPr>
          <w:spacing w:val="-13"/>
        </w:rPr>
        <w:t>—降雨侵蚀力因子，</w:t>
      </w:r>
      <w:r>
        <w:rPr>
          <w:rFonts w:ascii="Times New Roman" w:hAnsi="Times New Roman" w:eastAsia="Times New Roman"/>
        </w:rPr>
        <w:t>MJ</w:t>
      </w:r>
      <w:r>
        <w:rPr>
          <w:spacing w:val="-113"/>
        </w:rPr>
        <w:t>·</w:t>
      </w:r>
      <w:r>
        <w:rPr>
          <w:rFonts w:ascii="Times New Roman" w:hAnsi="Times New Roman" w:eastAsia="Times New Roman"/>
        </w:rPr>
        <w:t>m</w:t>
      </w:r>
      <w:r>
        <w:rPr>
          <w:rFonts w:ascii="Times New Roman" w:hAnsi="Times New Roman" w:eastAsia="Times New Roman"/>
          <w:spacing w:val="-38"/>
        </w:rPr>
        <w:t>m</w:t>
      </w:r>
      <w:r>
        <w:rPr>
          <w:spacing w:val="-202"/>
        </w:rPr>
        <w:t>（</w:t>
      </w:r>
      <w:r>
        <w:rPr>
          <w:rFonts w:ascii="Times New Roman" w:hAnsi="Times New Roman" w:eastAsia="Times New Roman"/>
        </w:rPr>
        <w:t>/</w:t>
      </w:r>
      <w:r>
        <w:rPr>
          <w:rFonts w:ascii="Times New Roman" w:hAnsi="Times New Roman" w:eastAsia="Times New Roman"/>
          <w:spacing w:val="5"/>
        </w:rPr>
        <w:t xml:space="preserve">  </w:t>
      </w:r>
      <w:r>
        <w:rPr>
          <w:rFonts w:ascii="Times New Roman" w:hAnsi="Times New Roman" w:eastAsia="Times New Roman"/>
        </w:rPr>
        <w:t>h</w:t>
      </w:r>
      <w:r>
        <w:rPr>
          <w:rFonts w:ascii="Times New Roman" w:hAnsi="Times New Roman" w:eastAsia="Times New Roman"/>
          <w:spacing w:val="-2"/>
        </w:rPr>
        <w:t>m</w:t>
      </w:r>
      <w:r>
        <w:rPr>
          <w:rFonts w:ascii="Times New Roman" w:hAnsi="Times New Roman" w:eastAsia="Times New Roman"/>
          <w:spacing w:val="1"/>
          <w:w w:val="104"/>
          <w:position w:val="8"/>
          <w:sz w:val="15"/>
        </w:rPr>
        <w:t>2</w:t>
      </w:r>
      <w:r>
        <w:rPr>
          <w:spacing w:val="-113"/>
        </w:rPr>
        <w:t>·</w:t>
      </w:r>
      <w:r>
        <w:rPr>
          <w:rFonts w:ascii="Times New Roman" w:hAnsi="Times New Roman" w:eastAsia="Times New Roman"/>
        </w:rPr>
        <w:t>h</w:t>
      </w:r>
      <w:r>
        <w:rPr>
          <w:spacing w:val="-111"/>
        </w:rPr>
        <w:t>）</w:t>
      </w:r>
      <w:r>
        <w:rPr>
          <w:rFonts w:ascii="Times New Roman" w:hAnsi="Times New Roman" w:eastAsia="Times New Roman"/>
        </w:rPr>
        <w:t>;</w:t>
      </w:r>
      <w:r>
        <w:rPr>
          <w:spacing w:val="-10"/>
        </w:rPr>
        <w:t>本项目位于宁德市周宁县，</w:t>
      </w:r>
      <w:r>
        <w:rPr>
          <w:rFonts w:ascii="Times New Roman" w:hAnsi="Times New Roman" w:eastAsia="Times New Roman"/>
        </w:rPr>
        <w:t xml:space="preserve">R </w:t>
      </w:r>
      <w:r>
        <w:rPr>
          <w:spacing w:val="-20"/>
        </w:rPr>
        <w:t xml:space="preserve">值为 </w:t>
      </w:r>
      <w:r>
        <w:rPr>
          <w:rFonts w:ascii="Times New Roman" w:hAnsi="Times New Roman" w:eastAsia="Times New Roman"/>
        </w:rPr>
        <w:t>16627.12</w:t>
      </w:r>
      <w:r>
        <w:t>；</w:t>
      </w:r>
    </w:p>
    <w:p>
      <w:pPr>
        <w:pStyle w:val="4"/>
        <w:spacing w:before="157" w:line="360" w:lineRule="auto"/>
        <w:ind w:left="438" w:right="1407" w:firstLine="480"/>
      </w:pPr>
      <w:r>
        <w:rPr>
          <w:rFonts w:ascii="Times New Roman" w:hAnsi="Times New Roman" w:eastAsia="Times New Roman"/>
          <w:position w:val="2"/>
        </w:rPr>
        <w:t>G</w:t>
      </w:r>
      <w:r>
        <w:rPr>
          <w:rFonts w:ascii="Times New Roman" w:hAnsi="Times New Roman" w:eastAsia="Times New Roman"/>
          <w:position w:val="2"/>
          <w:vertAlign w:val="subscript"/>
        </w:rPr>
        <w:t>dw</w:t>
      </w:r>
      <w:r>
        <w:rPr>
          <w:position w:val="2"/>
          <w:vertAlign w:val="baseline"/>
        </w:rPr>
        <w:t>—上方无来水工程堆积体土石质因子，</w:t>
      </w:r>
      <w:r>
        <w:rPr>
          <w:rFonts w:ascii="Times New Roman" w:hAnsi="Times New Roman" w:eastAsia="Times New Roman"/>
          <w:position w:val="2"/>
          <w:vertAlign w:val="baseline"/>
        </w:rPr>
        <w:t>t</w:t>
      </w:r>
      <w:r>
        <w:rPr>
          <w:position w:val="2"/>
          <w:vertAlign w:val="baseline"/>
        </w:rPr>
        <w:t>·</w:t>
      </w:r>
      <w:r>
        <w:rPr>
          <w:rFonts w:ascii="Times New Roman" w:hAnsi="Times New Roman" w:eastAsia="Times New Roman"/>
          <w:position w:val="2"/>
          <w:vertAlign w:val="baseline"/>
        </w:rPr>
        <w:t>hm</w:t>
      </w:r>
      <w:r>
        <w:rPr>
          <w:rFonts w:ascii="Times New Roman" w:hAnsi="Times New Roman" w:eastAsia="Times New Roman"/>
          <w:position w:val="2"/>
          <w:vertAlign w:val="superscript"/>
        </w:rPr>
        <w:t>2</w:t>
      </w:r>
      <w:r>
        <w:rPr>
          <w:position w:val="2"/>
          <w:vertAlign w:val="baseline"/>
        </w:rPr>
        <w:t>·</w:t>
      </w:r>
      <w:r>
        <w:rPr>
          <w:rFonts w:ascii="Times New Roman" w:hAnsi="Times New Roman" w:eastAsia="Times New Roman"/>
          <w:position w:val="2"/>
          <w:vertAlign w:val="baseline"/>
        </w:rPr>
        <w:t>h/</w:t>
      </w:r>
      <w:r>
        <w:rPr>
          <w:position w:val="2"/>
          <w:vertAlign w:val="baseline"/>
        </w:rPr>
        <w:t>（</w:t>
      </w:r>
      <w:r>
        <w:rPr>
          <w:rFonts w:ascii="Times New Roman" w:hAnsi="Times New Roman" w:eastAsia="Times New Roman"/>
          <w:position w:val="2"/>
          <w:vertAlign w:val="baseline"/>
        </w:rPr>
        <w:t>hm</w:t>
      </w:r>
      <w:r>
        <w:rPr>
          <w:rFonts w:ascii="Times New Roman" w:hAnsi="Times New Roman" w:eastAsia="Times New Roman"/>
          <w:position w:val="2"/>
          <w:vertAlign w:val="superscript"/>
        </w:rPr>
        <w:t>2</w:t>
      </w:r>
      <w:r>
        <w:rPr>
          <w:position w:val="2"/>
          <w:vertAlign w:val="baseline"/>
        </w:rPr>
        <w:t>·</w:t>
      </w:r>
      <w:r>
        <w:rPr>
          <w:rFonts w:ascii="Times New Roman" w:hAnsi="Times New Roman" w:eastAsia="Times New Roman"/>
          <w:position w:val="2"/>
          <w:vertAlign w:val="baseline"/>
        </w:rPr>
        <w:t>MJ</w:t>
      </w:r>
      <w:r>
        <w:rPr>
          <w:position w:val="2"/>
          <w:vertAlign w:val="baseline"/>
        </w:rPr>
        <w:t>·</w:t>
      </w:r>
      <w:r>
        <w:rPr>
          <w:rFonts w:ascii="Times New Roman" w:hAnsi="Times New Roman" w:eastAsia="Times New Roman"/>
          <w:position w:val="2"/>
          <w:vertAlign w:val="baseline"/>
        </w:rPr>
        <w:t>mm</w:t>
      </w:r>
      <w:r>
        <w:rPr>
          <w:position w:val="2"/>
          <w:vertAlign w:val="baseline"/>
        </w:rPr>
        <w:t xml:space="preserve">），该取值计算公式为 </w:t>
      </w:r>
      <w:r>
        <w:rPr>
          <w:rFonts w:ascii="Times New Roman" w:hAnsi="Times New Roman" w:eastAsia="Times New Roman"/>
          <w:position w:val="2"/>
          <w:vertAlign w:val="baseline"/>
        </w:rPr>
        <w:t>G</w:t>
      </w:r>
      <w:r>
        <w:rPr>
          <w:rFonts w:ascii="Times New Roman" w:hAnsi="Times New Roman" w:eastAsia="Times New Roman"/>
          <w:position w:val="2"/>
          <w:vertAlign w:val="subscript"/>
        </w:rPr>
        <w:t>dw</w:t>
      </w:r>
      <w:r>
        <w:rPr>
          <w:rFonts w:ascii="Times New Roman" w:hAnsi="Times New Roman" w:eastAsia="Times New Roman"/>
          <w:position w:val="2"/>
          <w:vertAlign w:val="baseline"/>
        </w:rPr>
        <w:t>=a</w:t>
      </w:r>
      <w:r>
        <w:rPr>
          <w:rFonts w:ascii="Times New Roman" w:hAnsi="Times New Roman" w:eastAsia="Times New Roman"/>
          <w:position w:val="2"/>
          <w:vertAlign w:val="subscript"/>
        </w:rPr>
        <w:t>1</w:t>
      </w:r>
      <w:r>
        <w:rPr>
          <w:rFonts w:ascii="Times New Roman" w:hAnsi="Times New Roman" w:eastAsia="Times New Roman"/>
          <w:position w:val="2"/>
          <w:vertAlign w:val="baseline"/>
        </w:rPr>
        <w:t>e</w:t>
      </w:r>
      <w:r>
        <w:rPr>
          <w:rFonts w:ascii="Times New Roman" w:hAnsi="Times New Roman" w:eastAsia="Times New Roman"/>
          <w:position w:val="2"/>
          <w:vertAlign w:val="superscript"/>
        </w:rPr>
        <w:t>b</w:t>
      </w:r>
      <w:r>
        <w:rPr>
          <w:rFonts w:ascii="Times New Roman" w:hAnsi="Times New Roman" w:eastAsia="Times New Roman"/>
          <w:position w:val="2"/>
          <w:vertAlign w:val="subscript"/>
        </w:rPr>
        <w:t>1</w:t>
      </w:r>
      <w:r>
        <w:rPr>
          <w:rFonts w:ascii="Times New Roman" w:hAnsi="Times New Roman" w:eastAsia="Times New Roman"/>
          <w:position w:val="2"/>
          <w:vertAlign w:val="superscript"/>
        </w:rPr>
        <w:t>δ</w:t>
      </w:r>
      <w:r>
        <w:rPr>
          <w:position w:val="2"/>
          <w:vertAlign w:val="baseline"/>
        </w:rPr>
        <w:t xml:space="preserve">，经计算，该值为 </w:t>
      </w:r>
      <w:r>
        <w:rPr>
          <w:rFonts w:ascii="Times New Roman" w:hAnsi="Times New Roman" w:eastAsia="Times New Roman"/>
          <w:position w:val="2"/>
          <w:vertAlign w:val="baseline"/>
        </w:rPr>
        <w:t>0.02</w:t>
      </w:r>
      <w:r>
        <w:rPr>
          <w:position w:val="2"/>
          <w:vertAlign w:val="baseline"/>
        </w:rPr>
        <w:t>；</w:t>
      </w:r>
    </w:p>
    <w:p>
      <w:pPr>
        <w:pStyle w:val="4"/>
        <w:spacing w:line="364" w:lineRule="auto"/>
        <w:ind w:left="438" w:right="1287" w:firstLine="480"/>
      </w:pPr>
      <w:r>
        <w:rPr>
          <w:rFonts w:ascii="Times New Roman" w:hAnsi="Times New Roman" w:eastAsia="Times New Roman"/>
          <w:spacing w:val="-1"/>
          <w:position w:val="2"/>
        </w:rPr>
        <w:t>L</w:t>
      </w:r>
      <w:r>
        <w:rPr>
          <w:rFonts w:ascii="Times New Roman" w:hAnsi="Times New Roman" w:eastAsia="Times New Roman"/>
          <w:spacing w:val="-2"/>
          <w:w w:val="103"/>
          <w:position w:val="2"/>
          <w:vertAlign w:val="subscript"/>
        </w:rPr>
        <w:t>d</w:t>
      </w:r>
      <w:r>
        <w:rPr>
          <w:rFonts w:ascii="Times New Roman" w:hAnsi="Times New Roman" w:eastAsia="Times New Roman"/>
          <w:w w:val="103"/>
          <w:position w:val="2"/>
          <w:vertAlign w:val="subscript"/>
        </w:rPr>
        <w:t>w</w:t>
      </w:r>
      <w:r>
        <w:rPr>
          <w:spacing w:val="-10"/>
          <w:position w:val="2"/>
          <w:vertAlign w:val="baseline"/>
        </w:rPr>
        <w:t xml:space="preserve">—上方无来水工程堆积体坡长因子，无量纲；其计算公式为 </w:t>
      </w:r>
      <w:r>
        <w:rPr>
          <w:rFonts w:ascii="Times New Roman" w:hAnsi="Times New Roman" w:eastAsia="Times New Roman"/>
          <w:spacing w:val="2"/>
          <w:position w:val="2"/>
          <w:vertAlign w:val="baseline"/>
        </w:rPr>
        <w:t>L</w:t>
      </w:r>
      <w:r>
        <w:rPr>
          <w:rFonts w:ascii="Times New Roman" w:hAnsi="Times New Roman" w:eastAsia="Times New Roman"/>
          <w:spacing w:val="-2"/>
          <w:w w:val="103"/>
          <w:position w:val="2"/>
          <w:vertAlign w:val="subscript"/>
        </w:rPr>
        <w:t>d</w:t>
      </w:r>
      <w:r>
        <w:rPr>
          <w:rFonts w:ascii="Times New Roman" w:hAnsi="Times New Roman" w:eastAsia="Times New Roman"/>
          <w:spacing w:val="-3"/>
          <w:w w:val="103"/>
          <w:position w:val="2"/>
          <w:vertAlign w:val="subscript"/>
        </w:rPr>
        <w:t>w</w:t>
      </w:r>
      <w:r>
        <w:rPr>
          <w:rFonts w:ascii="Times New Roman" w:hAnsi="Times New Roman" w:eastAsia="Times New Roman"/>
          <w:spacing w:val="-1"/>
          <w:position w:val="2"/>
          <w:vertAlign w:val="baseline"/>
        </w:rPr>
        <w:t>=</w:t>
      </w:r>
      <w:r>
        <w:rPr>
          <w:rFonts w:ascii="Times New Roman" w:hAnsi="Times New Roman" w:eastAsia="Times New Roman"/>
          <w:spacing w:val="1"/>
          <w:position w:val="2"/>
          <w:vertAlign w:val="baseline"/>
        </w:rPr>
        <w:t>(λ</w:t>
      </w:r>
      <w:r>
        <w:rPr>
          <w:rFonts w:ascii="Times New Roman" w:hAnsi="Times New Roman" w:eastAsia="Times New Roman"/>
          <w:position w:val="2"/>
          <w:vertAlign w:val="baseline"/>
        </w:rPr>
        <w:t>/5</w:t>
      </w:r>
      <w:r>
        <w:rPr>
          <w:rFonts w:ascii="Times New Roman" w:hAnsi="Times New Roman" w:eastAsia="Times New Roman"/>
          <w:spacing w:val="-1"/>
          <w:position w:val="2"/>
          <w:vertAlign w:val="baseline"/>
        </w:rPr>
        <w:t>)</w:t>
      </w:r>
      <w:r>
        <w:rPr>
          <w:rFonts w:ascii="Times New Roman" w:hAnsi="Times New Roman" w:eastAsia="Times New Roman"/>
          <w:i/>
          <w:spacing w:val="-1"/>
          <w:w w:val="109"/>
          <w:position w:val="2"/>
          <w:vertAlign w:val="superscript"/>
        </w:rPr>
        <w:t>f</w:t>
      </w:r>
      <w:r>
        <w:rPr>
          <w:rFonts w:ascii="Times New Roman" w:hAnsi="Times New Roman" w:eastAsia="Times New Roman"/>
          <w:i/>
          <w:spacing w:val="-2"/>
          <w:w w:val="104"/>
          <w:sz w:val="15"/>
          <w:vertAlign w:val="baseline"/>
        </w:rPr>
        <w:t>1</w:t>
      </w:r>
      <w:r>
        <w:rPr>
          <w:spacing w:val="-19"/>
          <w:position w:val="2"/>
          <w:vertAlign w:val="baseline"/>
        </w:rPr>
        <w:t>，经计算，</w:t>
      </w:r>
      <w:r>
        <w:rPr>
          <w:spacing w:val="-6"/>
          <w:vertAlign w:val="baseline"/>
        </w:rPr>
        <w:t xml:space="preserve">临时表土堆场该值为 </w:t>
      </w:r>
      <w:r>
        <w:rPr>
          <w:rFonts w:ascii="Times New Roman" w:hAnsi="Times New Roman" w:eastAsia="Times New Roman"/>
          <w:vertAlign w:val="baseline"/>
        </w:rPr>
        <w:t>3.2469</w:t>
      </w:r>
      <w:r>
        <w:rPr>
          <w:vertAlign w:val="baseline"/>
        </w:rPr>
        <w:t>；</w:t>
      </w:r>
    </w:p>
    <w:p>
      <w:pPr>
        <w:pStyle w:val="4"/>
        <w:spacing w:line="357" w:lineRule="auto"/>
        <w:ind w:left="438" w:right="1412" w:firstLine="480"/>
      </w:pPr>
      <w:r>
        <w:rPr>
          <w:rFonts w:ascii="Times New Roman" w:hAnsi="Times New Roman" w:eastAsia="Times New Roman"/>
          <w:spacing w:val="-2"/>
          <w:position w:val="2"/>
        </w:rPr>
        <w:t>S</w:t>
      </w:r>
      <w:r>
        <w:rPr>
          <w:rFonts w:ascii="Times New Roman" w:hAnsi="Times New Roman" w:eastAsia="Times New Roman"/>
          <w:spacing w:val="1"/>
          <w:w w:val="103"/>
          <w:position w:val="2"/>
          <w:vertAlign w:val="subscript"/>
        </w:rPr>
        <w:t>d</w:t>
      </w:r>
      <w:r>
        <w:rPr>
          <w:rFonts w:ascii="Times New Roman" w:hAnsi="Times New Roman" w:eastAsia="Times New Roman"/>
          <w:w w:val="103"/>
          <w:position w:val="2"/>
          <w:vertAlign w:val="subscript"/>
        </w:rPr>
        <w:t>w</w:t>
      </w:r>
      <w:r>
        <w:rPr>
          <w:spacing w:val="-2"/>
          <w:position w:val="2"/>
          <w:vertAlign w:val="baseline"/>
        </w:rPr>
        <w:t xml:space="preserve">—上方无来水工程堆积体坡度因子，无量纲；其计算公式为 </w:t>
      </w:r>
      <w:r>
        <w:rPr>
          <w:rFonts w:ascii="Times New Roman" w:hAnsi="Times New Roman" w:eastAsia="Times New Roman"/>
          <w:position w:val="2"/>
          <w:vertAlign w:val="baseline"/>
        </w:rPr>
        <w:t>S</w:t>
      </w:r>
      <w:r>
        <w:rPr>
          <w:rFonts w:ascii="Times New Roman" w:hAnsi="Times New Roman" w:eastAsia="Times New Roman"/>
          <w:spacing w:val="1"/>
          <w:w w:val="103"/>
          <w:position w:val="2"/>
          <w:vertAlign w:val="subscript"/>
        </w:rPr>
        <w:t>d</w:t>
      </w:r>
      <w:r>
        <w:rPr>
          <w:rFonts w:ascii="Times New Roman" w:hAnsi="Times New Roman" w:eastAsia="Times New Roman"/>
          <w:spacing w:val="-3"/>
          <w:w w:val="103"/>
          <w:position w:val="2"/>
          <w:vertAlign w:val="subscript"/>
        </w:rPr>
        <w:t>w</w:t>
      </w:r>
      <w:r>
        <w:rPr>
          <w:rFonts w:ascii="Times New Roman" w:hAnsi="Times New Roman" w:eastAsia="Times New Roman"/>
          <w:spacing w:val="1"/>
          <w:position w:val="2"/>
          <w:vertAlign w:val="baseline"/>
        </w:rPr>
        <w:t>=</w:t>
      </w:r>
      <w:r>
        <w:rPr>
          <w:spacing w:val="-9"/>
          <w:position w:val="2"/>
          <w:vertAlign w:val="baseline"/>
        </w:rPr>
        <w:t>（</w:t>
      </w:r>
      <w:r>
        <w:rPr>
          <w:i/>
          <w:spacing w:val="-62"/>
          <w:w w:val="96"/>
          <w:position w:val="2"/>
          <w:sz w:val="25"/>
          <w:vertAlign w:val="baseline"/>
        </w:rPr>
        <w:t>θ</w:t>
      </w:r>
      <w:r>
        <w:rPr>
          <w:rFonts w:ascii="Times New Roman" w:hAnsi="Times New Roman" w:eastAsia="Times New Roman"/>
          <w:position w:val="2"/>
          <w:vertAlign w:val="baseline"/>
        </w:rPr>
        <w:t>/2</w:t>
      </w:r>
      <w:r>
        <w:rPr>
          <w:rFonts w:ascii="Times New Roman" w:hAnsi="Times New Roman" w:eastAsia="Times New Roman"/>
          <w:spacing w:val="2"/>
          <w:position w:val="2"/>
          <w:vertAlign w:val="baseline"/>
        </w:rPr>
        <w:t>5</w:t>
      </w:r>
      <w:r>
        <w:rPr>
          <w:spacing w:val="2"/>
          <w:position w:val="2"/>
          <w:vertAlign w:val="baseline"/>
        </w:rPr>
        <w:t>）</w:t>
      </w:r>
      <w:r>
        <w:rPr>
          <w:rFonts w:ascii="Times New Roman" w:hAnsi="Times New Roman" w:eastAsia="Times New Roman"/>
          <w:i/>
          <w:spacing w:val="-2"/>
          <w:w w:val="109"/>
          <w:position w:val="2"/>
          <w:vertAlign w:val="superscript"/>
        </w:rPr>
        <w:t>d</w:t>
      </w:r>
      <w:r>
        <w:rPr>
          <w:rFonts w:ascii="Times New Roman" w:hAnsi="Times New Roman" w:eastAsia="Times New Roman"/>
          <w:i/>
          <w:spacing w:val="1"/>
          <w:w w:val="104"/>
          <w:sz w:val="15"/>
          <w:vertAlign w:val="baseline"/>
        </w:rPr>
        <w:t>1</w:t>
      </w:r>
      <w:r>
        <w:rPr>
          <w:position w:val="2"/>
          <w:vertAlign w:val="baseline"/>
        </w:rPr>
        <w:t>，</w:t>
      </w:r>
      <w:r>
        <w:rPr>
          <w:spacing w:val="-6"/>
          <w:vertAlign w:val="baseline"/>
        </w:rPr>
        <w:t xml:space="preserve">临时表土堆场该值为 </w:t>
      </w:r>
      <w:r>
        <w:rPr>
          <w:rFonts w:ascii="Times New Roman" w:hAnsi="Times New Roman" w:eastAsia="Times New Roman"/>
          <w:vertAlign w:val="baseline"/>
        </w:rPr>
        <w:t>0.151</w:t>
      </w:r>
      <w:r>
        <w:rPr>
          <w:vertAlign w:val="baseline"/>
        </w:rPr>
        <w:t>；</w:t>
      </w:r>
    </w:p>
    <w:p>
      <w:pPr>
        <w:pStyle w:val="4"/>
        <w:ind w:left="918"/>
      </w:pPr>
      <w:r>
        <w:rPr>
          <w:rFonts w:ascii="Times New Roman" w:hAnsi="Times New Roman" w:eastAsia="Times New Roman"/>
        </w:rPr>
        <w:t>A</w:t>
      </w:r>
      <w:r>
        <w:t>—计算单元的水平投影因子，</w:t>
      </w:r>
      <w:r>
        <w:rPr>
          <w:rFonts w:ascii="Times New Roman" w:hAnsi="Times New Roman" w:eastAsia="Times New Roman"/>
        </w:rPr>
        <w:t>hm</w:t>
      </w:r>
      <w:r>
        <w:rPr>
          <w:rFonts w:ascii="Times New Roman" w:hAnsi="Times New Roman" w:eastAsia="Times New Roman"/>
          <w:position w:val="8"/>
          <w:sz w:val="15"/>
        </w:rPr>
        <w:t>2</w:t>
      </w:r>
      <w:r>
        <w:t>。</w:t>
      </w:r>
    </w:p>
    <w:p>
      <w:pPr>
        <w:pStyle w:val="4"/>
        <w:spacing w:before="154"/>
        <w:ind w:left="918"/>
      </w:pPr>
      <w:r>
        <w:t xml:space="preserve">本工程单位面积预测单元土壤侵蚀模数及新增土壤侵蚀模数见表 </w:t>
      </w:r>
      <w:r>
        <w:rPr>
          <w:rFonts w:ascii="Times New Roman" w:eastAsia="Times New Roman"/>
        </w:rPr>
        <w:t>4.3-3</w:t>
      </w:r>
      <w:r>
        <w:t>。</w:t>
      </w:r>
    </w:p>
    <w:p>
      <w:pPr>
        <w:tabs>
          <w:tab w:val="left" w:pos="1039"/>
        </w:tabs>
        <w:spacing w:before="161"/>
        <w:ind w:left="0" w:right="474" w:firstLine="0"/>
        <w:jc w:val="center"/>
        <w:rPr>
          <w:b/>
          <w:sz w:val="24"/>
        </w:rPr>
      </w:pPr>
      <w:r>
        <w:rPr>
          <w:b/>
          <w:sz w:val="24"/>
        </w:rPr>
        <w:t>表</w:t>
      </w:r>
      <w:r>
        <w:rPr>
          <w:b/>
          <w:spacing w:val="-62"/>
          <w:sz w:val="24"/>
        </w:rPr>
        <w:t xml:space="preserve"> </w:t>
      </w:r>
      <w:r>
        <w:rPr>
          <w:rFonts w:ascii="Times New Roman" w:eastAsia="Times New Roman"/>
          <w:b/>
          <w:sz w:val="24"/>
        </w:rPr>
        <w:t>4.3-3</w:t>
      </w:r>
      <w:r>
        <w:rPr>
          <w:rFonts w:ascii="Times New Roman" w:eastAsia="Times New Roman"/>
          <w:b/>
          <w:sz w:val="24"/>
        </w:rPr>
        <w:tab/>
      </w:r>
      <w:r>
        <w:rPr>
          <w:b/>
          <w:sz w:val="24"/>
        </w:rPr>
        <w:t>本工程单位面积预测单元土壤侵蚀模数及新增土壤侵蚀模数</w:t>
      </w:r>
    </w:p>
    <w:p>
      <w:pPr>
        <w:pStyle w:val="4"/>
        <w:spacing w:before="3" w:after="1"/>
        <w:rPr>
          <w:b/>
          <w:sz w:val="12"/>
        </w:rPr>
      </w:pPr>
    </w:p>
    <w:tbl>
      <w:tblPr>
        <w:tblStyle w:val="7"/>
        <w:tblW w:w="0" w:type="auto"/>
        <w:tblInd w:w="13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13"/>
        <w:gridCol w:w="1431"/>
        <w:gridCol w:w="1188"/>
        <w:gridCol w:w="16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bottom w:val="single" w:color="000000" w:sz="4" w:space="0"/>
              <w:right w:val="single" w:color="000000" w:sz="4" w:space="0"/>
            </w:tcBorders>
          </w:tcPr>
          <w:p>
            <w:pPr>
              <w:pStyle w:val="11"/>
              <w:spacing w:before="2" w:line="289" w:lineRule="exact"/>
              <w:ind w:left="402" w:right="384"/>
              <w:rPr>
                <w:sz w:val="24"/>
              </w:rPr>
            </w:pPr>
            <w:r>
              <w:rPr>
                <w:sz w:val="24"/>
              </w:rPr>
              <w:t>防治分区</w:t>
            </w:r>
          </w:p>
        </w:tc>
        <w:tc>
          <w:tcPr>
            <w:tcW w:w="1431" w:type="dxa"/>
            <w:tcBorders>
              <w:left w:val="single" w:color="000000" w:sz="4" w:space="0"/>
              <w:bottom w:val="single" w:color="000000" w:sz="4" w:space="0"/>
              <w:right w:val="single" w:color="000000" w:sz="4" w:space="0"/>
            </w:tcBorders>
          </w:tcPr>
          <w:p>
            <w:pPr>
              <w:pStyle w:val="11"/>
              <w:spacing w:before="2" w:line="289" w:lineRule="exact"/>
              <w:ind w:left="103" w:right="74"/>
              <w:rPr>
                <w:sz w:val="24"/>
              </w:rPr>
            </w:pPr>
            <w:r>
              <w:rPr>
                <w:sz w:val="24"/>
              </w:rPr>
              <w:t>主体工程区</w:t>
            </w:r>
          </w:p>
        </w:tc>
        <w:tc>
          <w:tcPr>
            <w:tcW w:w="1188" w:type="dxa"/>
            <w:tcBorders>
              <w:left w:val="single" w:color="000000" w:sz="4" w:space="0"/>
              <w:bottom w:val="single" w:color="000000" w:sz="4" w:space="0"/>
              <w:right w:val="single" w:color="000000" w:sz="4" w:space="0"/>
            </w:tcBorders>
          </w:tcPr>
          <w:p>
            <w:pPr>
              <w:pStyle w:val="11"/>
              <w:spacing w:before="2" w:line="289" w:lineRule="exact"/>
              <w:ind w:left="102" w:right="76"/>
              <w:rPr>
                <w:sz w:val="24"/>
              </w:rPr>
            </w:pPr>
            <w:r>
              <w:rPr>
                <w:sz w:val="24"/>
              </w:rPr>
              <w:t>施工场地</w:t>
            </w:r>
          </w:p>
        </w:tc>
        <w:tc>
          <w:tcPr>
            <w:tcW w:w="1674" w:type="dxa"/>
            <w:tcBorders>
              <w:left w:val="single" w:color="000000" w:sz="4" w:space="0"/>
              <w:bottom w:val="single" w:color="000000" w:sz="4" w:space="0"/>
            </w:tcBorders>
          </w:tcPr>
          <w:p>
            <w:pPr>
              <w:pStyle w:val="11"/>
              <w:spacing w:before="2" w:line="289" w:lineRule="exact"/>
              <w:ind w:left="107" w:right="67"/>
              <w:rPr>
                <w:sz w:val="24"/>
              </w:rPr>
            </w:pPr>
            <w:r>
              <w:rPr>
                <w:sz w:val="24"/>
              </w:rPr>
              <w:t>临时表土堆场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top w:val="single" w:color="000000" w:sz="4" w:space="0"/>
              <w:bottom w:val="single" w:color="000000" w:sz="4" w:space="0"/>
              <w:right w:val="single" w:color="000000" w:sz="4" w:space="0"/>
            </w:tcBorders>
          </w:tcPr>
          <w:p>
            <w:pPr>
              <w:pStyle w:val="11"/>
              <w:spacing w:before="2" w:line="289" w:lineRule="exact"/>
              <w:ind w:left="401" w:right="384"/>
              <w:rPr>
                <w:rFonts w:ascii="Times New Roman" w:eastAsia="Times New Roman"/>
                <w:sz w:val="24"/>
              </w:rPr>
            </w:pPr>
            <w:r>
              <w:rPr>
                <w:sz w:val="24"/>
              </w:rPr>
              <w:t xml:space="preserve">降雨侵蚀因子 </w:t>
            </w:r>
            <w:r>
              <w:rPr>
                <w:rFonts w:ascii="Times New Roman" w:eastAsia="Times New Roman"/>
                <w:sz w:val="24"/>
              </w:rPr>
              <w:t>R</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6" w:lineRule="exact"/>
              <w:ind w:left="103" w:right="76"/>
              <w:rPr>
                <w:rFonts w:ascii="Times New Roman"/>
                <w:sz w:val="24"/>
              </w:rPr>
            </w:pPr>
            <w:r>
              <w:rPr>
                <w:rFonts w:ascii="Times New Roman"/>
                <w:sz w:val="24"/>
              </w:rPr>
              <w:t>16627.12</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6" w:lineRule="exact"/>
              <w:ind w:left="102" w:right="74"/>
              <w:rPr>
                <w:rFonts w:ascii="Times New Roman"/>
                <w:sz w:val="24"/>
              </w:rPr>
            </w:pPr>
            <w:r>
              <w:rPr>
                <w:rFonts w:ascii="Times New Roman"/>
                <w:sz w:val="24"/>
              </w:rPr>
              <w:t>16627.12</w:t>
            </w:r>
          </w:p>
        </w:tc>
        <w:tc>
          <w:tcPr>
            <w:tcW w:w="1674" w:type="dxa"/>
            <w:tcBorders>
              <w:top w:val="single" w:color="000000" w:sz="4" w:space="0"/>
              <w:left w:val="single" w:color="000000" w:sz="4" w:space="0"/>
              <w:bottom w:val="single" w:color="000000" w:sz="4" w:space="0"/>
            </w:tcBorders>
          </w:tcPr>
          <w:p>
            <w:pPr>
              <w:pStyle w:val="11"/>
              <w:spacing w:before="16" w:line="276" w:lineRule="exact"/>
              <w:ind w:left="104" w:right="67"/>
              <w:rPr>
                <w:rFonts w:ascii="Times New Roman"/>
                <w:sz w:val="24"/>
              </w:rPr>
            </w:pPr>
            <w:r>
              <w:rPr>
                <w:rFonts w:ascii="Times New Roman"/>
                <w:sz w:val="24"/>
              </w:rPr>
              <w:t>16627.12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top w:val="single" w:color="000000" w:sz="4" w:space="0"/>
              <w:bottom w:val="single" w:color="000000" w:sz="4" w:space="0"/>
              <w:right w:val="single" w:color="000000" w:sz="4" w:space="0"/>
            </w:tcBorders>
          </w:tcPr>
          <w:p>
            <w:pPr>
              <w:pStyle w:val="11"/>
              <w:spacing w:line="291" w:lineRule="exact"/>
              <w:ind w:left="1748"/>
              <w:jc w:val="left"/>
              <w:rPr>
                <w:rFonts w:ascii="Times New Roman" w:eastAsia="Times New Roman"/>
                <w:sz w:val="24"/>
              </w:rPr>
            </w:pPr>
            <w:r>
              <w:rPr>
                <w:sz w:val="24"/>
              </w:rPr>
              <w:t xml:space="preserve">土壤可蚀性因子 </w:t>
            </w:r>
            <w:r>
              <w:rPr>
                <w:rFonts w:ascii="Times New Roman" w:eastAsia="Times New Roman"/>
                <w:sz w:val="24"/>
              </w:rPr>
              <w:t>K</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03" w:right="76"/>
              <w:rPr>
                <w:rFonts w:ascii="Times New Roman"/>
                <w:sz w:val="24"/>
              </w:rPr>
            </w:pPr>
            <w:r>
              <w:rPr>
                <w:rFonts w:ascii="Times New Roman"/>
                <w:sz w:val="24"/>
              </w:rPr>
              <w:t>0.0023</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02" w:right="74"/>
              <w:rPr>
                <w:rFonts w:ascii="Times New Roman"/>
                <w:sz w:val="24"/>
              </w:rPr>
            </w:pPr>
            <w:r>
              <w:rPr>
                <w:rFonts w:ascii="Times New Roman"/>
                <w:sz w:val="24"/>
              </w:rPr>
              <w:t>0.0023</w:t>
            </w:r>
          </w:p>
        </w:tc>
        <w:tc>
          <w:tcPr>
            <w:tcW w:w="1674" w:type="dxa"/>
            <w:tcBorders>
              <w:top w:val="single" w:color="000000" w:sz="4" w:space="0"/>
              <w:left w:val="single" w:color="000000" w:sz="4" w:space="0"/>
              <w:bottom w:val="single" w:color="000000" w:sz="4" w:space="0"/>
            </w:tcBorders>
          </w:tcPr>
          <w:p>
            <w:pPr>
              <w:pStyle w:val="11"/>
              <w:spacing w:before="16" w:line="275" w:lineRule="exact"/>
              <w:ind w:left="104" w:right="67"/>
              <w:rPr>
                <w:rFonts w:ascii="Times New Roman"/>
                <w:sz w:val="24"/>
              </w:rPr>
            </w:pPr>
            <w:r>
              <w:rPr>
                <w:rFonts w:ascii="Times New Roman"/>
                <w:sz w:val="24"/>
              </w:rPr>
              <w:t>0.0023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top w:val="single" w:color="000000" w:sz="4" w:space="0"/>
              <w:bottom w:val="single" w:color="000000" w:sz="4" w:space="0"/>
              <w:right w:val="single" w:color="000000" w:sz="4" w:space="0"/>
            </w:tcBorders>
          </w:tcPr>
          <w:p>
            <w:pPr>
              <w:pStyle w:val="11"/>
              <w:spacing w:line="290" w:lineRule="exact"/>
              <w:ind w:left="400" w:right="384"/>
              <w:rPr>
                <w:rFonts w:ascii="Times New Roman" w:eastAsia="Times New Roman"/>
                <w:sz w:val="24"/>
              </w:rPr>
            </w:pPr>
            <w:r>
              <w:rPr>
                <w:sz w:val="24"/>
              </w:rPr>
              <w:t xml:space="preserve">调整系数 </w:t>
            </w:r>
            <w:r>
              <w:rPr>
                <w:rFonts w:ascii="Times New Roman" w:eastAsia="Times New Roman"/>
                <w:sz w:val="24"/>
              </w:rPr>
              <w:t>N</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3" w:right="76"/>
              <w:rPr>
                <w:rFonts w:ascii="Times New Roman"/>
                <w:sz w:val="24"/>
              </w:rPr>
            </w:pPr>
            <w:r>
              <w:rPr>
                <w:rFonts w:ascii="Times New Roman"/>
                <w:sz w:val="24"/>
              </w:rPr>
              <w:t>2.13</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2" w:right="74"/>
              <w:rPr>
                <w:rFonts w:ascii="Times New Roman"/>
                <w:sz w:val="24"/>
              </w:rPr>
            </w:pPr>
            <w:r>
              <w:rPr>
                <w:rFonts w:ascii="Times New Roman"/>
                <w:sz w:val="24"/>
              </w:rPr>
              <w:t>2.13</w:t>
            </w:r>
          </w:p>
        </w:tc>
        <w:tc>
          <w:tcPr>
            <w:tcW w:w="1674" w:type="dxa"/>
            <w:tcBorders>
              <w:top w:val="single" w:color="000000" w:sz="4" w:space="0"/>
              <w:left w:val="single" w:color="000000" w:sz="4" w:space="0"/>
              <w:bottom w:val="single" w:color="000000" w:sz="4" w:space="0"/>
            </w:tcBorders>
          </w:tcPr>
          <w:p>
            <w:pPr>
              <w:pStyle w:val="11"/>
              <w:spacing w:before="16" w:line="274" w:lineRule="exact"/>
              <w:ind w:left="104" w:right="67"/>
              <w:rPr>
                <w:rFonts w:ascii="Times New Roman"/>
                <w:sz w:val="24"/>
              </w:rPr>
            </w:pPr>
            <w:r>
              <w:rPr>
                <w:rFonts w:ascii="Times New Roman"/>
                <w:sz w:val="24"/>
              </w:rPr>
              <w:t>2.13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top w:val="single" w:color="000000" w:sz="4" w:space="0"/>
              <w:bottom w:val="single" w:color="000000" w:sz="4" w:space="0"/>
              <w:right w:val="single" w:color="000000" w:sz="4" w:space="0"/>
            </w:tcBorders>
          </w:tcPr>
          <w:p>
            <w:pPr>
              <w:pStyle w:val="11"/>
              <w:spacing w:line="291" w:lineRule="exact"/>
              <w:ind w:left="403" w:right="384"/>
              <w:rPr>
                <w:rFonts w:ascii="Times New Roman" w:eastAsia="Times New Roman"/>
                <w:sz w:val="24"/>
              </w:rPr>
            </w:pPr>
            <w:r>
              <w:rPr>
                <w:position w:val="2"/>
                <w:sz w:val="24"/>
              </w:rPr>
              <w:t xml:space="preserve">坡长因子 </w:t>
            </w:r>
            <w:r>
              <w:rPr>
                <w:rFonts w:ascii="Times New Roman" w:eastAsia="Times New Roman"/>
                <w:position w:val="2"/>
                <w:sz w:val="24"/>
              </w:rPr>
              <w:t>L</w:t>
            </w:r>
            <w:r>
              <w:rPr>
                <w:rFonts w:ascii="Times New Roman" w:eastAsia="Times New Roman"/>
                <w:position w:val="2"/>
                <w:sz w:val="24"/>
                <w:vertAlign w:val="subscript"/>
              </w:rPr>
              <w:t>y</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103" w:right="76"/>
              <w:rPr>
                <w:rFonts w:ascii="Times New Roman"/>
                <w:sz w:val="24"/>
              </w:rPr>
            </w:pPr>
            <w:r>
              <w:rPr>
                <w:rFonts w:ascii="Times New Roman"/>
                <w:sz w:val="24"/>
              </w:rPr>
              <w:t>1.57</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102" w:right="74"/>
              <w:rPr>
                <w:rFonts w:ascii="Times New Roman"/>
                <w:sz w:val="24"/>
              </w:rPr>
            </w:pPr>
            <w:r>
              <w:rPr>
                <w:rFonts w:ascii="Times New Roman"/>
                <w:sz w:val="24"/>
              </w:rPr>
              <w:t>1.15</w:t>
            </w:r>
          </w:p>
        </w:tc>
        <w:tc>
          <w:tcPr>
            <w:tcW w:w="1674" w:type="dxa"/>
            <w:tcBorders>
              <w:top w:val="single" w:color="000000" w:sz="4" w:space="0"/>
              <w:left w:val="single" w:color="000000" w:sz="4" w:space="0"/>
              <w:bottom w:val="single" w:color="000000" w:sz="4" w:space="0"/>
            </w:tcBorders>
          </w:tcPr>
          <w:p>
            <w:pPr>
              <w:pStyle w:val="11"/>
              <w:spacing w:before="17" w:line="274" w:lineRule="exact"/>
              <w:ind w:left="104" w:right="67"/>
              <w:rPr>
                <w:rFonts w:ascii="Times New Roman"/>
                <w:sz w:val="24"/>
              </w:rPr>
            </w:pPr>
            <w:r>
              <w:rPr>
                <w:rFonts w:ascii="Times New Roman"/>
                <w:sz w:val="24"/>
              </w:rPr>
              <w:t>1.27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top w:val="single" w:color="000000" w:sz="4" w:space="0"/>
              <w:bottom w:val="single" w:color="000000" w:sz="4" w:space="0"/>
              <w:right w:val="single" w:color="000000" w:sz="4" w:space="0"/>
            </w:tcBorders>
          </w:tcPr>
          <w:p>
            <w:pPr>
              <w:pStyle w:val="11"/>
              <w:spacing w:line="292" w:lineRule="exact"/>
              <w:ind w:left="403" w:right="384"/>
              <w:rPr>
                <w:rFonts w:ascii="Times New Roman" w:eastAsia="Times New Roman"/>
                <w:sz w:val="24"/>
              </w:rPr>
            </w:pPr>
            <w:r>
              <w:rPr>
                <w:position w:val="2"/>
                <w:sz w:val="24"/>
              </w:rPr>
              <w:t xml:space="preserve">坡度因子 </w:t>
            </w:r>
            <w:r>
              <w:rPr>
                <w:rFonts w:ascii="Times New Roman" w:eastAsia="Times New Roman"/>
                <w:position w:val="2"/>
                <w:sz w:val="24"/>
              </w:rPr>
              <w:t>S</w:t>
            </w:r>
            <w:r>
              <w:rPr>
                <w:rFonts w:ascii="Times New Roman" w:eastAsia="Times New Roman"/>
                <w:position w:val="2"/>
                <w:sz w:val="24"/>
                <w:vertAlign w:val="subscript"/>
              </w:rPr>
              <w:t>y</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103" w:right="76"/>
              <w:rPr>
                <w:rFonts w:ascii="Times New Roman"/>
                <w:sz w:val="24"/>
              </w:rPr>
            </w:pPr>
            <w:r>
              <w:rPr>
                <w:rFonts w:ascii="Times New Roman"/>
                <w:sz w:val="24"/>
              </w:rPr>
              <w:t>1.839</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102" w:right="74"/>
              <w:rPr>
                <w:rFonts w:ascii="Times New Roman"/>
                <w:sz w:val="24"/>
              </w:rPr>
            </w:pPr>
            <w:r>
              <w:rPr>
                <w:rFonts w:ascii="Times New Roman"/>
                <w:sz w:val="24"/>
              </w:rPr>
              <w:t>0.63</w:t>
            </w:r>
          </w:p>
        </w:tc>
        <w:tc>
          <w:tcPr>
            <w:tcW w:w="1674" w:type="dxa"/>
            <w:tcBorders>
              <w:top w:val="single" w:color="000000" w:sz="4" w:space="0"/>
              <w:left w:val="single" w:color="000000" w:sz="4" w:space="0"/>
              <w:bottom w:val="single" w:color="000000" w:sz="4" w:space="0"/>
            </w:tcBorders>
          </w:tcPr>
          <w:p>
            <w:pPr>
              <w:pStyle w:val="11"/>
              <w:spacing w:before="17" w:line="274" w:lineRule="exact"/>
              <w:ind w:left="104" w:right="67"/>
              <w:rPr>
                <w:rFonts w:ascii="Times New Roman"/>
                <w:sz w:val="24"/>
              </w:rPr>
            </w:pPr>
            <w:r>
              <w:rPr>
                <w:rFonts w:ascii="Times New Roman"/>
                <w:sz w:val="24"/>
              </w:rPr>
              <w:t>1.09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tcBorders>
              <w:top w:val="single" w:color="000000" w:sz="4" w:space="0"/>
              <w:bottom w:val="single" w:color="000000" w:sz="4" w:space="0"/>
              <w:right w:val="single" w:color="000000" w:sz="4" w:space="0"/>
            </w:tcBorders>
          </w:tcPr>
          <w:p>
            <w:pPr>
              <w:pStyle w:val="11"/>
              <w:spacing w:before="1" w:line="290" w:lineRule="exact"/>
              <w:ind w:left="1748"/>
              <w:jc w:val="left"/>
              <w:rPr>
                <w:rFonts w:ascii="Times New Roman" w:eastAsia="Times New Roman"/>
                <w:sz w:val="24"/>
              </w:rPr>
            </w:pPr>
            <w:r>
              <w:rPr>
                <w:sz w:val="24"/>
              </w:rPr>
              <w:t xml:space="preserve">工程堆积体形态因子 </w:t>
            </w:r>
            <w:r>
              <w:rPr>
                <w:rFonts w:ascii="Times New Roman" w:eastAsia="Times New Roman"/>
                <w:sz w:val="24"/>
              </w:rPr>
              <w:t>X</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5"/>
              <w:ind w:left="28"/>
              <w:rPr>
                <w:rFonts w:ascii="Times New Roman"/>
                <w:sz w:val="24"/>
              </w:rPr>
            </w:pPr>
            <w:r>
              <w:rPr>
                <w:rFonts w:ascii="Times New Roman"/>
                <w:sz w:val="24"/>
              </w:rPr>
              <w:t>/</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5"/>
              <w:ind w:left="30"/>
              <w:rPr>
                <w:rFonts w:ascii="Times New Roman"/>
                <w:sz w:val="24"/>
              </w:rPr>
            </w:pPr>
            <w:r>
              <w:rPr>
                <w:rFonts w:ascii="Times New Roman"/>
                <w:sz w:val="24"/>
              </w:rPr>
              <w:t>/</w:t>
            </w:r>
          </w:p>
        </w:tc>
        <w:tc>
          <w:tcPr>
            <w:tcW w:w="1674" w:type="dxa"/>
            <w:tcBorders>
              <w:top w:val="single" w:color="000000" w:sz="4" w:space="0"/>
              <w:left w:val="single" w:color="000000" w:sz="4" w:space="0"/>
              <w:bottom w:val="single" w:color="000000" w:sz="4" w:space="0"/>
            </w:tcBorders>
          </w:tcPr>
          <w:p>
            <w:pPr>
              <w:pStyle w:val="11"/>
              <w:spacing w:before="15"/>
              <w:ind w:left="104" w:right="67"/>
              <w:rPr>
                <w:rFonts w:ascii="Times New Roman"/>
                <w:sz w:val="24"/>
              </w:rPr>
            </w:pPr>
            <w:r>
              <w:rPr>
                <w:rFonts w:ascii="Times New Roman"/>
                <w:sz w:val="24"/>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8" w:hRule="atLeast"/>
        </w:trPr>
        <w:tc>
          <w:tcPr>
            <w:tcW w:w="5413" w:type="dxa"/>
            <w:tcBorders>
              <w:top w:val="single" w:color="000000" w:sz="4" w:space="0"/>
              <w:right w:val="single" w:color="000000" w:sz="4" w:space="0"/>
            </w:tcBorders>
          </w:tcPr>
          <w:p>
            <w:pPr>
              <w:pStyle w:val="11"/>
              <w:spacing w:line="289" w:lineRule="exact"/>
              <w:ind w:left="884" w:right="384"/>
              <w:rPr>
                <w:rFonts w:ascii="Times New Roman" w:eastAsia="Times New Roman"/>
                <w:sz w:val="24"/>
              </w:rPr>
            </w:pPr>
            <w:r>
              <w:rPr>
                <w:position w:val="2"/>
                <w:sz w:val="24"/>
              </w:rPr>
              <w:t xml:space="preserve">上方无来水工程堆积体土石质因子 </w:t>
            </w:r>
            <w:r>
              <w:rPr>
                <w:rFonts w:ascii="Times New Roman" w:eastAsia="Times New Roman"/>
                <w:position w:val="2"/>
                <w:sz w:val="24"/>
              </w:rPr>
              <w:t>G</w:t>
            </w:r>
            <w:r>
              <w:rPr>
                <w:rFonts w:ascii="Times New Roman" w:eastAsia="Times New Roman"/>
                <w:position w:val="2"/>
                <w:sz w:val="24"/>
                <w:vertAlign w:val="subscript"/>
              </w:rPr>
              <w:t>dw</w:t>
            </w:r>
          </w:p>
        </w:tc>
        <w:tc>
          <w:tcPr>
            <w:tcW w:w="1431" w:type="dxa"/>
            <w:tcBorders>
              <w:top w:val="single" w:color="000000" w:sz="4" w:space="0"/>
              <w:left w:val="single" w:color="000000" w:sz="4" w:space="0"/>
              <w:right w:val="single" w:color="000000" w:sz="4" w:space="0"/>
            </w:tcBorders>
          </w:tcPr>
          <w:p>
            <w:pPr>
              <w:pStyle w:val="11"/>
              <w:spacing w:before="15" w:line="273" w:lineRule="exact"/>
              <w:ind w:left="28"/>
              <w:rPr>
                <w:rFonts w:ascii="Times New Roman"/>
                <w:sz w:val="24"/>
              </w:rPr>
            </w:pPr>
            <w:r>
              <w:rPr>
                <w:rFonts w:ascii="Times New Roman"/>
                <w:sz w:val="24"/>
              </w:rPr>
              <w:t>/</w:t>
            </w:r>
          </w:p>
        </w:tc>
        <w:tc>
          <w:tcPr>
            <w:tcW w:w="1188" w:type="dxa"/>
            <w:tcBorders>
              <w:top w:val="single" w:color="000000" w:sz="4" w:space="0"/>
              <w:left w:val="single" w:color="000000" w:sz="4" w:space="0"/>
              <w:right w:val="single" w:color="000000" w:sz="4" w:space="0"/>
            </w:tcBorders>
          </w:tcPr>
          <w:p>
            <w:pPr>
              <w:pStyle w:val="11"/>
              <w:spacing w:before="15" w:line="273" w:lineRule="exact"/>
              <w:ind w:left="30"/>
              <w:rPr>
                <w:rFonts w:ascii="Times New Roman"/>
                <w:sz w:val="24"/>
              </w:rPr>
            </w:pPr>
            <w:r>
              <w:rPr>
                <w:rFonts w:ascii="Times New Roman"/>
                <w:sz w:val="24"/>
              </w:rPr>
              <w:t>/</w:t>
            </w:r>
          </w:p>
        </w:tc>
        <w:tc>
          <w:tcPr>
            <w:tcW w:w="1674" w:type="dxa"/>
            <w:tcBorders>
              <w:top w:val="single" w:color="000000" w:sz="4" w:space="0"/>
              <w:left w:val="single" w:color="000000" w:sz="4" w:space="0"/>
            </w:tcBorders>
          </w:tcPr>
          <w:p>
            <w:pPr>
              <w:pStyle w:val="11"/>
              <w:spacing w:before="15" w:line="273" w:lineRule="exact"/>
              <w:ind w:left="104" w:right="67"/>
              <w:rPr>
                <w:rFonts w:ascii="Times New Roman"/>
                <w:sz w:val="24"/>
              </w:rPr>
            </w:pPr>
            <w:r>
              <w:rPr>
                <w:rFonts w:ascii="Times New Roman"/>
                <w:sz w:val="24"/>
              </w:rPr>
              <w:t>0.02</w:t>
            </w:r>
          </w:p>
        </w:tc>
      </w:tr>
    </w:tbl>
    <w:p>
      <w:pPr>
        <w:spacing w:after="0" w:line="273" w:lineRule="exact"/>
        <w:rPr>
          <w:rFonts w:ascii="Times New Roman"/>
          <w:sz w:val="24"/>
        </w:rPr>
        <w:sectPr>
          <w:footerReference r:id="rId46" w:type="default"/>
          <w:pgSz w:w="11910" w:h="16840"/>
          <w:pgMar w:top="800" w:right="0" w:bottom="1200" w:left="980" w:header="0" w:footer="1014" w:gutter="0"/>
        </w:sectPr>
      </w:pPr>
    </w:p>
    <w:p>
      <w:pPr>
        <w:spacing w:before="52" w:after="22"/>
        <w:ind w:left="438" w:right="0" w:firstLine="0"/>
        <w:jc w:val="left"/>
        <w:rPr>
          <w:sz w:val="21"/>
        </w:rPr>
      </w:pPr>
      <w:r>
        <w:rPr>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80" name="组合 23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79" name="直线 24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3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hFfKi08CAAAEBQAADgAA&#10;AAAAAAABACAAAAAjAQAAZHJzL2Uyb0RvYy54bWxQSwUGAAAAAAYABgBZAQAA5AUAAAAA&#10;">
                <o:lock v:ext="edit" aspectratio="f"/>
                <v:line id="直线 240" o:spid="_x0000_s1026" o:spt="20" style="position:absolute;left:0;top:5;height:0;width:9071;" filled="f" stroked="t" coordsize="21600,21600" o:gfxdata="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cEq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13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82"/>
        <w:gridCol w:w="1431"/>
        <w:gridCol w:w="1431"/>
        <w:gridCol w:w="1188"/>
        <w:gridCol w:w="16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gridSpan w:val="2"/>
            <w:tcBorders>
              <w:bottom w:val="single" w:color="000000" w:sz="4" w:space="0"/>
              <w:right w:val="single" w:color="000000" w:sz="4" w:space="0"/>
            </w:tcBorders>
          </w:tcPr>
          <w:p>
            <w:pPr>
              <w:pStyle w:val="11"/>
              <w:spacing w:before="1" w:line="290" w:lineRule="exact"/>
              <w:ind w:left="1265"/>
              <w:jc w:val="left"/>
              <w:rPr>
                <w:sz w:val="24"/>
              </w:rPr>
            </w:pPr>
            <w:r>
              <w:rPr>
                <w:sz w:val="24"/>
              </w:rPr>
              <w:t>上方无来水工程堆积体坡长因子</w:t>
            </w:r>
          </w:p>
        </w:tc>
        <w:tc>
          <w:tcPr>
            <w:tcW w:w="1431" w:type="dxa"/>
            <w:tcBorders>
              <w:left w:val="single" w:color="000000" w:sz="4" w:space="0"/>
              <w:bottom w:val="single" w:color="000000" w:sz="4" w:space="0"/>
              <w:right w:val="single" w:color="000000" w:sz="4" w:space="0"/>
            </w:tcBorders>
          </w:tcPr>
          <w:p>
            <w:pPr>
              <w:pStyle w:val="11"/>
              <w:spacing w:before="17" w:line="274" w:lineRule="exact"/>
              <w:ind w:left="28"/>
              <w:rPr>
                <w:rFonts w:ascii="Times New Roman"/>
                <w:sz w:val="24"/>
              </w:rPr>
            </w:pPr>
            <w:r>
              <w:rPr>
                <w:rFonts w:ascii="Times New Roman"/>
                <w:sz w:val="24"/>
              </w:rPr>
              <w:t>/</w:t>
            </w:r>
          </w:p>
        </w:tc>
        <w:tc>
          <w:tcPr>
            <w:tcW w:w="1188" w:type="dxa"/>
            <w:tcBorders>
              <w:left w:val="single" w:color="000000" w:sz="4" w:space="0"/>
              <w:bottom w:val="single" w:color="000000" w:sz="4" w:space="0"/>
              <w:right w:val="single" w:color="000000" w:sz="4" w:space="0"/>
            </w:tcBorders>
          </w:tcPr>
          <w:p>
            <w:pPr>
              <w:pStyle w:val="11"/>
              <w:spacing w:before="17" w:line="274" w:lineRule="exact"/>
              <w:ind w:left="30"/>
              <w:rPr>
                <w:rFonts w:ascii="Times New Roman"/>
                <w:sz w:val="24"/>
              </w:rPr>
            </w:pPr>
            <w:r>
              <w:rPr>
                <w:rFonts w:ascii="Times New Roman"/>
                <w:sz w:val="24"/>
              </w:rPr>
              <w:t>/</w:t>
            </w:r>
          </w:p>
        </w:tc>
        <w:tc>
          <w:tcPr>
            <w:tcW w:w="1674" w:type="dxa"/>
            <w:tcBorders>
              <w:left w:val="single" w:color="000000" w:sz="4" w:space="0"/>
              <w:bottom w:val="single" w:color="000000" w:sz="4" w:space="0"/>
            </w:tcBorders>
          </w:tcPr>
          <w:p>
            <w:pPr>
              <w:pStyle w:val="11"/>
              <w:spacing w:before="17" w:line="274" w:lineRule="exact"/>
              <w:ind w:left="104" w:right="67"/>
              <w:rPr>
                <w:rFonts w:ascii="Times New Roman"/>
                <w:sz w:val="24"/>
              </w:rPr>
            </w:pPr>
            <w:r>
              <w:rPr>
                <w:rFonts w:ascii="Times New Roman"/>
                <w:sz w:val="24"/>
              </w:rPr>
              <w:t>3.2469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413" w:type="dxa"/>
            <w:gridSpan w:val="2"/>
            <w:tcBorders>
              <w:top w:val="single" w:color="000000" w:sz="4" w:space="0"/>
              <w:bottom w:val="single" w:color="000000" w:sz="4" w:space="0"/>
              <w:right w:val="single" w:color="000000" w:sz="4" w:space="0"/>
            </w:tcBorders>
          </w:tcPr>
          <w:p>
            <w:pPr>
              <w:pStyle w:val="11"/>
              <w:spacing w:before="2" w:line="290" w:lineRule="exact"/>
              <w:ind w:left="1265"/>
              <w:jc w:val="left"/>
              <w:rPr>
                <w:sz w:val="24"/>
              </w:rPr>
            </w:pPr>
            <w:r>
              <w:rPr>
                <w:sz w:val="24"/>
              </w:rPr>
              <w:t>上方无来水工程堆积体坡度因子</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8" w:line="274" w:lineRule="exact"/>
              <w:ind w:left="28"/>
              <w:rPr>
                <w:rFonts w:ascii="Times New Roman"/>
                <w:sz w:val="24"/>
              </w:rPr>
            </w:pPr>
            <w:r>
              <w:rPr>
                <w:rFonts w:ascii="Times New Roman"/>
                <w:sz w:val="24"/>
              </w:rPr>
              <w:t>/</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8" w:line="274" w:lineRule="exact"/>
              <w:ind w:left="30"/>
              <w:rPr>
                <w:rFonts w:ascii="Times New Roman"/>
                <w:sz w:val="24"/>
              </w:rPr>
            </w:pPr>
            <w:r>
              <w:rPr>
                <w:rFonts w:ascii="Times New Roman"/>
                <w:sz w:val="24"/>
              </w:rPr>
              <w:t>/</w:t>
            </w:r>
          </w:p>
        </w:tc>
        <w:tc>
          <w:tcPr>
            <w:tcW w:w="1674" w:type="dxa"/>
            <w:tcBorders>
              <w:top w:val="single" w:color="000000" w:sz="4" w:space="0"/>
              <w:left w:val="single" w:color="000000" w:sz="4" w:space="0"/>
              <w:bottom w:val="single" w:color="000000" w:sz="4" w:space="0"/>
            </w:tcBorders>
          </w:tcPr>
          <w:p>
            <w:pPr>
              <w:pStyle w:val="11"/>
              <w:spacing w:before="18" w:line="274" w:lineRule="exact"/>
              <w:ind w:left="104" w:right="67"/>
              <w:rPr>
                <w:rFonts w:ascii="Times New Roman"/>
                <w:sz w:val="24"/>
              </w:rPr>
            </w:pPr>
            <w:r>
              <w:rPr>
                <w:rFonts w:ascii="Times New Roman"/>
                <w:sz w:val="24"/>
              </w:rPr>
              <w:t>0.151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3982" w:type="dxa"/>
            <w:vMerge w:val="restart"/>
            <w:tcBorders>
              <w:top w:val="single" w:color="000000" w:sz="4" w:space="0"/>
              <w:bottom w:val="single" w:color="000000" w:sz="4" w:space="0"/>
              <w:right w:val="single" w:color="000000" w:sz="4" w:space="0"/>
            </w:tcBorders>
          </w:tcPr>
          <w:p>
            <w:pPr>
              <w:pStyle w:val="11"/>
              <w:spacing w:before="160"/>
              <w:ind w:left="920"/>
              <w:jc w:val="left"/>
              <w:rPr>
                <w:rFonts w:ascii="Times New Roman" w:eastAsia="Times New Roman"/>
                <w:sz w:val="24"/>
              </w:rPr>
            </w:pPr>
            <w:r>
              <w:rPr>
                <w:sz w:val="24"/>
              </w:rPr>
              <w:t xml:space="preserve">水土保持植被因子 </w:t>
            </w:r>
            <w:r>
              <w:rPr>
                <w:rFonts w:ascii="Times New Roman" w:eastAsia="Times New Roman"/>
                <w:sz w:val="24"/>
              </w:rPr>
              <w:t>B</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 w:line="289" w:lineRule="exact"/>
              <w:ind w:left="101" w:right="76"/>
              <w:rPr>
                <w:sz w:val="24"/>
              </w:rPr>
            </w:pPr>
            <w:r>
              <w:rPr>
                <w:sz w:val="24"/>
              </w:rPr>
              <w:t>施工期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5"/>
              <w:ind w:left="103" w:right="76"/>
              <w:rPr>
                <w:rFonts w:ascii="Times New Roman"/>
                <w:sz w:val="24"/>
              </w:rPr>
            </w:pPr>
            <w:r>
              <w:rPr>
                <w:rFonts w:ascii="Times New Roman"/>
                <w:sz w:val="24"/>
              </w:rPr>
              <w:t>1.0</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5"/>
              <w:ind w:left="102" w:right="74"/>
              <w:rPr>
                <w:rFonts w:ascii="Times New Roman"/>
                <w:sz w:val="24"/>
              </w:rPr>
            </w:pPr>
            <w:r>
              <w:rPr>
                <w:rFonts w:ascii="Times New Roman"/>
                <w:sz w:val="24"/>
              </w:rPr>
              <w:t>1.0</w:t>
            </w:r>
          </w:p>
        </w:tc>
        <w:tc>
          <w:tcPr>
            <w:tcW w:w="1674" w:type="dxa"/>
            <w:tcBorders>
              <w:top w:val="single" w:color="000000" w:sz="4" w:space="0"/>
              <w:left w:val="single" w:color="000000" w:sz="4" w:space="0"/>
              <w:bottom w:val="single" w:color="000000" w:sz="4" w:space="0"/>
            </w:tcBorders>
          </w:tcPr>
          <w:p>
            <w:pPr>
              <w:pStyle w:val="11"/>
              <w:spacing w:before="15"/>
              <w:ind w:left="104" w:right="67"/>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982" w:type="dxa"/>
            <w:vMerge w:val="continue"/>
            <w:tcBorders>
              <w:top w:val="nil"/>
              <w:bottom w:val="single" w:color="000000" w:sz="4" w:space="0"/>
              <w:right w:val="single" w:color="000000" w:sz="4" w:space="0"/>
            </w:tcBorders>
          </w:tcPr>
          <w:p>
            <w:pPr>
              <w:rPr>
                <w:sz w:val="2"/>
                <w:szCs w:val="2"/>
              </w:rPr>
            </w:pP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2" w:line="289" w:lineRule="exact"/>
              <w:ind w:left="101" w:right="76"/>
              <w:rPr>
                <w:sz w:val="24"/>
              </w:rPr>
            </w:pPr>
            <w:r>
              <w:rPr>
                <w:sz w:val="24"/>
              </w:rPr>
              <w:t>自然恢复期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5" w:line="275" w:lineRule="exact"/>
              <w:ind w:left="103" w:right="76"/>
              <w:rPr>
                <w:rFonts w:ascii="Times New Roman"/>
                <w:sz w:val="24"/>
              </w:rPr>
            </w:pPr>
            <w:r>
              <w:rPr>
                <w:rFonts w:ascii="Times New Roman"/>
                <w:sz w:val="24"/>
              </w:rPr>
              <w:t>0.186</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5" w:line="275" w:lineRule="exact"/>
              <w:ind w:left="102" w:right="74"/>
              <w:rPr>
                <w:rFonts w:ascii="Times New Roman"/>
                <w:sz w:val="24"/>
              </w:rPr>
            </w:pPr>
            <w:r>
              <w:rPr>
                <w:rFonts w:ascii="Times New Roman"/>
                <w:sz w:val="24"/>
              </w:rPr>
              <w:t>0.065</w:t>
            </w:r>
          </w:p>
        </w:tc>
        <w:tc>
          <w:tcPr>
            <w:tcW w:w="1674" w:type="dxa"/>
            <w:tcBorders>
              <w:top w:val="single" w:color="000000" w:sz="4" w:space="0"/>
              <w:left w:val="single" w:color="000000" w:sz="4" w:space="0"/>
              <w:bottom w:val="single" w:color="000000" w:sz="4" w:space="0"/>
            </w:tcBorders>
          </w:tcPr>
          <w:p>
            <w:pPr>
              <w:pStyle w:val="11"/>
              <w:spacing w:before="15" w:line="275" w:lineRule="exact"/>
              <w:ind w:left="104" w:right="67"/>
              <w:rPr>
                <w:rFonts w:ascii="Times New Roman"/>
                <w:sz w:val="24"/>
              </w:rPr>
            </w:pPr>
            <w:r>
              <w:rPr>
                <w:rFonts w:ascii="Times New Roman"/>
                <w:sz w:val="24"/>
              </w:rPr>
              <w:t>0.065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gridSpan w:val="2"/>
            <w:tcBorders>
              <w:top w:val="single" w:color="000000" w:sz="4" w:space="0"/>
              <w:bottom w:val="single" w:color="000000" w:sz="4" w:space="0"/>
              <w:right w:val="single" w:color="000000" w:sz="4" w:space="0"/>
            </w:tcBorders>
          </w:tcPr>
          <w:p>
            <w:pPr>
              <w:pStyle w:val="11"/>
              <w:spacing w:line="291" w:lineRule="exact"/>
              <w:ind w:left="1597"/>
              <w:jc w:val="left"/>
              <w:rPr>
                <w:rFonts w:ascii="Times New Roman" w:eastAsia="Times New Roman"/>
                <w:sz w:val="24"/>
              </w:rPr>
            </w:pPr>
            <w:r>
              <w:rPr>
                <w:position w:val="2"/>
                <w:sz w:val="24"/>
              </w:rPr>
              <w:t xml:space="preserve">水土保持植被因子 </w:t>
            </w:r>
            <w:r>
              <w:rPr>
                <w:rFonts w:ascii="Times New Roman" w:eastAsia="Times New Roman"/>
                <w:position w:val="2"/>
                <w:sz w:val="24"/>
              </w:rPr>
              <w:t>B</w:t>
            </w:r>
            <w:r>
              <w:rPr>
                <w:rFonts w:ascii="Times New Roman" w:eastAsia="Times New Roman"/>
                <w:position w:val="2"/>
                <w:sz w:val="24"/>
                <w:vertAlign w:val="subscript"/>
              </w:rPr>
              <w:t>0</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03" w:right="76"/>
              <w:rPr>
                <w:rFonts w:ascii="Times New Roman"/>
                <w:sz w:val="24"/>
              </w:rPr>
            </w:pPr>
            <w:r>
              <w:rPr>
                <w:rFonts w:ascii="Times New Roman"/>
                <w:sz w:val="24"/>
              </w:rPr>
              <w:t>0.132</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02" w:right="74"/>
              <w:rPr>
                <w:rFonts w:ascii="Times New Roman"/>
                <w:sz w:val="24"/>
              </w:rPr>
            </w:pPr>
            <w:r>
              <w:rPr>
                <w:rFonts w:ascii="Times New Roman"/>
                <w:sz w:val="24"/>
              </w:rPr>
              <w:t>0.065</w:t>
            </w:r>
          </w:p>
        </w:tc>
        <w:tc>
          <w:tcPr>
            <w:tcW w:w="1674" w:type="dxa"/>
            <w:tcBorders>
              <w:top w:val="single" w:color="000000" w:sz="4" w:space="0"/>
              <w:left w:val="single" w:color="000000" w:sz="4" w:space="0"/>
              <w:bottom w:val="single" w:color="000000" w:sz="4" w:space="0"/>
            </w:tcBorders>
          </w:tcPr>
          <w:p>
            <w:pPr>
              <w:pStyle w:val="11"/>
              <w:spacing w:before="16" w:line="275" w:lineRule="exact"/>
              <w:ind w:left="104" w:right="67"/>
              <w:rPr>
                <w:rFonts w:ascii="Times New Roman"/>
                <w:sz w:val="24"/>
              </w:rPr>
            </w:pPr>
            <w:r>
              <w:rPr>
                <w:rFonts w:ascii="Times New Roman"/>
                <w:sz w:val="24"/>
              </w:rPr>
              <w:t>0.065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982" w:type="dxa"/>
            <w:vMerge w:val="restart"/>
            <w:tcBorders>
              <w:top w:val="single" w:color="000000" w:sz="4" w:space="0"/>
              <w:bottom w:val="single" w:color="000000" w:sz="4" w:space="0"/>
              <w:right w:val="single" w:color="000000" w:sz="4" w:space="0"/>
            </w:tcBorders>
          </w:tcPr>
          <w:p>
            <w:pPr>
              <w:pStyle w:val="11"/>
              <w:spacing w:before="161"/>
              <w:ind w:left="927"/>
              <w:jc w:val="left"/>
              <w:rPr>
                <w:rFonts w:ascii="Times New Roman" w:eastAsia="Times New Roman"/>
                <w:sz w:val="24"/>
              </w:rPr>
            </w:pPr>
            <w:r>
              <w:rPr>
                <w:sz w:val="24"/>
              </w:rPr>
              <w:t xml:space="preserve">水土保持工程因子 </w:t>
            </w:r>
            <w:r>
              <w:rPr>
                <w:rFonts w:ascii="Times New Roman" w:eastAsia="Times New Roman"/>
                <w:sz w:val="24"/>
              </w:rPr>
              <w:t>E</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 w:line="291" w:lineRule="exact"/>
              <w:ind w:left="101" w:right="76"/>
              <w:rPr>
                <w:sz w:val="24"/>
              </w:rPr>
            </w:pPr>
            <w:r>
              <w:rPr>
                <w:sz w:val="24"/>
              </w:rPr>
              <w:t>施工期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7" w:line="275" w:lineRule="exact"/>
              <w:ind w:left="103" w:right="76"/>
              <w:rPr>
                <w:rFonts w:ascii="Times New Roman"/>
                <w:sz w:val="24"/>
              </w:rPr>
            </w:pPr>
            <w:r>
              <w:rPr>
                <w:rFonts w:ascii="Times New Roman"/>
                <w:sz w:val="24"/>
              </w:rPr>
              <w:t>1.0</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7" w:line="275" w:lineRule="exact"/>
              <w:ind w:left="102" w:right="74"/>
              <w:rPr>
                <w:rFonts w:ascii="Times New Roman"/>
                <w:sz w:val="24"/>
              </w:rPr>
            </w:pPr>
            <w:r>
              <w:rPr>
                <w:rFonts w:ascii="Times New Roman"/>
                <w:sz w:val="24"/>
              </w:rPr>
              <w:t>1.0</w:t>
            </w:r>
          </w:p>
        </w:tc>
        <w:tc>
          <w:tcPr>
            <w:tcW w:w="1674" w:type="dxa"/>
            <w:tcBorders>
              <w:top w:val="single" w:color="000000" w:sz="4" w:space="0"/>
              <w:left w:val="single" w:color="000000" w:sz="4" w:space="0"/>
              <w:bottom w:val="single" w:color="000000" w:sz="4" w:space="0"/>
            </w:tcBorders>
          </w:tcPr>
          <w:p>
            <w:pPr>
              <w:pStyle w:val="11"/>
              <w:spacing w:before="17" w:line="275" w:lineRule="exact"/>
              <w:ind w:left="104" w:right="67"/>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3982" w:type="dxa"/>
            <w:vMerge w:val="continue"/>
            <w:tcBorders>
              <w:top w:val="nil"/>
              <w:bottom w:val="single" w:color="000000" w:sz="4" w:space="0"/>
              <w:right w:val="single" w:color="000000" w:sz="4" w:space="0"/>
            </w:tcBorders>
          </w:tcPr>
          <w:p>
            <w:pPr>
              <w:rPr>
                <w:sz w:val="2"/>
                <w:szCs w:val="2"/>
              </w:rPr>
            </w:pPr>
          </w:p>
        </w:tc>
        <w:tc>
          <w:tcPr>
            <w:tcW w:w="1431" w:type="dxa"/>
            <w:tcBorders>
              <w:top w:val="single" w:color="000000" w:sz="4" w:space="0"/>
              <w:left w:val="single" w:color="000000" w:sz="4" w:space="0"/>
              <w:bottom w:val="single" w:color="000000" w:sz="4" w:space="0"/>
              <w:right w:val="single" w:color="000000" w:sz="4" w:space="0"/>
            </w:tcBorders>
          </w:tcPr>
          <w:p>
            <w:pPr>
              <w:pStyle w:val="11"/>
              <w:spacing w:line="290" w:lineRule="exact"/>
              <w:ind w:left="101" w:right="76"/>
              <w:rPr>
                <w:sz w:val="24"/>
              </w:rPr>
            </w:pPr>
            <w:r>
              <w:rPr>
                <w:sz w:val="24"/>
              </w:rPr>
              <w:t>自然恢复期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3" w:right="76"/>
              <w:rPr>
                <w:rFonts w:ascii="Times New Roman"/>
                <w:sz w:val="24"/>
              </w:rPr>
            </w:pPr>
            <w:r>
              <w:rPr>
                <w:rFonts w:ascii="Times New Roman"/>
                <w:sz w:val="24"/>
              </w:rPr>
              <w:t>0.335</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2" w:right="74"/>
              <w:rPr>
                <w:rFonts w:ascii="Times New Roman"/>
                <w:sz w:val="24"/>
              </w:rPr>
            </w:pPr>
            <w:r>
              <w:rPr>
                <w:rFonts w:ascii="Times New Roman"/>
                <w:sz w:val="24"/>
              </w:rPr>
              <w:t>0.335</w:t>
            </w:r>
          </w:p>
        </w:tc>
        <w:tc>
          <w:tcPr>
            <w:tcW w:w="1674" w:type="dxa"/>
            <w:tcBorders>
              <w:top w:val="single" w:color="000000" w:sz="4" w:space="0"/>
              <w:left w:val="single" w:color="000000" w:sz="4" w:space="0"/>
              <w:bottom w:val="single" w:color="000000" w:sz="4" w:space="0"/>
            </w:tcBorders>
          </w:tcPr>
          <w:p>
            <w:pPr>
              <w:pStyle w:val="11"/>
              <w:spacing w:before="16" w:line="274" w:lineRule="exact"/>
              <w:ind w:left="104" w:right="67"/>
              <w:rPr>
                <w:rFonts w:ascii="Times New Roman"/>
                <w:sz w:val="24"/>
              </w:rPr>
            </w:pPr>
            <w:r>
              <w:rPr>
                <w:rFonts w:ascii="Times New Roman"/>
                <w:sz w:val="24"/>
              </w:rPr>
              <w:t>0.335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13" w:type="dxa"/>
            <w:gridSpan w:val="2"/>
            <w:tcBorders>
              <w:top w:val="single" w:color="000000" w:sz="4" w:space="0"/>
              <w:bottom w:val="single" w:color="000000" w:sz="4" w:space="0"/>
              <w:right w:val="single" w:color="000000" w:sz="4" w:space="0"/>
            </w:tcBorders>
          </w:tcPr>
          <w:p>
            <w:pPr>
              <w:pStyle w:val="11"/>
              <w:spacing w:line="291" w:lineRule="exact"/>
              <w:ind w:left="1604"/>
              <w:jc w:val="left"/>
              <w:rPr>
                <w:rFonts w:ascii="Times New Roman" w:eastAsia="Times New Roman"/>
                <w:sz w:val="24"/>
              </w:rPr>
            </w:pPr>
            <w:r>
              <w:rPr>
                <w:position w:val="2"/>
                <w:sz w:val="24"/>
              </w:rPr>
              <w:t xml:space="preserve">水土保持工程因子 </w:t>
            </w:r>
            <w:r>
              <w:rPr>
                <w:rFonts w:ascii="Times New Roman" w:eastAsia="Times New Roman"/>
                <w:position w:val="2"/>
                <w:sz w:val="24"/>
              </w:rPr>
              <w:t>E</w:t>
            </w:r>
            <w:r>
              <w:rPr>
                <w:rFonts w:ascii="Times New Roman" w:eastAsia="Times New Roman"/>
                <w:position w:val="2"/>
                <w:sz w:val="24"/>
                <w:vertAlign w:val="subscript"/>
              </w:rPr>
              <w:t>0</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103" w:right="76"/>
              <w:rPr>
                <w:rFonts w:ascii="Times New Roman"/>
                <w:sz w:val="24"/>
              </w:rPr>
            </w:pPr>
            <w:r>
              <w:rPr>
                <w:rFonts w:ascii="Times New Roman"/>
                <w:sz w:val="24"/>
              </w:rPr>
              <w:t>1.0</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102" w:right="74"/>
              <w:rPr>
                <w:rFonts w:ascii="Times New Roman"/>
                <w:sz w:val="24"/>
              </w:rPr>
            </w:pPr>
            <w:r>
              <w:rPr>
                <w:rFonts w:ascii="Times New Roman"/>
                <w:sz w:val="24"/>
              </w:rPr>
              <w:t>1.0</w:t>
            </w:r>
          </w:p>
        </w:tc>
        <w:tc>
          <w:tcPr>
            <w:tcW w:w="1674" w:type="dxa"/>
            <w:tcBorders>
              <w:top w:val="single" w:color="000000" w:sz="4" w:space="0"/>
              <w:left w:val="single" w:color="000000" w:sz="4" w:space="0"/>
              <w:bottom w:val="single" w:color="000000" w:sz="4" w:space="0"/>
            </w:tcBorders>
          </w:tcPr>
          <w:p>
            <w:pPr>
              <w:pStyle w:val="11"/>
              <w:spacing w:before="17" w:line="274" w:lineRule="exact"/>
              <w:ind w:left="104" w:right="67"/>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982" w:type="dxa"/>
            <w:vMerge w:val="restart"/>
            <w:tcBorders>
              <w:top w:val="single" w:color="000000" w:sz="4" w:space="0"/>
              <w:bottom w:val="single" w:color="000000" w:sz="4" w:space="0"/>
              <w:right w:val="single" w:color="000000" w:sz="4" w:space="0"/>
            </w:tcBorders>
          </w:tcPr>
          <w:p>
            <w:pPr>
              <w:pStyle w:val="11"/>
              <w:spacing w:before="162"/>
              <w:ind w:left="1357" w:right="1338"/>
              <w:rPr>
                <w:rFonts w:ascii="Times New Roman" w:eastAsia="Times New Roman"/>
                <w:sz w:val="24"/>
              </w:rPr>
            </w:pPr>
            <w:r>
              <w:rPr>
                <w:sz w:val="24"/>
              </w:rPr>
              <w:t xml:space="preserve">耕作因子 </w:t>
            </w:r>
            <w:r>
              <w:rPr>
                <w:rFonts w:ascii="Times New Roman" w:eastAsia="Times New Roman"/>
                <w:sz w:val="24"/>
              </w:rPr>
              <w:t>T</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 w:line="289" w:lineRule="exact"/>
              <w:ind w:left="101" w:right="76"/>
              <w:rPr>
                <w:sz w:val="24"/>
              </w:rPr>
            </w:pPr>
            <w:r>
              <w:rPr>
                <w:sz w:val="24"/>
              </w:rPr>
              <w:t>施工期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7" w:line="273" w:lineRule="exact"/>
              <w:ind w:left="103" w:right="76"/>
              <w:rPr>
                <w:rFonts w:ascii="Times New Roman"/>
                <w:sz w:val="24"/>
              </w:rPr>
            </w:pPr>
            <w:r>
              <w:rPr>
                <w:rFonts w:ascii="Times New Roman"/>
                <w:sz w:val="24"/>
              </w:rPr>
              <w:t>1.0</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7" w:line="273" w:lineRule="exact"/>
              <w:ind w:left="102" w:right="74"/>
              <w:rPr>
                <w:rFonts w:ascii="Times New Roman"/>
                <w:sz w:val="24"/>
              </w:rPr>
            </w:pPr>
            <w:r>
              <w:rPr>
                <w:rFonts w:ascii="Times New Roman"/>
                <w:sz w:val="24"/>
              </w:rPr>
              <w:t>1.0</w:t>
            </w:r>
          </w:p>
        </w:tc>
        <w:tc>
          <w:tcPr>
            <w:tcW w:w="1674" w:type="dxa"/>
            <w:tcBorders>
              <w:top w:val="single" w:color="000000" w:sz="4" w:space="0"/>
              <w:left w:val="single" w:color="000000" w:sz="4" w:space="0"/>
              <w:bottom w:val="single" w:color="000000" w:sz="4" w:space="0"/>
            </w:tcBorders>
          </w:tcPr>
          <w:p>
            <w:pPr>
              <w:pStyle w:val="11"/>
              <w:spacing w:before="17" w:line="273" w:lineRule="exact"/>
              <w:ind w:left="104" w:right="67"/>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982" w:type="dxa"/>
            <w:vMerge w:val="continue"/>
            <w:tcBorders>
              <w:top w:val="nil"/>
              <w:bottom w:val="single" w:color="000000" w:sz="4" w:space="0"/>
              <w:right w:val="single" w:color="000000" w:sz="4" w:space="0"/>
            </w:tcBorders>
          </w:tcPr>
          <w:p>
            <w:pPr>
              <w:rPr>
                <w:sz w:val="2"/>
                <w:szCs w:val="2"/>
              </w:rPr>
            </w:pP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2" w:line="290" w:lineRule="exact"/>
              <w:ind w:left="101" w:right="76"/>
              <w:rPr>
                <w:sz w:val="24"/>
              </w:rPr>
            </w:pPr>
            <w:r>
              <w:rPr>
                <w:sz w:val="24"/>
              </w:rPr>
              <w:t>自然恢复期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ind w:left="103" w:right="76"/>
              <w:rPr>
                <w:rFonts w:ascii="Times New Roman"/>
                <w:sz w:val="24"/>
              </w:rPr>
            </w:pPr>
            <w:r>
              <w:rPr>
                <w:rFonts w:ascii="Times New Roman"/>
                <w:sz w:val="24"/>
              </w:rPr>
              <w:t>1.0</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ind w:left="102" w:right="74"/>
              <w:rPr>
                <w:rFonts w:ascii="Times New Roman"/>
                <w:sz w:val="24"/>
              </w:rPr>
            </w:pPr>
            <w:r>
              <w:rPr>
                <w:rFonts w:ascii="Times New Roman"/>
                <w:sz w:val="24"/>
              </w:rPr>
              <w:t>1.0</w:t>
            </w:r>
          </w:p>
        </w:tc>
        <w:tc>
          <w:tcPr>
            <w:tcW w:w="1674" w:type="dxa"/>
            <w:tcBorders>
              <w:top w:val="single" w:color="000000" w:sz="4" w:space="0"/>
              <w:left w:val="single" w:color="000000" w:sz="4" w:space="0"/>
              <w:bottom w:val="single" w:color="000000" w:sz="4" w:space="0"/>
            </w:tcBorders>
          </w:tcPr>
          <w:p>
            <w:pPr>
              <w:pStyle w:val="11"/>
              <w:spacing w:before="16"/>
              <w:ind w:left="104" w:right="67"/>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13" w:type="dxa"/>
            <w:gridSpan w:val="2"/>
            <w:tcBorders>
              <w:top w:val="single" w:color="000000" w:sz="4" w:space="0"/>
              <w:bottom w:val="single" w:color="000000" w:sz="4" w:space="0"/>
              <w:right w:val="single" w:color="000000" w:sz="4" w:space="0"/>
            </w:tcBorders>
          </w:tcPr>
          <w:p>
            <w:pPr>
              <w:pStyle w:val="11"/>
              <w:spacing w:line="291" w:lineRule="exact"/>
              <w:ind w:left="403" w:right="384"/>
              <w:rPr>
                <w:rFonts w:ascii="Times New Roman" w:eastAsia="Times New Roman"/>
                <w:sz w:val="24"/>
              </w:rPr>
            </w:pPr>
            <w:r>
              <w:rPr>
                <w:position w:val="2"/>
                <w:sz w:val="24"/>
              </w:rPr>
              <w:t xml:space="preserve">耕作因子 </w:t>
            </w:r>
            <w:r>
              <w:rPr>
                <w:rFonts w:ascii="Times New Roman" w:eastAsia="Times New Roman"/>
                <w:position w:val="2"/>
                <w:sz w:val="24"/>
              </w:rPr>
              <w:t>T</w:t>
            </w:r>
            <w:r>
              <w:rPr>
                <w:rFonts w:ascii="Times New Roman" w:eastAsia="Times New Roman"/>
                <w:position w:val="2"/>
                <w:sz w:val="24"/>
                <w:vertAlign w:val="subscript"/>
              </w:rPr>
              <w:t>0</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5" w:line="275" w:lineRule="exact"/>
              <w:ind w:left="103" w:right="76"/>
              <w:rPr>
                <w:rFonts w:ascii="Times New Roman"/>
                <w:sz w:val="24"/>
              </w:rPr>
            </w:pPr>
            <w:r>
              <w:rPr>
                <w:rFonts w:ascii="Times New Roman"/>
                <w:sz w:val="24"/>
              </w:rPr>
              <w:t>1.0</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5" w:line="275" w:lineRule="exact"/>
              <w:ind w:left="102" w:right="74"/>
              <w:rPr>
                <w:rFonts w:ascii="Times New Roman"/>
                <w:sz w:val="24"/>
              </w:rPr>
            </w:pPr>
            <w:r>
              <w:rPr>
                <w:rFonts w:ascii="Times New Roman"/>
                <w:sz w:val="24"/>
              </w:rPr>
              <w:t>1.0</w:t>
            </w:r>
          </w:p>
        </w:tc>
        <w:tc>
          <w:tcPr>
            <w:tcW w:w="1674" w:type="dxa"/>
            <w:tcBorders>
              <w:top w:val="single" w:color="000000" w:sz="4" w:space="0"/>
              <w:left w:val="single" w:color="000000" w:sz="4" w:space="0"/>
              <w:bottom w:val="single" w:color="000000" w:sz="4" w:space="0"/>
            </w:tcBorders>
          </w:tcPr>
          <w:p>
            <w:pPr>
              <w:pStyle w:val="11"/>
              <w:spacing w:before="15" w:line="275" w:lineRule="exact"/>
              <w:ind w:left="104" w:right="67"/>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982" w:type="dxa"/>
            <w:vMerge w:val="restart"/>
            <w:tcBorders>
              <w:top w:val="single" w:color="000000" w:sz="4" w:space="0"/>
              <w:bottom w:val="single" w:color="000000" w:sz="4" w:space="0"/>
              <w:right w:val="single" w:color="000000" w:sz="4" w:space="0"/>
            </w:tcBorders>
          </w:tcPr>
          <w:p>
            <w:pPr>
              <w:pStyle w:val="11"/>
              <w:spacing w:before="161"/>
              <w:ind w:left="370"/>
              <w:jc w:val="left"/>
              <w:rPr>
                <w:sz w:val="24"/>
              </w:rPr>
            </w:pPr>
            <w:r>
              <w:rPr>
                <w:sz w:val="24"/>
              </w:rPr>
              <w:t xml:space="preserve">单位面积土壤流失量 </w:t>
            </w:r>
            <w:r>
              <w:rPr>
                <w:rFonts w:ascii="Times New Roman" w:hAnsi="Times New Roman" w:eastAsia="Times New Roman"/>
                <w:sz w:val="24"/>
              </w:rPr>
              <w:t>t/(hm</w:t>
            </w:r>
            <w:r>
              <w:rPr>
                <w:rFonts w:ascii="Times New Roman" w:hAnsi="Times New Roman" w:eastAsia="Times New Roman"/>
                <w:position w:val="8"/>
                <w:sz w:val="15"/>
              </w:rPr>
              <w:t>2</w:t>
            </w:r>
            <w:r>
              <w:rPr>
                <w:rFonts w:ascii="Times New Roman" w:hAnsi="Times New Roman" w:eastAsia="Times New Roman"/>
                <w:sz w:val="24"/>
              </w:rPr>
              <w:t>·a</w:t>
            </w:r>
            <w:r>
              <w:rPr>
                <w:sz w:val="24"/>
              </w:rPr>
              <w:t>）</w:t>
            </w:r>
          </w:p>
        </w:tc>
        <w:tc>
          <w:tcPr>
            <w:tcW w:w="1431" w:type="dxa"/>
            <w:tcBorders>
              <w:top w:val="single" w:color="000000" w:sz="4" w:space="0"/>
              <w:left w:val="single" w:color="000000" w:sz="4" w:space="0"/>
              <w:bottom w:val="single" w:color="000000" w:sz="4" w:space="0"/>
              <w:right w:val="single" w:color="000000" w:sz="4" w:space="0"/>
            </w:tcBorders>
          </w:tcPr>
          <w:p>
            <w:pPr>
              <w:pStyle w:val="11"/>
              <w:spacing w:line="291" w:lineRule="exact"/>
              <w:ind w:left="101" w:right="76"/>
              <w:rPr>
                <w:sz w:val="24"/>
              </w:rPr>
            </w:pPr>
            <w:r>
              <w:rPr>
                <w:sz w:val="24"/>
              </w:rPr>
              <w:t>施工期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03" w:right="76"/>
              <w:rPr>
                <w:rFonts w:ascii="Times New Roman"/>
                <w:sz w:val="24"/>
              </w:rPr>
            </w:pPr>
            <w:r>
              <w:rPr>
                <w:rFonts w:ascii="Times New Roman"/>
                <w:sz w:val="24"/>
              </w:rPr>
              <w:t>235.23</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02" w:right="74"/>
              <w:rPr>
                <w:rFonts w:ascii="Times New Roman"/>
                <w:sz w:val="24"/>
              </w:rPr>
            </w:pPr>
            <w:r>
              <w:rPr>
                <w:rFonts w:ascii="Times New Roman"/>
                <w:sz w:val="24"/>
              </w:rPr>
              <w:t>59.02</w:t>
            </w:r>
          </w:p>
        </w:tc>
        <w:tc>
          <w:tcPr>
            <w:tcW w:w="1674" w:type="dxa"/>
            <w:tcBorders>
              <w:top w:val="single" w:color="000000" w:sz="4" w:space="0"/>
              <w:left w:val="single" w:color="000000" w:sz="4" w:space="0"/>
              <w:bottom w:val="single" w:color="000000" w:sz="4" w:space="0"/>
            </w:tcBorders>
          </w:tcPr>
          <w:p>
            <w:pPr>
              <w:pStyle w:val="11"/>
              <w:spacing w:before="16" w:line="275" w:lineRule="exact"/>
              <w:ind w:left="104" w:right="67"/>
              <w:rPr>
                <w:rFonts w:ascii="Times New Roman"/>
                <w:sz w:val="24"/>
              </w:rPr>
            </w:pPr>
            <w:r>
              <w:rPr>
                <w:rFonts w:ascii="Times New Roman"/>
                <w:sz w:val="24"/>
              </w:rPr>
              <w:t>163.04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982" w:type="dxa"/>
            <w:vMerge w:val="continue"/>
            <w:tcBorders>
              <w:top w:val="nil"/>
              <w:bottom w:val="single" w:color="000000" w:sz="4" w:space="0"/>
              <w:right w:val="single" w:color="000000" w:sz="4" w:space="0"/>
            </w:tcBorders>
          </w:tcPr>
          <w:p>
            <w:pPr>
              <w:rPr>
                <w:sz w:val="2"/>
                <w:szCs w:val="2"/>
              </w:rPr>
            </w:pP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3" w:line="288" w:lineRule="exact"/>
              <w:ind w:left="101" w:right="76"/>
              <w:rPr>
                <w:sz w:val="24"/>
              </w:rPr>
            </w:pPr>
            <w:r>
              <w:rPr>
                <w:sz w:val="24"/>
              </w:rPr>
              <w:t>自然恢复期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3" w:right="76"/>
              <w:rPr>
                <w:rFonts w:ascii="Times New Roman"/>
                <w:sz w:val="24"/>
              </w:rPr>
            </w:pPr>
            <w:r>
              <w:rPr>
                <w:rFonts w:ascii="Times New Roman"/>
                <w:sz w:val="24"/>
              </w:rPr>
              <w:t>14.66</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02" w:right="74"/>
              <w:rPr>
                <w:rFonts w:ascii="Times New Roman"/>
                <w:sz w:val="24"/>
              </w:rPr>
            </w:pPr>
            <w:r>
              <w:rPr>
                <w:rFonts w:ascii="Times New Roman"/>
                <w:sz w:val="24"/>
              </w:rPr>
              <w:t>1.29</w:t>
            </w:r>
          </w:p>
        </w:tc>
        <w:tc>
          <w:tcPr>
            <w:tcW w:w="1674" w:type="dxa"/>
            <w:tcBorders>
              <w:top w:val="single" w:color="000000" w:sz="4" w:space="0"/>
              <w:left w:val="single" w:color="000000" w:sz="4" w:space="0"/>
              <w:bottom w:val="single" w:color="000000" w:sz="4" w:space="0"/>
            </w:tcBorders>
          </w:tcPr>
          <w:p>
            <w:pPr>
              <w:pStyle w:val="11"/>
              <w:spacing w:before="16" w:line="274" w:lineRule="exact"/>
              <w:ind w:left="104" w:right="67"/>
              <w:rPr>
                <w:rFonts w:ascii="Times New Roman"/>
                <w:sz w:val="24"/>
              </w:rPr>
            </w:pPr>
            <w:r>
              <w:rPr>
                <w:rFonts w:ascii="Times New Roman"/>
                <w:sz w:val="24"/>
              </w:rPr>
              <w:t>2.46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3982" w:type="dxa"/>
            <w:vMerge w:val="restart"/>
            <w:tcBorders>
              <w:top w:val="single" w:color="000000" w:sz="4" w:space="0"/>
              <w:right w:val="single" w:color="000000" w:sz="4" w:space="0"/>
            </w:tcBorders>
          </w:tcPr>
          <w:p>
            <w:pPr>
              <w:pStyle w:val="11"/>
              <w:spacing w:before="162"/>
              <w:ind w:left="130"/>
              <w:jc w:val="left"/>
              <w:rPr>
                <w:sz w:val="24"/>
              </w:rPr>
            </w:pPr>
            <w:r>
              <w:rPr>
                <w:sz w:val="24"/>
              </w:rPr>
              <w:t xml:space="preserve">单位面积新增水土流失量 </w:t>
            </w:r>
            <w:r>
              <w:rPr>
                <w:rFonts w:ascii="Times New Roman" w:hAnsi="Times New Roman" w:eastAsia="Times New Roman"/>
                <w:sz w:val="24"/>
              </w:rPr>
              <w:t>t/(hm</w:t>
            </w:r>
            <w:r>
              <w:rPr>
                <w:rFonts w:ascii="Times New Roman" w:hAnsi="Times New Roman" w:eastAsia="Times New Roman"/>
                <w:position w:val="8"/>
                <w:sz w:val="15"/>
              </w:rPr>
              <w:t>2</w:t>
            </w:r>
            <w:r>
              <w:rPr>
                <w:rFonts w:ascii="Times New Roman" w:hAnsi="Times New Roman" w:eastAsia="Times New Roman"/>
                <w:sz w:val="24"/>
              </w:rPr>
              <w:t>·a</w:t>
            </w:r>
            <w:r>
              <w:rPr>
                <w:sz w:val="24"/>
              </w:rPr>
              <w:t>）</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 w:line="281" w:lineRule="exact"/>
              <w:ind w:left="101" w:right="76"/>
              <w:rPr>
                <w:sz w:val="24"/>
              </w:rPr>
            </w:pPr>
            <w:r>
              <w:rPr>
                <w:sz w:val="24"/>
              </w:rPr>
              <w:t>施工期</w:t>
            </w:r>
          </w:p>
        </w:tc>
        <w:tc>
          <w:tcPr>
            <w:tcW w:w="1431" w:type="dxa"/>
            <w:tcBorders>
              <w:top w:val="single" w:color="000000" w:sz="4" w:space="0"/>
              <w:left w:val="single" w:color="000000" w:sz="4" w:space="0"/>
              <w:bottom w:val="single" w:color="000000" w:sz="4" w:space="0"/>
              <w:right w:val="single" w:color="000000" w:sz="4" w:space="0"/>
            </w:tcBorders>
          </w:tcPr>
          <w:p>
            <w:pPr>
              <w:pStyle w:val="11"/>
              <w:spacing w:before="17" w:line="265" w:lineRule="exact"/>
              <w:ind w:left="103" w:right="76"/>
              <w:rPr>
                <w:rFonts w:ascii="Times New Roman"/>
                <w:sz w:val="24"/>
              </w:rPr>
            </w:pPr>
            <w:r>
              <w:rPr>
                <w:rFonts w:ascii="Times New Roman"/>
                <w:sz w:val="24"/>
              </w:rPr>
              <w:t>220.65</w:t>
            </w:r>
          </w:p>
        </w:tc>
        <w:tc>
          <w:tcPr>
            <w:tcW w:w="1188" w:type="dxa"/>
            <w:tcBorders>
              <w:top w:val="single" w:color="000000" w:sz="4" w:space="0"/>
              <w:left w:val="single" w:color="000000" w:sz="4" w:space="0"/>
              <w:bottom w:val="single" w:color="000000" w:sz="4" w:space="0"/>
              <w:right w:val="single" w:color="000000" w:sz="4" w:space="0"/>
            </w:tcBorders>
          </w:tcPr>
          <w:p>
            <w:pPr>
              <w:pStyle w:val="11"/>
              <w:spacing w:before="17" w:line="265" w:lineRule="exact"/>
              <w:ind w:left="102" w:right="74"/>
              <w:rPr>
                <w:rFonts w:ascii="Times New Roman"/>
                <w:sz w:val="24"/>
              </w:rPr>
            </w:pPr>
            <w:r>
              <w:rPr>
                <w:rFonts w:ascii="Times New Roman"/>
                <w:sz w:val="24"/>
              </w:rPr>
              <w:t>57.21</w:t>
            </w:r>
          </w:p>
        </w:tc>
        <w:tc>
          <w:tcPr>
            <w:tcW w:w="1674" w:type="dxa"/>
            <w:tcBorders>
              <w:top w:val="single" w:color="000000" w:sz="4" w:space="0"/>
              <w:left w:val="single" w:color="000000" w:sz="4" w:space="0"/>
              <w:bottom w:val="single" w:color="000000" w:sz="4" w:space="0"/>
            </w:tcBorders>
          </w:tcPr>
          <w:p>
            <w:pPr>
              <w:pStyle w:val="11"/>
              <w:spacing w:before="17" w:line="265" w:lineRule="exact"/>
              <w:ind w:left="104" w:right="67"/>
              <w:rPr>
                <w:rFonts w:ascii="Times New Roman"/>
                <w:sz w:val="24"/>
              </w:rPr>
            </w:pPr>
            <w:r>
              <w:rPr>
                <w:rFonts w:ascii="Times New Roman"/>
                <w:sz w:val="24"/>
              </w:rPr>
              <w:t>50.28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3982" w:type="dxa"/>
            <w:vMerge w:val="continue"/>
            <w:tcBorders>
              <w:top w:val="nil"/>
              <w:right w:val="single" w:color="000000" w:sz="4" w:space="0"/>
            </w:tcBorders>
          </w:tcPr>
          <w:p>
            <w:pPr>
              <w:rPr>
                <w:sz w:val="2"/>
                <w:szCs w:val="2"/>
              </w:rPr>
            </w:pPr>
          </w:p>
        </w:tc>
        <w:tc>
          <w:tcPr>
            <w:tcW w:w="1431" w:type="dxa"/>
            <w:tcBorders>
              <w:top w:val="single" w:color="000000" w:sz="4" w:space="0"/>
              <w:left w:val="single" w:color="000000" w:sz="4" w:space="0"/>
              <w:right w:val="single" w:color="000000" w:sz="4" w:space="0"/>
            </w:tcBorders>
          </w:tcPr>
          <w:p>
            <w:pPr>
              <w:pStyle w:val="11"/>
              <w:spacing w:line="281" w:lineRule="exact"/>
              <w:ind w:left="101" w:right="76"/>
              <w:rPr>
                <w:sz w:val="24"/>
              </w:rPr>
            </w:pPr>
            <w:r>
              <w:rPr>
                <w:sz w:val="24"/>
              </w:rPr>
              <w:t>自然恢复期</w:t>
            </w:r>
          </w:p>
        </w:tc>
        <w:tc>
          <w:tcPr>
            <w:tcW w:w="1431" w:type="dxa"/>
            <w:tcBorders>
              <w:top w:val="single" w:color="000000" w:sz="4" w:space="0"/>
              <w:left w:val="single" w:color="000000" w:sz="4" w:space="0"/>
              <w:right w:val="single" w:color="000000" w:sz="4" w:space="0"/>
            </w:tcBorders>
          </w:tcPr>
          <w:p>
            <w:pPr>
              <w:pStyle w:val="11"/>
              <w:spacing w:before="7" w:line="274" w:lineRule="exact"/>
              <w:ind w:left="103" w:right="76"/>
              <w:rPr>
                <w:rFonts w:ascii="Times New Roman"/>
                <w:sz w:val="24"/>
              </w:rPr>
            </w:pPr>
            <w:r>
              <w:rPr>
                <w:rFonts w:ascii="Times New Roman"/>
                <w:sz w:val="24"/>
              </w:rPr>
              <w:t>0.08</w:t>
            </w:r>
          </w:p>
        </w:tc>
        <w:tc>
          <w:tcPr>
            <w:tcW w:w="1188" w:type="dxa"/>
            <w:tcBorders>
              <w:top w:val="single" w:color="000000" w:sz="4" w:space="0"/>
              <w:left w:val="single" w:color="000000" w:sz="4" w:space="0"/>
              <w:right w:val="single" w:color="000000" w:sz="4" w:space="0"/>
            </w:tcBorders>
          </w:tcPr>
          <w:p>
            <w:pPr>
              <w:pStyle w:val="11"/>
              <w:spacing w:before="7" w:line="274" w:lineRule="exact"/>
              <w:ind w:left="102" w:right="74"/>
              <w:rPr>
                <w:rFonts w:ascii="Times New Roman"/>
                <w:sz w:val="24"/>
              </w:rPr>
            </w:pPr>
            <w:r>
              <w:rPr>
                <w:rFonts w:ascii="Times New Roman"/>
                <w:sz w:val="24"/>
              </w:rPr>
              <w:t>0.00</w:t>
            </w:r>
          </w:p>
        </w:tc>
        <w:tc>
          <w:tcPr>
            <w:tcW w:w="1674" w:type="dxa"/>
            <w:tcBorders>
              <w:top w:val="single" w:color="000000" w:sz="4" w:space="0"/>
              <w:left w:val="single" w:color="000000" w:sz="4" w:space="0"/>
            </w:tcBorders>
          </w:tcPr>
          <w:p>
            <w:pPr>
              <w:pStyle w:val="11"/>
              <w:spacing w:before="7" w:line="274" w:lineRule="exact"/>
              <w:ind w:left="104" w:right="67"/>
              <w:rPr>
                <w:rFonts w:ascii="Times New Roman"/>
                <w:sz w:val="24"/>
              </w:rPr>
            </w:pPr>
            <w:r>
              <w:rPr>
                <w:rFonts w:ascii="Times New Roman"/>
                <w:sz w:val="24"/>
              </w:rPr>
              <w:t>0.00</w:t>
            </w:r>
          </w:p>
        </w:tc>
      </w:tr>
    </w:tbl>
    <w:p>
      <w:pPr>
        <w:pStyle w:val="10"/>
        <w:numPr>
          <w:ilvl w:val="2"/>
          <w:numId w:val="28"/>
        </w:numPr>
        <w:tabs>
          <w:tab w:val="left" w:pos="979"/>
        </w:tabs>
        <w:spacing w:before="2" w:after="0" w:line="240" w:lineRule="auto"/>
        <w:ind w:left="978" w:right="0" w:hanging="541"/>
        <w:jc w:val="left"/>
        <w:rPr>
          <w:b/>
          <w:sz w:val="24"/>
        </w:rPr>
      </w:pPr>
      <w:bookmarkStart w:id="187" w:name="4.3.4预测结果"/>
      <w:bookmarkEnd w:id="187"/>
      <w:bookmarkStart w:id="188" w:name="4.3.4预测结果"/>
      <w:bookmarkEnd w:id="188"/>
      <w:r>
        <w:rPr>
          <w:b/>
          <w:sz w:val="24"/>
        </w:rPr>
        <w:t>预测结果</w:t>
      </w:r>
    </w:p>
    <w:p>
      <w:pPr>
        <w:spacing w:before="160"/>
        <w:ind w:left="918" w:right="0" w:firstLine="0"/>
        <w:jc w:val="left"/>
        <w:rPr>
          <w:b/>
          <w:sz w:val="24"/>
        </w:rPr>
      </w:pPr>
      <w:r>
        <w:rPr>
          <w:rFonts w:ascii="Times New Roman" w:eastAsia="Times New Roman"/>
          <w:b/>
          <w:sz w:val="24"/>
        </w:rPr>
        <w:t>1</w:t>
      </w:r>
      <w:r>
        <w:rPr>
          <w:b/>
          <w:sz w:val="24"/>
        </w:rPr>
        <w:t>、计算方法</w:t>
      </w:r>
    </w:p>
    <w:p>
      <w:pPr>
        <w:pStyle w:val="4"/>
        <w:spacing w:before="158"/>
        <w:ind w:left="918"/>
      </w:pPr>
      <w:r>
        <w:t>根据《生产建设项目水土保持技术标准》（</w:t>
      </w:r>
      <w:r>
        <w:rPr>
          <w:rFonts w:ascii="Times New Roman" w:eastAsia="Times New Roman"/>
        </w:rPr>
        <w:t>GB50433-2018</w:t>
      </w:r>
      <w:r>
        <w:t>），水土流失量计算公式：</w:t>
      </w:r>
    </w:p>
    <w:p>
      <w:pPr>
        <w:pStyle w:val="4"/>
        <w:rPr>
          <w:sz w:val="20"/>
        </w:rPr>
      </w:pPr>
    </w:p>
    <w:p>
      <w:pPr>
        <w:pStyle w:val="4"/>
        <w:rPr>
          <w:sz w:val="20"/>
        </w:rPr>
      </w:pPr>
    </w:p>
    <w:p>
      <w:pPr>
        <w:pStyle w:val="4"/>
        <w:rPr>
          <w:sz w:val="20"/>
        </w:rPr>
      </w:pPr>
    </w:p>
    <w:p>
      <w:pPr>
        <w:pStyle w:val="4"/>
        <w:spacing w:before="9"/>
        <w:rPr>
          <w:sz w:val="18"/>
        </w:rPr>
      </w:pPr>
    </w:p>
    <w:p>
      <w:pPr>
        <w:pStyle w:val="4"/>
        <w:spacing w:before="76"/>
        <w:ind w:left="5478"/>
      </w:pPr>
      <w:r>
        <w:drawing>
          <wp:anchor distT="0" distB="0" distL="0" distR="0" simplePos="0" relativeHeight="237837312" behindDoc="1" locked="0" layoutInCell="1" allowOverlap="1">
            <wp:simplePos x="0" y="0"/>
            <wp:positionH relativeFrom="page">
              <wp:posOffset>1691005</wp:posOffset>
            </wp:positionH>
            <wp:positionV relativeFrom="paragraph">
              <wp:posOffset>-568960</wp:posOffset>
            </wp:positionV>
            <wp:extent cx="2066925" cy="715010"/>
            <wp:effectExtent l="0" t="0" r="0" b="0"/>
            <wp:wrapNone/>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pic:cNvPicPr>
                      <a:picLocks noChangeAspect="1"/>
                    </pic:cNvPicPr>
                  </pic:nvPicPr>
                  <pic:blipFill>
                    <a:blip r:embed="rId107" cstate="print"/>
                    <a:stretch>
                      <a:fillRect/>
                    </a:stretch>
                  </pic:blipFill>
                  <pic:spPr>
                    <a:xfrm>
                      <a:off x="0" y="0"/>
                      <a:ext cx="2066925" cy="714755"/>
                    </a:xfrm>
                    <a:prstGeom prst="rect">
                      <a:avLst/>
                    </a:prstGeom>
                  </pic:spPr>
                </pic:pic>
              </a:graphicData>
            </a:graphic>
          </wp:anchor>
        </w:drawing>
      </w:r>
      <w:r>
        <w:pict>
          <v:shape id="_x0000_s1265" o:spid="_x0000_s1265" o:spt="136" type="#_x0000_t136" style="position:absolute;left:0pt;margin-left:61.15pt;margin-top:-32.3pt;height:60pt;width:480.05pt;mso-position-horizontal-relative:page;rotation:20643840f;z-index:-26547814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hAnsi="Times New Roman" w:eastAsia="Times New Roman"/>
        </w:rPr>
        <w:t>……………</w:t>
      </w:r>
      <w:r>
        <w:t>（</w:t>
      </w:r>
      <w:r>
        <w:rPr>
          <w:rFonts w:ascii="Times New Roman" w:hAnsi="Times New Roman" w:eastAsia="Times New Roman"/>
        </w:rPr>
        <w:t>4-4</w:t>
      </w:r>
      <w:r>
        <w:t>）</w:t>
      </w:r>
    </w:p>
    <w:p>
      <w:pPr>
        <w:pStyle w:val="4"/>
        <w:spacing w:before="113"/>
        <w:ind w:left="918"/>
      </w:pPr>
      <w:r>
        <w:t>式中：</w:t>
      </w:r>
      <w:r>
        <w:rPr>
          <w:rFonts w:ascii="Times New Roman" w:hAnsi="Times New Roman" w:eastAsia="Times New Roman"/>
          <w:i/>
        </w:rPr>
        <w:t>W</w:t>
      </w:r>
      <w:r>
        <w:rPr>
          <w:rFonts w:ascii="Times New Roman" w:hAnsi="Times New Roman" w:eastAsia="Times New Roman"/>
        </w:rPr>
        <w:t>——</w:t>
      </w:r>
      <w:r>
        <w:t>土壤流失量，</w:t>
      </w:r>
      <w:r>
        <w:rPr>
          <w:rFonts w:ascii="Times New Roman" w:hAnsi="Times New Roman" w:eastAsia="Times New Roman"/>
        </w:rPr>
        <w:t>t</w:t>
      </w:r>
      <w:r>
        <w:t>；</w:t>
      </w:r>
    </w:p>
    <w:p>
      <w:pPr>
        <w:pStyle w:val="4"/>
        <w:spacing w:before="112"/>
        <w:ind w:left="1638"/>
      </w:pPr>
      <w:r>
        <w:rPr>
          <w:rFonts w:ascii="Times New Roman" w:hAnsi="Times New Roman" w:eastAsia="Times New Roman"/>
          <w:i/>
        </w:rPr>
        <w:t>i</w:t>
      </w:r>
      <w:r>
        <w:rPr>
          <w:rFonts w:ascii="Times New Roman" w:hAnsi="Times New Roman" w:eastAsia="Times New Roman"/>
        </w:rPr>
        <w:t>——</w:t>
      </w:r>
      <w:r>
        <w:t>预测单元，</w:t>
      </w:r>
      <w:r>
        <w:rPr>
          <w:rFonts w:ascii="Times New Roman" w:hAnsi="Times New Roman" w:eastAsia="Times New Roman"/>
        </w:rPr>
        <w:t>1</w:t>
      </w:r>
      <w:r>
        <w:t>，</w:t>
      </w:r>
      <w:r>
        <w:rPr>
          <w:rFonts w:ascii="Times New Roman" w:hAnsi="Times New Roman" w:eastAsia="Times New Roman"/>
        </w:rPr>
        <w:t>2</w:t>
      </w:r>
      <w:r>
        <w:t>，</w:t>
      </w:r>
      <w:r>
        <w:rPr>
          <w:rFonts w:ascii="Times New Roman" w:hAnsi="Times New Roman" w:eastAsia="Times New Roman"/>
        </w:rPr>
        <w:t>3</w:t>
      </w:r>
      <w:r>
        <w:t>，</w:t>
      </w:r>
      <w:r>
        <w:rPr>
          <w:rFonts w:ascii="Times New Roman" w:hAnsi="Times New Roman" w:eastAsia="Times New Roman"/>
        </w:rPr>
        <w:t>……</w:t>
      </w:r>
      <w:r>
        <w:t>，</w:t>
      </w:r>
      <w:r>
        <w:rPr>
          <w:rFonts w:ascii="Times New Roman" w:hAnsi="Times New Roman" w:eastAsia="Times New Roman"/>
        </w:rPr>
        <w:t>n-1</w:t>
      </w:r>
      <w:r>
        <w:t>，</w:t>
      </w:r>
      <w:r>
        <w:rPr>
          <w:rFonts w:ascii="Times New Roman" w:hAnsi="Times New Roman" w:eastAsia="Times New Roman"/>
        </w:rPr>
        <w:t>n</w:t>
      </w:r>
      <w:r>
        <w:t>；</w:t>
      </w:r>
    </w:p>
    <w:p>
      <w:pPr>
        <w:pStyle w:val="4"/>
        <w:spacing w:before="113" w:line="326" w:lineRule="auto"/>
        <w:ind w:left="1672" w:right="2451"/>
      </w:pPr>
      <w:r>
        <w:rPr>
          <w:rFonts w:ascii="Times New Roman" w:hAnsi="Times New Roman" w:eastAsia="Times New Roman"/>
          <w:i/>
        </w:rPr>
        <w:t>j</w:t>
      </w:r>
      <w:r>
        <w:rPr>
          <w:rFonts w:ascii="Times New Roman" w:hAnsi="Times New Roman" w:eastAsia="Times New Roman"/>
        </w:rPr>
        <w:t>——</w:t>
      </w:r>
      <w:r>
        <w:t>预测时段，</w:t>
      </w:r>
      <w:r>
        <w:rPr>
          <w:rFonts w:ascii="Times New Roman" w:hAnsi="Times New Roman" w:eastAsia="Times New Roman"/>
        </w:rPr>
        <w:t>1</w:t>
      </w:r>
      <w:r>
        <w:t>，</w:t>
      </w:r>
      <w:r>
        <w:rPr>
          <w:rFonts w:ascii="Times New Roman" w:hAnsi="Times New Roman" w:eastAsia="Times New Roman"/>
        </w:rPr>
        <w:t>2</w:t>
      </w:r>
      <w:r>
        <w:t xml:space="preserve">，施工期（含施工准备期）和自然恢复期； </w:t>
      </w:r>
      <w:r>
        <w:rPr>
          <w:rFonts w:ascii="Times New Roman" w:hAnsi="Times New Roman" w:eastAsia="Times New Roman"/>
          <w:i/>
          <w:position w:val="2"/>
        </w:rPr>
        <w:t>F</w:t>
      </w:r>
      <w:r>
        <w:rPr>
          <w:rFonts w:ascii="Times New Roman" w:hAnsi="Times New Roman" w:eastAsia="Times New Roman"/>
          <w:i/>
          <w:position w:val="2"/>
          <w:vertAlign w:val="subscript"/>
        </w:rPr>
        <w:t>ji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i/>
          <w:position w:val="2"/>
          <w:vertAlign w:val="baseline"/>
        </w:rPr>
        <w:t xml:space="preserve">j </w:t>
      </w:r>
      <w:r>
        <w:rPr>
          <w:position w:val="2"/>
          <w:vertAlign w:val="baseline"/>
        </w:rPr>
        <w:t xml:space="preserve">个预测时段、第 </w:t>
      </w:r>
      <w:r>
        <w:rPr>
          <w:rFonts w:ascii="Times New Roman" w:hAnsi="Times New Roman" w:eastAsia="Times New Roman"/>
          <w:i/>
          <w:position w:val="2"/>
          <w:vertAlign w:val="baseline"/>
        </w:rPr>
        <w:t xml:space="preserve">i </w:t>
      </w:r>
      <w:r>
        <w:rPr>
          <w:position w:val="2"/>
          <w:vertAlign w:val="baseline"/>
        </w:rPr>
        <w:t>预测单元的面积，</w:t>
      </w:r>
      <w:r>
        <w:rPr>
          <w:rFonts w:ascii="Times New Roman" w:hAnsi="Times New Roman" w:eastAsia="Times New Roman"/>
          <w:position w:val="2"/>
          <w:vertAlign w:val="baseline"/>
        </w:rPr>
        <w:t>km</w:t>
      </w:r>
      <w:r>
        <w:rPr>
          <w:rFonts w:ascii="Times New Roman" w:hAnsi="Times New Roman" w:eastAsia="Times New Roman"/>
          <w:position w:val="2"/>
          <w:vertAlign w:val="superscript"/>
        </w:rPr>
        <w:t>2</w:t>
      </w:r>
      <w:r>
        <w:rPr>
          <w:position w:val="2"/>
          <w:vertAlign w:val="baseline"/>
        </w:rPr>
        <w:t>；</w:t>
      </w:r>
    </w:p>
    <w:p>
      <w:pPr>
        <w:pStyle w:val="4"/>
        <w:spacing w:line="308" w:lineRule="exact"/>
        <w:ind w:left="1919"/>
      </w:pPr>
      <w:r>
        <w:rPr>
          <w:rFonts w:ascii="Times New Roman" w:hAnsi="Times New Roman" w:eastAsia="Times New Roman"/>
          <w:i/>
          <w:position w:val="2"/>
        </w:rPr>
        <w:t>M</w:t>
      </w:r>
      <w:r>
        <w:rPr>
          <w:rFonts w:ascii="Times New Roman" w:hAnsi="Times New Roman" w:eastAsia="Times New Roman"/>
          <w:i/>
          <w:position w:val="2"/>
          <w:vertAlign w:val="subscript"/>
        </w:rPr>
        <w:t>ji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i/>
          <w:position w:val="2"/>
          <w:vertAlign w:val="baseline"/>
        </w:rPr>
        <w:t xml:space="preserve">j </w:t>
      </w:r>
      <w:r>
        <w:rPr>
          <w:position w:val="2"/>
          <w:vertAlign w:val="baseline"/>
        </w:rPr>
        <w:t xml:space="preserve">个预测时段、第 </w:t>
      </w:r>
      <w:r>
        <w:rPr>
          <w:rFonts w:ascii="Times New Roman" w:hAnsi="Times New Roman" w:eastAsia="Times New Roman"/>
          <w:i/>
          <w:position w:val="2"/>
          <w:vertAlign w:val="baseline"/>
        </w:rPr>
        <w:t xml:space="preserve">i </w:t>
      </w:r>
      <w:r>
        <w:rPr>
          <w:position w:val="2"/>
          <w:vertAlign w:val="baseline"/>
        </w:rPr>
        <w:t>预测单元的土壤侵蚀模数，</w:t>
      </w:r>
      <w:r>
        <w:rPr>
          <w:rFonts w:ascii="Times New Roman" w:hAnsi="Times New Roman" w:eastAsia="Times New Roman"/>
          <w:position w:val="2"/>
          <w:vertAlign w:val="baseline"/>
        </w:rPr>
        <w:t>(t/km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·a)</w:t>
      </w:r>
      <w:r>
        <w:rPr>
          <w:position w:val="2"/>
          <w:vertAlign w:val="baseline"/>
        </w:rPr>
        <w:t>；</w:t>
      </w:r>
    </w:p>
    <w:p>
      <w:pPr>
        <w:spacing w:before="110"/>
        <w:ind w:left="1638" w:right="0" w:firstLine="0"/>
        <w:jc w:val="left"/>
        <w:rPr>
          <w:sz w:val="24"/>
        </w:rPr>
      </w:pPr>
      <w:r>
        <w:rPr>
          <w:rFonts w:ascii="Times New Roman" w:hAnsi="Times New Roman" w:eastAsia="Times New Roman"/>
          <w:i/>
          <w:position w:val="2"/>
          <w:sz w:val="24"/>
        </w:rPr>
        <w:t>T</w:t>
      </w:r>
      <w:r>
        <w:rPr>
          <w:rFonts w:ascii="Times New Roman" w:hAnsi="Times New Roman" w:eastAsia="Times New Roman"/>
          <w:i/>
          <w:position w:val="2"/>
          <w:sz w:val="24"/>
          <w:vertAlign w:val="subscript"/>
        </w:rPr>
        <w:t>ji</w:t>
      </w:r>
      <w:r>
        <w:rPr>
          <w:rFonts w:ascii="Times New Roman" w:hAnsi="Times New Roman" w:eastAsia="Times New Roman"/>
          <w:position w:val="2"/>
          <w:sz w:val="24"/>
          <w:vertAlign w:val="baseline"/>
        </w:rPr>
        <w:t>——</w:t>
      </w:r>
      <w:r>
        <w:rPr>
          <w:position w:val="2"/>
          <w:sz w:val="24"/>
          <w:vertAlign w:val="baseline"/>
        </w:rPr>
        <w:t xml:space="preserve">第 </w:t>
      </w:r>
      <w:r>
        <w:rPr>
          <w:rFonts w:ascii="Times New Roman" w:hAnsi="Times New Roman" w:eastAsia="Times New Roman"/>
          <w:i/>
          <w:position w:val="2"/>
          <w:sz w:val="24"/>
          <w:vertAlign w:val="baseline"/>
        </w:rPr>
        <w:t xml:space="preserve">j </w:t>
      </w:r>
      <w:r>
        <w:rPr>
          <w:position w:val="2"/>
          <w:sz w:val="24"/>
          <w:vertAlign w:val="baseline"/>
        </w:rPr>
        <w:t xml:space="preserve">个预测时段、第 </w:t>
      </w:r>
      <w:r>
        <w:rPr>
          <w:rFonts w:ascii="Times New Roman" w:hAnsi="Times New Roman" w:eastAsia="Times New Roman"/>
          <w:i/>
          <w:position w:val="2"/>
          <w:sz w:val="24"/>
          <w:vertAlign w:val="baseline"/>
        </w:rPr>
        <w:t xml:space="preserve">i </w:t>
      </w:r>
      <w:r>
        <w:rPr>
          <w:position w:val="2"/>
          <w:sz w:val="24"/>
          <w:vertAlign w:val="baseline"/>
        </w:rPr>
        <w:t>预测单元的预测时段长，</w:t>
      </w:r>
      <w:r>
        <w:rPr>
          <w:rFonts w:ascii="Times New Roman" w:hAnsi="Times New Roman" w:eastAsia="Times New Roman"/>
          <w:position w:val="2"/>
          <w:sz w:val="24"/>
          <w:vertAlign w:val="baseline"/>
        </w:rPr>
        <w:t>a</w:t>
      </w:r>
      <w:r>
        <w:rPr>
          <w:position w:val="2"/>
          <w:sz w:val="24"/>
          <w:vertAlign w:val="baseline"/>
        </w:rPr>
        <w:t>。</w:t>
      </w:r>
    </w:p>
    <w:p>
      <w:pPr>
        <w:spacing w:before="111"/>
        <w:ind w:left="918" w:right="0" w:firstLine="0"/>
        <w:jc w:val="left"/>
        <w:rPr>
          <w:b/>
          <w:sz w:val="24"/>
        </w:rPr>
      </w:pPr>
      <w:r>
        <w:rPr>
          <w:rFonts w:ascii="Times New Roman" w:eastAsia="Times New Roman"/>
          <w:b/>
          <w:sz w:val="24"/>
        </w:rPr>
        <w:t>2</w:t>
      </w:r>
      <w:r>
        <w:rPr>
          <w:b/>
          <w:sz w:val="24"/>
        </w:rPr>
        <w:t>、水土流失量</w:t>
      </w:r>
    </w:p>
    <w:p>
      <w:pPr>
        <w:pStyle w:val="4"/>
        <w:spacing w:before="159" w:line="364" w:lineRule="auto"/>
        <w:ind w:left="438" w:right="1414" w:firstLine="480"/>
        <w:jc w:val="both"/>
      </w:pPr>
      <w:r>
        <w:t>从项目开工（</w:t>
      </w:r>
      <w:r>
        <w:rPr>
          <w:rFonts w:ascii="Times New Roman" w:eastAsia="Times New Roman"/>
        </w:rPr>
        <w:t xml:space="preserve">2020 </w:t>
      </w:r>
      <w:r>
        <w:rPr>
          <w:spacing w:val="-25"/>
        </w:rPr>
        <w:t xml:space="preserve">年 </w:t>
      </w:r>
      <w:r>
        <w:rPr>
          <w:rFonts w:ascii="Times New Roman" w:eastAsia="Times New Roman"/>
          <w:spacing w:val="-3"/>
        </w:rPr>
        <w:t xml:space="preserve">11 </w:t>
      </w:r>
      <w:r>
        <w:t>月）至完工（</w:t>
      </w:r>
      <w:r>
        <w:rPr>
          <w:rFonts w:ascii="Times New Roman" w:eastAsia="Times New Roman"/>
        </w:rPr>
        <w:t xml:space="preserve">2021 </w:t>
      </w:r>
      <w:r>
        <w:rPr>
          <w:spacing w:val="-25"/>
        </w:rPr>
        <w:t xml:space="preserve">年 </w:t>
      </w:r>
      <w:r>
        <w:rPr>
          <w:rFonts w:ascii="Times New Roman" w:eastAsia="Times New Roman"/>
        </w:rPr>
        <w:t xml:space="preserve">10 </w:t>
      </w:r>
      <w:r>
        <w:t>月），工程预测时段内因开挖扰</w:t>
      </w:r>
      <w:r>
        <w:rPr>
          <w:spacing w:val="-4"/>
        </w:rPr>
        <w:t xml:space="preserve">动而可能产生的水土流失量为 </w:t>
      </w:r>
      <w:r>
        <w:rPr>
          <w:rFonts w:ascii="Times New Roman" w:eastAsia="Times New Roman"/>
        </w:rPr>
        <w:t>171.07t</w:t>
      </w:r>
      <w:r>
        <w:rPr>
          <w:spacing w:val="-8"/>
        </w:rPr>
        <w:t xml:space="preserve">，其中施工期 </w:t>
      </w:r>
      <w:r>
        <w:rPr>
          <w:rFonts w:ascii="Times New Roman" w:eastAsia="Times New Roman"/>
        </w:rPr>
        <w:t xml:space="preserve">166.39 </w:t>
      </w:r>
      <w:r>
        <w:rPr>
          <w:rFonts w:ascii="Times New Roman" w:eastAsia="Times New Roman"/>
          <w:spacing w:val="3"/>
        </w:rPr>
        <w:t>t</w:t>
      </w:r>
      <w:r>
        <w:rPr>
          <w:spacing w:val="-8"/>
        </w:rPr>
        <w:t xml:space="preserve">，自然恢复期 </w:t>
      </w:r>
      <w:r>
        <w:rPr>
          <w:rFonts w:ascii="Times New Roman" w:eastAsia="Times New Roman"/>
        </w:rPr>
        <w:t>4.68 t</w:t>
      </w:r>
      <w:r>
        <w:rPr>
          <w:spacing w:val="1"/>
        </w:rPr>
        <w:t>，工程</w:t>
      </w:r>
      <w:r>
        <w:rPr>
          <w:spacing w:val="-7"/>
        </w:rPr>
        <w:t xml:space="preserve">新增水土流失量 </w:t>
      </w:r>
      <w:r>
        <w:rPr>
          <w:rFonts w:ascii="Times New Roman" w:eastAsia="Times New Roman"/>
        </w:rPr>
        <w:t>153.58 t</w:t>
      </w:r>
      <w:r>
        <w:rPr>
          <w:spacing w:val="-8"/>
        </w:rPr>
        <w:t xml:space="preserve">。计算过程见表 </w:t>
      </w:r>
      <w:r>
        <w:rPr>
          <w:rFonts w:ascii="Times New Roman" w:eastAsia="Times New Roman"/>
        </w:rPr>
        <w:t>4.3-4</w:t>
      </w:r>
      <w:r>
        <w:t>、</w:t>
      </w:r>
      <w:r>
        <w:rPr>
          <w:rFonts w:ascii="Times New Roman" w:eastAsia="Times New Roman"/>
        </w:rPr>
        <w:t>4.3-5</w:t>
      </w:r>
      <w:r>
        <w:t>。</w:t>
      </w:r>
    </w:p>
    <w:p>
      <w:pPr>
        <w:spacing w:before="0" w:line="307" w:lineRule="exact"/>
        <w:ind w:left="3373" w:right="0" w:firstLine="0"/>
        <w:jc w:val="both"/>
        <w:rPr>
          <w:b/>
          <w:sz w:val="24"/>
        </w:rPr>
      </w:pPr>
      <w:r>
        <w:rPr>
          <w:b/>
          <w:sz w:val="24"/>
        </w:rPr>
        <w:t xml:space="preserve">表 </w:t>
      </w:r>
      <w:r>
        <w:rPr>
          <w:rFonts w:ascii="Times New Roman" w:eastAsia="Times New Roman"/>
          <w:b/>
          <w:sz w:val="24"/>
        </w:rPr>
        <w:t xml:space="preserve">4.3-4  </w:t>
      </w:r>
      <w:r>
        <w:rPr>
          <w:b/>
          <w:sz w:val="24"/>
        </w:rPr>
        <w:t>项目区水土流失量预测表</w:t>
      </w:r>
    </w:p>
    <w:p>
      <w:pPr>
        <w:pStyle w:val="4"/>
        <w:spacing w:before="3" w:after="1"/>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1550"/>
        <w:gridCol w:w="1407"/>
        <w:gridCol w:w="1407"/>
        <w:gridCol w:w="1083"/>
        <w:gridCol w:w="803"/>
        <w:gridCol w:w="1015"/>
        <w:gridCol w:w="1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31" w:type="dxa"/>
          </w:tcPr>
          <w:p>
            <w:pPr>
              <w:pStyle w:val="11"/>
              <w:spacing w:before="4"/>
              <w:jc w:val="left"/>
              <w:rPr>
                <w:b/>
                <w:sz w:val="24"/>
              </w:rPr>
            </w:pPr>
          </w:p>
          <w:p>
            <w:pPr>
              <w:pStyle w:val="11"/>
              <w:ind w:left="205" w:right="195"/>
              <w:rPr>
                <w:sz w:val="24"/>
              </w:rPr>
            </w:pPr>
            <w:r>
              <w:rPr>
                <w:sz w:val="24"/>
              </w:rPr>
              <w:t>分区</w:t>
            </w:r>
          </w:p>
        </w:tc>
        <w:tc>
          <w:tcPr>
            <w:tcW w:w="1550" w:type="dxa"/>
          </w:tcPr>
          <w:p>
            <w:pPr>
              <w:pStyle w:val="11"/>
              <w:spacing w:before="4"/>
              <w:jc w:val="left"/>
              <w:rPr>
                <w:b/>
                <w:sz w:val="24"/>
              </w:rPr>
            </w:pPr>
          </w:p>
          <w:p>
            <w:pPr>
              <w:pStyle w:val="11"/>
              <w:ind w:left="155" w:right="144"/>
              <w:rPr>
                <w:sz w:val="24"/>
              </w:rPr>
            </w:pPr>
            <w:r>
              <w:rPr>
                <w:sz w:val="24"/>
              </w:rPr>
              <w:t>预测时段</w:t>
            </w:r>
          </w:p>
        </w:tc>
        <w:tc>
          <w:tcPr>
            <w:tcW w:w="1407" w:type="dxa"/>
          </w:tcPr>
          <w:p>
            <w:pPr>
              <w:pStyle w:val="11"/>
              <w:spacing w:line="242" w:lineRule="auto"/>
              <w:ind w:left="221" w:right="213"/>
              <w:rPr>
                <w:sz w:val="24"/>
              </w:rPr>
            </w:pPr>
            <w:r>
              <w:rPr>
                <w:sz w:val="24"/>
              </w:rPr>
              <w:t xml:space="preserve">扰动后 </w:t>
            </w:r>
            <w:r>
              <w:rPr>
                <w:spacing w:val="-5"/>
                <w:sz w:val="24"/>
              </w:rPr>
              <w:t>侵蚀模数</w:t>
            </w:r>
          </w:p>
          <w:p>
            <w:pPr>
              <w:pStyle w:val="11"/>
              <w:spacing w:before="3" w:line="289" w:lineRule="exact"/>
              <w:ind w:left="88" w:right="77"/>
              <w:rPr>
                <w:sz w:val="24"/>
              </w:rPr>
            </w:pPr>
            <w:r>
              <w:rPr>
                <w:sz w:val="24"/>
              </w:rPr>
              <w:t>（</w:t>
            </w:r>
            <w:r>
              <w:rPr>
                <w:rFonts w:ascii="Times New Roman" w:hAnsi="Times New Roman" w:eastAsia="Times New Roman"/>
                <w:sz w:val="24"/>
              </w:rPr>
              <w:t>t/hm</w:t>
            </w:r>
            <w:r>
              <w:rPr>
                <w:rFonts w:ascii="Arial" w:hAnsi="Arial" w:eastAsia="Arial"/>
                <w:sz w:val="24"/>
              </w:rPr>
              <w:t>²•</w:t>
            </w:r>
            <w:r>
              <w:rPr>
                <w:rFonts w:ascii="Times New Roman" w:hAnsi="Times New Roman" w:eastAsia="Times New Roman"/>
                <w:sz w:val="24"/>
              </w:rPr>
              <w:t>a</w:t>
            </w:r>
            <w:r>
              <w:rPr>
                <w:sz w:val="24"/>
              </w:rPr>
              <w:t>）</w:t>
            </w:r>
          </w:p>
        </w:tc>
        <w:tc>
          <w:tcPr>
            <w:tcW w:w="1407" w:type="dxa"/>
          </w:tcPr>
          <w:p>
            <w:pPr>
              <w:pStyle w:val="11"/>
              <w:spacing w:line="242" w:lineRule="auto"/>
              <w:ind w:left="223" w:right="211" w:firstLine="240"/>
              <w:jc w:val="left"/>
              <w:rPr>
                <w:sz w:val="24"/>
              </w:rPr>
            </w:pPr>
            <w:r>
              <w:rPr>
                <w:sz w:val="24"/>
              </w:rPr>
              <w:t>新 增 侵蚀模数</w:t>
            </w:r>
          </w:p>
          <w:p>
            <w:pPr>
              <w:pStyle w:val="11"/>
              <w:spacing w:before="3" w:line="289" w:lineRule="exact"/>
              <w:ind w:left="110"/>
              <w:jc w:val="left"/>
              <w:rPr>
                <w:sz w:val="24"/>
              </w:rPr>
            </w:pPr>
            <w:r>
              <w:rPr>
                <w:sz w:val="24"/>
              </w:rPr>
              <w:t>（</w:t>
            </w:r>
            <w:r>
              <w:rPr>
                <w:rFonts w:ascii="Times New Roman" w:hAnsi="Times New Roman" w:eastAsia="Times New Roman"/>
                <w:sz w:val="24"/>
              </w:rPr>
              <w:t>t/hm</w:t>
            </w:r>
            <w:r>
              <w:rPr>
                <w:rFonts w:ascii="Arial" w:hAnsi="Arial" w:eastAsia="Arial"/>
                <w:sz w:val="24"/>
              </w:rPr>
              <w:t>²•</w:t>
            </w:r>
            <w:r>
              <w:rPr>
                <w:rFonts w:ascii="Times New Roman" w:hAnsi="Times New Roman" w:eastAsia="Times New Roman"/>
                <w:sz w:val="24"/>
              </w:rPr>
              <w:t>a</w:t>
            </w:r>
            <w:r>
              <w:rPr>
                <w:sz w:val="24"/>
              </w:rPr>
              <w:t>）</w:t>
            </w:r>
          </w:p>
        </w:tc>
        <w:tc>
          <w:tcPr>
            <w:tcW w:w="1083" w:type="dxa"/>
          </w:tcPr>
          <w:p>
            <w:pPr>
              <w:pStyle w:val="11"/>
              <w:spacing w:line="242" w:lineRule="auto"/>
              <w:ind w:left="299" w:right="291"/>
              <w:rPr>
                <w:sz w:val="24"/>
              </w:rPr>
            </w:pPr>
            <w:r>
              <w:rPr>
                <w:sz w:val="24"/>
              </w:rPr>
              <w:t>侵蚀面积</w:t>
            </w:r>
          </w:p>
          <w:p>
            <w:pPr>
              <w:pStyle w:val="11"/>
              <w:spacing w:before="3" w:line="289" w:lineRule="exact"/>
              <w:ind w:left="87" w:right="79"/>
              <w:rPr>
                <w:sz w:val="24"/>
              </w:rPr>
            </w:pPr>
            <w:r>
              <w:rPr>
                <w:sz w:val="24"/>
              </w:rPr>
              <w:t>（</w:t>
            </w:r>
            <w:r>
              <w:rPr>
                <w:rFonts w:ascii="Times New Roman" w:hAnsi="Times New Roman" w:eastAsia="Times New Roman"/>
                <w:sz w:val="24"/>
              </w:rPr>
              <w:t>hm</w:t>
            </w:r>
            <w:r>
              <w:rPr>
                <w:rFonts w:ascii="Arial" w:hAnsi="Arial" w:eastAsia="Arial"/>
                <w:sz w:val="24"/>
              </w:rPr>
              <w:t>²</w:t>
            </w:r>
            <w:r>
              <w:rPr>
                <w:sz w:val="24"/>
              </w:rPr>
              <w:t>）</w:t>
            </w:r>
          </w:p>
        </w:tc>
        <w:tc>
          <w:tcPr>
            <w:tcW w:w="803" w:type="dxa"/>
          </w:tcPr>
          <w:p>
            <w:pPr>
              <w:pStyle w:val="11"/>
              <w:spacing w:line="242" w:lineRule="auto"/>
              <w:ind w:left="159" w:right="151"/>
              <w:jc w:val="left"/>
              <w:rPr>
                <w:sz w:val="24"/>
              </w:rPr>
            </w:pPr>
            <w:r>
              <w:rPr>
                <w:spacing w:val="-9"/>
                <w:sz w:val="24"/>
              </w:rPr>
              <w:t>侵蚀时间</w:t>
            </w:r>
          </w:p>
          <w:p>
            <w:pPr>
              <w:pStyle w:val="11"/>
              <w:spacing w:before="3" w:line="289" w:lineRule="exact"/>
              <w:ind w:left="106"/>
              <w:jc w:val="left"/>
              <w:rPr>
                <w:sz w:val="24"/>
              </w:rPr>
            </w:pPr>
            <w:r>
              <w:rPr>
                <w:sz w:val="24"/>
              </w:rPr>
              <w:t>（</w:t>
            </w:r>
            <w:r>
              <w:rPr>
                <w:rFonts w:ascii="Times New Roman" w:eastAsia="Times New Roman"/>
                <w:sz w:val="24"/>
              </w:rPr>
              <w:t>a</w:t>
            </w:r>
            <w:r>
              <w:rPr>
                <w:sz w:val="24"/>
              </w:rPr>
              <w:t>）</w:t>
            </w:r>
          </w:p>
        </w:tc>
        <w:tc>
          <w:tcPr>
            <w:tcW w:w="1015" w:type="dxa"/>
          </w:tcPr>
          <w:p>
            <w:pPr>
              <w:pStyle w:val="11"/>
              <w:spacing w:line="242" w:lineRule="auto"/>
              <w:ind w:left="146" w:right="136" w:firstLine="120"/>
              <w:jc w:val="left"/>
              <w:rPr>
                <w:sz w:val="24"/>
              </w:rPr>
            </w:pPr>
            <w:r>
              <w:rPr>
                <w:sz w:val="24"/>
              </w:rPr>
              <w:t>预测</w:t>
            </w:r>
            <w:r>
              <w:rPr>
                <w:spacing w:val="-6"/>
                <w:sz w:val="24"/>
              </w:rPr>
              <w:t>流失量</w:t>
            </w:r>
          </w:p>
          <w:p>
            <w:pPr>
              <w:pStyle w:val="11"/>
              <w:spacing w:before="3" w:line="289" w:lineRule="exact"/>
              <w:ind w:left="232"/>
              <w:jc w:val="left"/>
              <w:rPr>
                <w:sz w:val="24"/>
              </w:rPr>
            </w:pPr>
            <w:r>
              <w:rPr>
                <w:sz w:val="24"/>
              </w:rPr>
              <w:t>（</w:t>
            </w:r>
            <w:r>
              <w:rPr>
                <w:rFonts w:ascii="Times New Roman" w:eastAsia="Times New Roman"/>
                <w:sz w:val="24"/>
              </w:rPr>
              <w:t>t</w:t>
            </w:r>
            <w:r>
              <w:rPr>
                <w:sz w:val="24"/>
              </w:rPr>
              <w:t>）</w:t>
            </w:r>
          </w:p>
        </w:tc>
        <w:tc>
          <w:tcPr>
            <w:tcW w:w="1085" w:type="dxa"/>
          </w:tcPr>
          <w:p>
            <w:pPr>
              <w:pStyle w:val="11"/>
              <w:spacing w:line="242" w:lineRule="auto"/>
              <w:ind w:left="182" w:right="170" w:firstLine="120"/>
              <w:jc w:val="left"/>
              <w:rPr>
                <w:sz w:val="24"/>
              </w:rPr>
            </w:pPr>
            <w:r>
              <w:rPr>
                <w:sz w:val="24"/>
              </w:rPr>
              <w:t>新增</w:t>
            </w:r>
            <w:r>
              <w:rPr>
                <w:spacing w:val="-6"/>
                <w:sz w:val="24"/>
              </w:rPr>
              <w:t>流失量</w:t>
            </w:r>
          </w:p>
          <w:p>
            <w:pPr>
              <w:pStyle w:val="11"/>
              <w:spacing w:before="3" w:line="289" w:lineRule="exact"/>
              <w:ind w:left="268"/>
              <w:jc w:val="left"/>
              <w:rPr>
                <w:sz w:val="24"/>
              </w:rPr>
            </w:pPr>
            <w:r>
              <w:rPr>
                <w:sz w:val="24"/>
              </w:rPr>
              <w:t>（</w:t>
            </w:r>
            <w:r>
              <w:rPr>
                <w:rFonts w:ascii="Times New Roman" w:eastAsia="Times New Roman"/>
                <w:sz w:val="24"/>
              </w:rPr>
              <w:t>t</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931" w:type="dxa"/>
          </w:tcPr>
          <w:p>
            <w:pPr>
              <w:pStyle w:val="11"/>
              <w:spacing w:before="29"/>
              <w:ind w:left="205" w:right="195"/>
              <w:rPr>
                <w:sz w:val="24"/>
              </w:rPr>
            </w:pPr>
            <w:r>
              <w:rPr>
                <w:sz w:val="24"/>
              </w:rPr>
              <w:t>主体</w:t>
            </w:r>
          </w:p>
        </w:tc>
        <w:tc>
          <w:tcPr>
            <w:tcW w:w="1550" w:type="dxa"/>
          </w:tcPr>
          <w:p>
            <w:pPr>
              <w:pStyle w:val="11"/>
              <w:spacing w:before="29"/>
              <w:ind w:left="155" w:right="144"/>
              <w:rPr>
                <w:sz w:val="24"/>
              </w:rPr>
            </w:pPr>
            <w:r>
              <w:rPr>
                <w:sz w:val="24"/>
              </w:rPr>
              <w:t>施工期</w:t>
            </w:r>
          </w:p>
        </w:tc>
        <w:tc>
          <w:tcPr>
            <w:tcW w:w="1407" w:type="dxa"/>
          </w:tcPr>
          <w:p>
            <w:pPr>
              <w:pStyle w:val="11"/>
              <w:spacing w:before="45"/>
              <w:ind w:left="372"/>
              <w:jc w:val="left"/>
              <w:rPr>
                <w:rFonts w:ascii="Times New Roman"/>
                <w:sz w:val="24"/>
              </w:rPr>
            </w:pPr>
            <w:r>
              <w:rPr>
                <w:rFonts w:ascii="Times New Roman"/>
                <w:sz w:val="24"/>
              </w:rPr>
              <w:t>235.23</w:t>
            </w:r>
          </w:p>
        </w:tc>
        <w:tc>
          <w:tcPr>
            <w:tcW w:w="1407" w:type="dxa"/>
          </w:tcPr>
          <w:p>
            <w:pPr>
              <w:pStyle w:val="11"/>
              <w:spacing w:before="45"/>
              <w:ind w:left="372"/>
              <w:jc w:val="left"/>
              <w:rPr>
                <w:rFonts w:ascii="Times New Roman"/>
                <w:sz w:val="24"/>
              </w:rPr>
            </w:pPr>
            <w:r>
              <w:rPr>
                <w:rFonts w:ascii="Times New Roman"/>
                <w:sz w:val="24"/>
              </w:rPr>
              <w:t>220.65</w:t>
            </w:r>
          </w:p>
        </w:tc>
        <w:tc>
          <w:tcPr>
            <w:tcW w:w="1083" w:type="dxa"/>
          </w:tcPr>
          <w:p>
            <w:pPr>
              <w:pStyle w:val="11"/>
              <w:spacing w:before="45"/>
              <w:ind w:left="270"/>
              <w:jc w:val="left"/>
              <w:rPr>
                <w:rFonts w:ascii="Times New Roman"/>
                <w:sz w:val="24"/>
              </w:rPr>
            </w:pPr>
            <w:r>
              <w:rPr>
                <w:rFonts w:ascii="Times New Roman"/>
                <w:sz w:val="24"/>
              </w:rPr>
              <w:t>0.685</w:t>
            </w:r>
          </w:p>
        </w:tc>
        <w:tc>
          <w:tcPr>
            <w:tcW w:w="803" w:type="dxa"/>
          </w:tcPr>
          <w:p>
            <w:pPr>
              <w:pStyle w:val="11"/>
              <w:spacing w:before="45"/>
              <w:ind w:left="190"/>
              <w:jc w:val="left"/>
              <w:rPr>
                <w:rFonts w:ascii="Times New Roman"/>
                <w:sz w:val="24"/>
              </w:rPr>
            </w:pPr>
            <w:r>
              <w:rPr>
                <w:rFonts w:ascii="Times New Roman"/>
                <w:sz w:val="24"/>
              </w:rPr>
              <w:t>1.00</w:t>
            </w:r>
          </w:p>
        </w:tc>
        <w:tc>
          <w:tcPr>
            <w:tcW w:w="1015" w:type="dxa"/>
          </w:tcPr>
          <w:p>
            <w:pPr>
              <w:pStyle w:val="11"/>
              <w:spacing w:before="45"/>
              <w:ind w:left="177"/>
              <w:jc w:val="left"/>
              <w:rPr>
                <w:rFonts w:ascii="Times New Roman"/>
                <w:sz w:val="24"/>
              </w:rPr>
            </w:pPr>
            <w:r>
              <w:rPr>
                <w:rFonts w:ascii="Times New Roman"/>
                <w:sz w:val="24"/>
              </w:rPr>
              <w:t>161.14</w:t>
            </w:r>
          </w:p>
        </w:tc>
        <w:tc>
          <w:tcPr>
            <w:tcW w:w="1085" w:type="dxa"/>
          </w:tcPr>
          <w:p>
            <w:pPr>
              <w:pStyle w:val="11"/>
              <w:spacing w:before="45"/>
              <w:ind w:left="211"/>
              <w:jc w:val="left"/>
              <w:rPr>
                <w:rFonts w:ascii="Times New Roman"/>
                <w:sz w:val="24"/>
              </w:rPr>
            </w:pPr>
            <w:r>
              <w:rPr>
                <w:rFonts w:ascii="Times New Roman"/>
                <w:sz w:val="24"/>
              </w:rPr>
              <w:t>151.15</w:t>
            </w:r>
          </w:p>
        </w:tc>
      </w:tr>
    </w:tbl>
    <w:p>
      <w:pPr>
        <w:spacing w:after="0"/>
        <w:jc w:val="left"/>
        <w:rPr>
          <w:rFonts w:ascii="Times New Roman"/>
          <w:sz w:val="24"/>
        </w:rPr>
        <w:sectPr>
          <w:footerReference r:id="rId47" w:type="default"/>
          <w:pgSz w:w="11910" w:h="16840"/>
          <w:pgMar w:top="800" w:right="0" w:bottom="1200" w:left="980" w:header="0" w:footer="1014" w:gutter="0"/>
        </w:sectPr>
      </w:pPr>
    </w:p>
    <w:p>
      <w:pPr>
        <w:spacing w:before="52" w:after="22"/>
        <w:ind w:left="0" w:right="1419" w:firstLine="0"/>
        <w:jc w:val="right"/>
        <w:rPr>
          <w:sz w:val="21"/>
        </w:rPr>
      </w:pPr>
      <w:r>
        <w:rPr>
          <w:w w:val="95"/>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82" name="组合 24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81" name="直线 24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4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7psP808CAAAEBQAADgAA&#10;AAAAAAABACAAAAAjAQAAZHJzL2Uyb0RvYy54bWxQSwUGAAAAAAYABgBZAQAA5AUAAAAA&#10;">
                <o:lock v:ext="edit" aspectratio="f"/>
                <v:line id="直线 243" o:spid="_x0000_s1026" o:spt="20" style="position:absolute;left:0;top:5;height:0;width:9071;" filled="f" stroked="t" coordsize="21600,21600" o:gfxdata="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0L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1550"/>
        <w:gridCol w:w="1407"/>
        <w:gridCol w:w="1407"/>
        <w:gridCol w:w="1083"/>
        <w:gridCol w:w="803"/>
        <w:gridCol w:w="1015"/>
        <w:gridCol w:w="1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31" w:type="dxa"/>
          </w:tcPr>
          <w:p>
            <w:pPr>
              <w:pStyle w:val="11"/>
              <w:spacing w:before="2"/>
              <w:ind w:left="205" w:right="195"/>
              <w:rPr>
                <w:sz w:val="24"/>
              </w:rPr>
            </w:pPr>
            <w:r>
              <w:rPr>
                <w:sz w:val="24"/>
              </w:rPr>
              <w:t>工程</w:t>
            </w:r>
          </w:p>
          <w:p>
            <w:pPr>
              <w:pStyle w:val="11"/>
              <w:spacing w:before="4" w:line="289" w:lineRule="exact"/>
              <w:ind w:left="10"/>
              <w:rPr>
                <w:sz w:val="24"/>
              </w:rPr>
            </w:pPr>
            <w:r>
              <w:rPr>
                <w:sz w:val="24"/>
              </w:rPr>
              <w:t>区</w:t>
            </w:r>
          </w:p>
        </w:tc>
        <w:tc>
          <w:tcPr>
            <w:tcW w:w="1550" w:type="dxa"/>
          </w:tcPr>
          <w:p>
            <w:pPr>
              <w:pStyle w:val="11"/>
              <w:spacing w:before="158"/>
              <w:ind w:left="155" w:right="144"/>
              <w:rPr>
                <w:sz w:val="24"/>
              </w:rPr>
            </w:pPr>
            <w:r>
              <w:rPr>
                <w:sz w:val="24"/>
              </w:rPr>
              <w:t>自然恢复期</w:t>
            </w:r>
          </w:p>
        </w:tc>
        <w:tc>
          <w:tcPr>
            <w:tcW w:w="1407" w:type="dxa"/>
          </w:tcPr>
          <w:p>
            <w:pPr>
              <w:pStyle w:val="11"/>
              <w:spacing w:before="174"/>
              <w:ind w:left="221" w:right="213"/>
              <w:rPr>
                <w:rFonts w:ascii="Times New Roman"/>
                <w:sz w:val="24"/>
              </w:rPr>
            </w:pPr>
            <w:r>
              <w:rPr>
                <w:rFonts w:ascii="Times New Roman"/>
                <w:sz w:val="24"/>
              </w:rPr>
              <w:t>14.66</w:t>
            </w:r>
          </w:p>
        </w:tc>
        <w:tc>
          <w:tcPr>
            <w:tcW w:w="1407" w:type="dxa"/>
          </w:tcPr>
          <w:p>
            <w:pPr>
              <w:pStyle w:val="11"/>
              <w:spacing w:before="174"/>
              <w:ind w:left="220" w:right="213"/>
              <w:rPr>
                <w:rFonts w:ascii="Times New Roman"/>
                <w:sz w:val="24"/>
              </w:rPr>
            </w:pPr>
            <w:r>
              <w:rPr>
                <w:rFonts w:ascii="Times New Roman"/>
                <w:sz w:val="24"/>
              </w:rPr>
              <w:t>0.08</w:t>
            </w:r>
          </w:p>
        </w:tc>
        <w:tc>
          <w:tcPr>
            <w:tcW w:w="1083" w:type="dxa"/>
          </w:tcPr>
          <w:p>
            <w:pPr>
              <w:pStyle w:val="11"/>
              <w:spacing w:before="174"/>
              <w:ind w:left="87" w:right="79"/>
              <w:rPr>
                <w:rFonts w:ascii="Times New Roman"/>
                <w:sz w:val="24"/>
              </w:rPr>
            </w:pPr>
            <w:r>
              <w:rPr>
                <w:rFonts w:ascii="Times New Roman"/>
                <w:sz w:val="24"/>
              </w:rPr>
              <w:t>0.159</w:t>
            </w:r>
          </w:p>
        </w:tc>
        <w:tc>
          <w:tcPr>
            <w:tcW w:w="803" w:type="dxa"/>
          </w:tcPr>
          <w:p>
            <w:pPr>
              <w:pStyle w:val="11"/>
              <w:spacing w:before="174"/>
              <w:ind w:left="170" w:right="162"/>
              <w:rPr>
                <w:rFonts w:ascii="Times New Roman"/>
                <w:sz w:val="24"/>
              </w:rPr>
            </w:pPr>
            <w:r>
              <w:rPr>
                <w:rFonts w:ascii="Times New Roman"/>
                <w:sz w:val="24"/>
              </w:rPr>
              <w:t>2.00</w:t>
            </w:r>
          </w:p>
        </w:tc>
        <w:tc>
          <w:tcPr>
            <w:tcW w:w="1015" w:type="dxa"/>
          </w:tcPr>
          <w:p>
            <w:pPr>
              <w:pStyle w:val="11"/>
              <w:spacing w:before="174"/>
              <w:ind w:left="157" w:right="147"/>
              <w:rPr>
                <w:rFonts w:ascii="Times New Roman"/>
                <w:sz w:val="24"/>
              </w:rPr>
            </w:pPr>
            <w:r>
              <w:rPr>
                <w:rFonts w:ascii="Times New Roman"/>
                <w:sz w:val="24"/>
              </w:rPr>
              <w:t>4.68</w:t>
            </w:r>
          </w:p>
        </w:tc>
        <w:tc>
          <w:tcPr>
            <w:tcW w:w="1085" w:type="dxa"/>
          </w:tcPr>
          <w:p>
            <w:pPr>
              <w:pStyle w:val="11"/>
              <w:spacing w:before="174"/>
              <w:ind w:left="191" w:right="184"/>
              <w:rPr>
                <w:rFonts w:ascii="Times New Roman"/>
                <w:sz w:val="24"/>
              </w:rPr>
            </w:pPr>
            <w:r>
              <w:rPr>
                <w:rFonts w:ascii="Times New Roman"/>
                <w:sz w:val="24"/>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931" w:type="dxa"/>
          </w:tcPr>
          <w:p>
            <w:pPr>
              <w:pStyle w:val="11"/>
              <w:jc w:val="left"/>
              <w:rPr>
                <w:rFonts w:ascii="Times New Roman"/>
                <w:sz w:val="24"/>
              </w:rPr>
            </w:pPr>
          </w:p>
        </w:tc>
        <w:tc>
          <w:tcPr>
            <w:tcW w:w="1550" w:type="dxa"/>
          </w:tcPr>
          <w:p>
            <w:pPr>
              <w:pStyle w:val="11"/>
              <w:spacing w:before="29"/>
              <w:ind w:left="155" w:right="144"/>
              <w:rPr>
                <w:sz w:val="24"/>
              </w:rPr>
            </w:pPr>
            <w:r>
              <w:rPr>
                <w:sz w:val="24"/>
              </w:rPr>
              <w:t>小计</w:t>
            </w:r>
          </w:p>
        </w:tc>
        <w:tc>
          <w:tcPr>
            <w:tcW w:w="1407" w:type="dxa"/>
          </w:tcPr>
          <w:p>
            <w:pPr>
              <w:pStyle w:val="11"/>
              <w:spacing w:before="45"/>
              <w:ind w:left="10"/>
              <w:rPr>
                <w:rFonts w:ascii="Times New Roman"/>
                <w:sz w:val="24"/>
              </w:rPr>
            </w:pPr>
            <w:r>
              <w:rPr>
                <w:rFonts w:ascii="Times New Roman"/>
                <w:sz w:val="24"/>
              </w:rPr>
              <w:t>/</w:t>
            </w:r>
          </w:p>
        </w:tc>
        <w:tc>
          <w:tcPr>
            <w:tcW w:w="1407" w:type="dxa"/>
          </w:tcPr>
          <w:p>
            <w:pPr>
              <w:pStyle w:val="11"/>
              <w:spacing w:before="45"/>
              <w:ind w:left="9"/>
              <w:rPr>
                <w:rFonts w:ascii="Times New Roman"/>
                <w:sz w:val="24"/>
              </w:rPr>
            </w:pPr>
            <w:r>
              <w:rPr>
                <w:rFonts w:ascii="Times New Roman"/>
                <w:sz w:val="24"/>
              </w:rPr>
              <w:t>/</w:t>
            </w:r>
          </w:p>
        </w:tc>
        <w:tc>
          <w:tcPr>
            <w:tcW w:w="1083" w:type="dxa"/>
          </w:tcPr>
          <w:p>
            <w:pPr>
              <w:pStyle w:val="11"/>
              <w:jc w:val="left"/>
              <w:rPr>
                <w:rFonts w:ascii="Times New Roman"/>
                <w:sz w:val="24"/>
              </w:rPr>
            </w:pPr>
          </w:p>
        </w:tc>
        <w:tc>
          <w:tcPr>
            <w:tcW w:w="803" w:type="dxa"/>
          </w:tcPr>
          <w:p>
            <w:pPr>
              <w:pStyle w:val="11"/>
              <w:spacing w:before="45"/>
              <w:ind w:left="10"/>
              <w:rPr>
                <w:rFonts w:ascii="Times New Roman"/>
                <w:sz w:val="24"/>
              </w:rPr>
            </w:pPr>
            <w:r>
              <w:rPr>
                <w:rFonts w:ascii="Times New Roman"/>
                <w:sz w:val="24"/>
              </w:rPr>
              <w:t>/</w:t>
            </w:r>
          </w:p>
        </w:tc>
        <w:tc>
          <w:tcPr>
            <w:tcW w:w="1015" w:type="dxa"/>
          </w:tcPr>
          <w:p>
            <w:pPr>
              <w:pStyle w:val="11"/>
              <w:spacing w:before="45"/>
              <w:ind w:left="157" w:right="147"/>
              <w:rPr>
                <w:rFonts w:ascii="Times New Roman"/>
                <w:sz w:val="24"/>
              </w:rPr>
            </w:pPr>
            <w:r>
              <w:rPr>
                <w:rFonts w:ascii="Times New Roman"/>
                <w:sz w:val="24"/>
              </w:rPr>
              <w:t>165.82</w:t>
            </w:r>
          </w:p>
        </w:tc>
        <w:tc>
          <w:tcPr>
            <w:tcW w:w="1085" w:type="dxa"/>
          </w:tcPr>
          <w:p>
            <w:pPr>
              <w:pStyle w:val="11"/>
              <w:spacing w:before="45"/>
              <w:ind w:left="191" w:right="184"/>
              <w:rPr>
                <w:rFonts w:ascii="Times New Roman"/>
                <w:sz w:val="24"/>
              </w:rPr>
            </w:pPr>
            <w:r>
              <w:rPr>
                <w:rFonts w:ascii="Times New Roman"/>
                <w:sz w:val="24"/>
              </w:rPr>
              <w:t>151.18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931" w:type="dxa"/>
            <w:vMerge w:val="restart"/>
          </w:tcPr>
          <w:p>
            <w:pPr>
              <w:pStyle w:val="11"/>
              <w:spacing w:before="63" w:line="242" w:lineRule="auto"/>
              <w:ind w:left="225" w:right="213"/>
              <w:jc w:val="left"/>
              <w:rPr>
                <w:sz w:val="24"/>
              </w:rPr>
            </w:pPr>
            <w:r>
              <w:rPr>
                <w:sz w:val="24"/>
              </w:rPr>
              <w:t>施工场地</w:t>
            </w:r>
          </w:p>
        </w:tc>
        <w:tc>
          <w:tcPr>
            <w:tcW w:w="1550" w:type="dxa"/>
          </w:tcPr>
          <w:p>
            <w:pPr>
              <w:pStyle w:val="11"/>
              <w:spacing w:before="29"/>
              <w:ind w:left="155" w:right="144"/>
              <w:rPr>
                <w:sz w:val="24"/>
              </w:rPr>
            </w:pPr>
            <w:r>
              <w:rPr>
                <w:sz w:val="24"/>
              </w:rPr>
              <w:t>施工期</w:t>
            </w:r>
          </w:p>
        </w:tc>
        <w:tc>
          <w:tcPr>
            <w:tcW w:w="1407" w:type="dxa"/>
          </w:tcPr>
          <w:p>
            <w:pPr>
              <w:pStyle w:val="11"/>
              <w:spacing w:before="45"/>
              <w:ind w:left="221" w:right="213"/>
              <w:rPr>
                <w:rFonts w:ascii="Times New Roman"/>
                <w:sz w:val="24"/>
              </w:rPr>
            </w:pPr>
            <w:r>
              <w:rPr>
                <w:rFonts w:ascii="Times New Roman"/>
                <w:sz w:val="24"/>
              </w:rPr>
              <w:t>59.02</w:t>
            </w:r>
          </w:p>
        </w:tc>
        <w:tc>
          <w:tcPr>
            <w:tcW w:w="1407" w:type="dxa"/>
          </w:tcPr>
          <w:p>
            <w:pPr>
              <w:pStyle w:val="11"/>
              <w:spacing w:before="45"/>
              <w:ind w:left="220" w:right="213"/>
              <w:rPr>
                <w:rFonts w:ascii="Times New Roman"/>
                <w:sz w:val="24"/>
              </w:rPr>
            </w:pPr>
            <w:r>
              <w:rPr>
                <w:rFonts w:ascii="Times New Roman"/>
                <w:sz w:val="24"/>
              </w:rPr>
              <w:t>57.21</w:t>
            </w:r>
          </w:p>
        </w:tc>
        <w:tc>
          <w:tcPr>
            <w:tcW w:w="1083" w:type="dxa"/>
          </w:tcPr>
          <w:p>
            <w:pPr>
              <w:pStyle w:val="11"/>
              <w:spacing w:before="45"/>
              <w:ind w:left="87" w:right="79"/>
              <w:rPr>
                <w:rFonts w:ascii="Times New Roman"/>
                <w:sz w:val="24"/>
              </w:rPr>
            </w:pPr>
            <w:r>
              <w:rPr>
                <w:rFonts w:ascii="Times New Roman"/>
                <w:sz w:val="24"/>
              </w:rPr>
              <w:t>0.020</w:t>
            </w:r>
          </w:p>
        </w:tc>
        <w:tc>
          <w:tcPr>
            <w:tcW w:w="803" w:type="dxa"/>
          </w:tcPr>
          <w:p>
            <w:pPr>
              <w:pStyle w:val="11"/>
              <w:spacing w:before="45"/>
              <w:ind w:left="170" w:right="162"/>
              <w:rPr>
                <w:rFonts w:ascii="Times New Roman"/>
                <w:sz w:val="24"/>
              </w:rPr>
            </w:pPr>
            <w:r>
              <w:rPr>
                <w:rFonts w:ascii="Times New Roman"/>
                <w:sz w:val="24"/>
              </w:rPr>
              <w:t>1.00</w:t>
            </w:r>
          </w:p>
        </w:tc>
        <w:tc>
          <w:tcPr>
            <w:tcW w:w="1015" w:type="dxa"/>
          </w:tcPr>
          <w:p>
            <w:pPr>
              <w:pStyle w:val="11"/>
              <w:spacing w:before="45"/>
              <w:ind w:left="157" w:right="147"/>
              <w:rPr>
                <w:rFonts w:ascii="Times New Roman"/>
                <w:sz w:val="24"/>
              </w:rPr>
            </w:pPr>
            <w:r>
              <w:rPr>
                <w:rFonts w:ascii="Times New Roman"/>
                <w:sz w:val="24"/>
              </w:rPr>
              <w:t>1.18</w:t>
            </w:r>
          </w:p>
        </w:tc>
        <w:tc>
          <w:tcPr>
            <w:tcW w:w="1085" w:type="dxa"/>
          </w:tcPr>
          <w:p>
            <w:pPr>
              <w:pStyle w:val="11"/>
              <w:spacing w:before="45"/>
              <w:ind w:left="191" w:right="184"/>
              <w:rPr>
                <w:rFonts w:ascii="Times New Roman"/>
                <w:sz w:val="24"/>
              </w:rPr>
            </w:pPr>
            <w:r>
              <w:rPr>
                <w:rFonts w:ascii="Times New Roman"/>
                <w:sz w:val="24"/>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931" w:type="dxa"/>
            <w:vMerge w:val="continue"/>
            <w:tcBorders>
              <w:top w:val="nil"/>
            </w:tcBorders>
          </w:tcPr>
          <w:p>
            <w:pPr>
              <w:rPr>
                <w:sz w:val="2"/>
                <w:szCs w:val="2"/>
              </w:rPr>
            </w:pPr>
          </w:p>
        </w:tc>
        <w:tc>
          <w:tcPr>
            <w:tcW w:w="1550" w:type="dxa"/>
          </w:tcPr>
          <w:p>
            <w:pPr>
              <w:pStyle w:val="11"/>
              <w:spacing w:before="29"/>
              <w:ind w:left="155" w:right="144"/>
              <w:rPr>
                <w:sz w:val="24"/>
              </w:rPr>
            </w:pPr>
            <w:r>
              <w:rPr>
                <w:sz w:val="24"/>
              </w:rPr>
              <w:t>自然恢复期</w:t>
            </w:r>
          </w:p>
        </w:tc>
        <w:tc>
          <w:tcPr>
            <w:tcW w:w="1407" w:type="dxa"/>
          </w:tcPr>
          <w:p>
            <w:pPr>
              <w:pStyle w:val="11"/>
              <w:spacing w:before="45"/>
              <w:ind w:left="221" w:right="213"/>
              <w:rPr>
                <w:rFonts w:ascii="Times New Roman"/>
                <w:sz w:val="24"/>
              </w:rPr>
            </w:pPr>
            <w:r>
              <w:rPr>
                <w:rFonts w:ascii="Times New Roman"/>
                <w:sz w:val="24"/>
              </w:rPr>
              <w:t>1.29</w:t>
            </w:r>
          </w:p>
        </w:tc>
        <w:tc>
          <w:tcPr>
            <w:tcW w:w="1407" w:type="dxa"/>
          </w:tcPr>
          <w:p>
            <w:pPr>
              <w:pStyle w:val="11"/>
              <w:spacing w:before="45"/>
              <w:ind w:left="220" w:right="213"/>
              <w:rPr>
                <w:rFonts w:ascii="Times New Roman"/>
                <w:sz w:val="24"/>
              </w:rPr>
            </w:pPr>
            <w:r>
              <w:rPr>
                <w:rFonts w:ascii="Times New Roman"/>
                <w:sz w:val="24"/>
              </w:rPr>
              <w:t>0.00</w:t>
            </w:r>
          </w:p>
        </w:tc>
        <w:tc>
          <w:tcPr>
            <w:tcW w:w="1083" w:type="dxa"/>
          </w:tcPr>
          <w:p>
            <w:pPr>
              <w:pStyle w:val="11"/>
              <w:spacing w:before="45"/>
              <w:ind w:left="299" w:right="291"/>
              <w:rPr>
                <w:rFonts w:ascii="Times New Roman"/>
                <w:sz w:val="24"/>
              </w:rPr>
            </w:pPr>
            <w:r>
              <w:rPr>
                <w:rFonts w:ascii="Times New Roman"/>
                <w:sz w:val="24"/>
              </w:rPr>
              <w:t>0.00</w:t>
            </w:r>
          </w:p>
        </w:tc>
        <w:tc>
          <w:tcPr>
            <w:tcW w:w="803" w:type="dxa"/>
          </w:tcPr>
          <w:p>
            <w:pPr>
              <w:pStyle w:val="11"/>
              <w:spacing w:before="45"/>
              <w:ind w:left="170" w:right="162"/>
              <w:rPr>
                <w:rFonts w:ascii="Times New Roman"/>
                <w:sz w:val="24"/>
              </w:rPr>
            </w:pPr>
            <w:r>
              <w:rPr>
                <w:rFonts w:ascii="Times New Roman"/>
                <w:sz w:val="24"/>
              </w:rPr>
              <w:t>2.00</w:t>
            </w:r>
          </w:p>
        </w:tc>
        <w:tc>
          <w:tcPr>
            <w:tcW w:w="1015" w:type="dxa"/>
          </w:tcPr>
          <w:p>
            <w:pPr>
              <w:pStyle w:val="11"/>
              <w:spacing w:before="45"/>
              <w:ind w:left="157" w:right="147"/>
              <w:rPr>
                <w:rFonts w:ascii="Times New Roman"/>
                <w:sz w:val="24"/>
              </w:rPr>
            </w:pPr>
            <w:r>
              <w:rPr>
                <w:rFonts w:ascii="Times New Roman"/>
                <w:sz w:val="24"/>
              </w:rPr>
              <w:t>0.00</w:t>
            </w:r>
          </w:p>
        </w:tc>
        <w:tc>
          <w:tcPr>
            <w:tcW w:w="1085" w:type="dxa"/>
          </w:tcPr>
          <w:p>
            <w:pPr>
              <w:pStyle w:val="11"/>
              <w:spacing w:before="45"/>
              <w:ind w:left="191" w:right="184"/>
              <w:rPr>
                <w:rFonts w:ascii="Times New Roman"/>
                <w:sz w:val="24"/>
              </w:rPr>
            </w:pPr>
            <w:r>
              <w:rPr>
                <w:rFonts w:ascii="Times New Roman"/>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1" w:type="dxa"/>
          </w:tcPr>
          <w:p>
            <w:pPr>
              <w:pStyle w:val="11"/>
              <w:jc w:val="left"/>
              <w:rPr>
                <w:rFonts w:ascii="Times New Roman"/>
                <w:sz w:val="24"/>
              </w:rPr>
            </w:pPr>
          </w:p>
        </w:tc>
        <w:tc>
          <w:tcPr>
            <w:tcW w:w="1550" w:type="dxa"/>
          </w:tcPr>
          <w:p>
            <w:pPr>
              <w:pStyle w:val="11"/>
              <w:spacing w:before="51"/>
              <w:ind w:left="155" w:right="144"/>
              <w:rPr>
                <w:sz w:val="24"/>
              </w:rPr>
            </w:pPr>
            <w:r>
              <w:rPr>
                <w:sz w:val="24"/>
              </w:rPr>
              <w:t>小计</w:t>
            </w:r>
          </w:p>
        </w:tc>
        <w:tc>
          <w:tcPr>
            <w:tcW w:w="1407" w:type="dxa"/>
          </w:tcPr>
          <w:p>
            <w:pPr>
              <w:pStyle w:val="11"/>
              <w:jc w:val="left"/>
              <w:rPr>
                <w:rFonts w:ascii="Times New Roman"/>
                <w:sz w:val="24"/>
              </w:rPr>
            </w:pPr>
          </w:p>
        </w:tc>
        <w:tc>
          <w:tcPr>
            <w:tcW w:w="1407" w:type="dxa"/>
          </w:tcPr>
          <w:p>
            <w:pPr>
              <w:pStyle w:val="11"/>
              <w:jc w:val="left"/>
              <w:rPr>
                <w:rFonts w:ascii="Times New Roman"/>
                <w:sz w:val="24"/>
              </w:rPr>
            </w:pPr>
          </w:p>
        </w:tc>
        <w:tc>
          <w:tcPr>
            <w:tcW w:w="1083" w:type="dxa"/>
          </w:tcPr>
          <w:p>
            <w:pPr>
              <w:pStyle w:val="11"/>
              <w:jc w:val="left"/>
              <w:rPr>
                <w:rFonts w:ascii="Times New Roman"/>
                <w:sz w:val="24"/>
              </w:rPr>
            </w:pPr>
          </w:p>
        </w:tc>
        <w:tc>
          <w:tcPr>
            <w:tcW w:w="803" w:type="dxa"/>
          </w:tcPr>
          <w:p>
            <w:pPr>
              <w:pStyle w:val="11"/>
              <w:jc w:val="left"/>
              <w:rPr>
                <w:rFonts w:ascii="Times New Roman"/>
                <w:sz w:val="24"/>
              </w:rPr>
            </w:pPr>
          </w:p>
        </w:tc>
        <w:tc>
          <w:tcPr>
            <w:tcW w:w="1015" w:type="dxa"/>
          </w:tcPr>
          <w:p>
            <w:pPr>
              <w:pStyle w:val="11"/>
              <w:spacing w:before="67"/>
              <w:ind w:left="157" w:right="147"/>
              <w:rPr>
                <w:rFonts w:ascii="Times New Roman"/>
                <w:sz w:val="24"/>
              </w:rPr>
            </w:pPr>
            <w:r>
              <w:rPr>
                <w:rFonts w:ascii="Times New Roman"/>
                <w:sz w:val="24"/>
              </w:rPr>
              <w:t>1.18</w:t>
            </w:r>
          </w:p>
        </w:tc>
        <w:tc>
          <w:tcPr>
            <w:tcW w:w="1085" w:type="dxa"/>
          </w:tcPr>
          <w:p>
            <w:pPr>
              <w:pStyle w:val="11"/>
              <w:spacing w:before="67"/>
              <w:ind w:left="191" w:right="184"/>
              <w:rPr>
                <w:rFonts w:ascii="Times New Roman"/>
                <w:sz w:val="24"/>
              </w:rPr>
            </w:pPr>
            <w:r>
              <w:rPr>
                <w:rFonts w:ascii="Times New Roman"/>
                <w:sz w:val="24"/>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931" w:type="dxa"/>
            <w:vMerge w:val="restart"/>
          </w:tcPr>
          <w:p>
            <w:pPr>
              <w:pStyle w:val="11"/>
              <w:spacing w:before="2" w:line="242" w:lineRule="auto"/>
              <w:ind w:left="225" w:right="213"/>
              <w:jc w:val="left"/>
              <w:rPr>
                <w:sz w:val="24"/>
              </w:rPr>
            </w:pPr>
            <w:r>
              <w:rPr>
                <w:spacing w:val="-9"/>
                <w:sz w:val="24"/>
              </w:rPr>
              <w:t>临时表土</w:t>
            </w:r>
          </w:p>
          <w:p>
            <w:pPr>
              <w:pStyle w:val="11"/>
              <w:spacing w:before="1" w:line="290" w:lineRule="exact"/>
              <w:ind w:left="225"/>
              <w:jc w:val="left"/>
              <w:rPr>
                <w:sz w:val="24"/>
              </w:rPr>
            </w:pPr>
            <w:r>
              <w:rPr>
                <w:sz w:val="24"/>
              </w:rPr>
              <w:t>堆场</w:t>
            </w:r>
          </w:p>
        </w:tc>
        <w:tc>
          <w:tcPr>
            <w:tcW w:w="1550" w:type="dxa"/>
          </w:tcPr>
          <w:p>
            <w:pPr>
              <w:pStyle w:val="11"/>
              <w:spacing w:before="29"/>
              <w:ind w:left="155" w:right="144"/>
              <w:rPr>
                <w:sz w:val="24"/>
              </w:rPr>
            </w:pPr>
            <w:r>
              <w:rPr>
                <w:sz w:val="24"/>
              </w:rPr>
              <w:t>施工期</w:t>
            </w:r>
          </w:p>
        </w:tc>
        <w:tc>
          <w:tcPr>
            <w:tcW w:w="1407" w:type="dxa"/>
          </w:tcPr>
          <w:p>
            <w:pPr>
              <w:pStyle w:val="11"/>
              <w:spacing w:before="45"/>
              <w:ind w:left="221" w:right="213"/>
              <w:rPr>
                <w:rFonts w:ascii="Times New Roman"/>
                <w:sz w:val="24"/>
              </w:rPr>
            </w:pPr>
            <w:r>
              <w:rPr>
                <w:rFonts w:ascii="Times New Roman"/>
                <w:sz w:val="24"/>
              </w:rPr>
              <w:t>163.04</w:t>
            </w:r>
          </w:p>
        </w:tc>
        <w:tc>
          <w:tcPr>
            <w:tcW w:w="1407" w:type="dxa"/>
          </w:tcPr>
          <w:p>
            <w:pPr>
              <w:pStyle w:val="11"/>
              <w:spacing w:before="45"/>
              <w:ind w:left="220" w:right="213"/>
              <w:rPr>
                <w:rFonts w:ascii="Times New Roman"/>
                <w:sz w:val="24"/>
              </w:rPr>
            </w:pPr>
            <w:r>
              <w:rPr>
                <w:rFonts w:ascii="Times New Roman"/>
                <w:sz w:val="24"/>
              </w:rPr>
              <w:t>50.28</w:t>
            </w:r>
          </w:p>
        </w:tc>
        <w:tc>
          <w:tcPr>
            <w:tcW w:w="1083" w:type="dxa"/>
          </w:tcPr>
          <w:p>
            <w:pPr>
              <w:pStyle w:val="11"/>
              <w:spacing w:before="45"/>
              <w:ind w:left="87" w:right="79"/>
              <w:rPr>
                <w:rFonts w:ascii="Times New Roman"/>
                <w:sz w:val="24"/>
              </w:rPr>
            </w:pPr>
            <w:r>
              <w:rPr>
                <w:rFonts w:ascii="Times New Roman"/>
                <w:sz w:val="24"/>
              </w:rPr>
              <w:t>0.025</w:t>
            </w:r>
          </w:p>
        </w:tc>
        <w:tc>
          <w:tcPr>
            <w:tcW w:w="803" w:type="dxa"/>
          </w:tcPr>
          <w:p>
            <w:pPr>
              <w:pStyle w:val="11"/>
              <w:spacing w:before="45"/>
              <w:ind w:left="170" w:right="162"/>
              <w:rPr>
                <w:rFonts w:ascii="Times New Roman"/>
                <w:sz w:val="24"/>
              </w:rPr>
            </w:pPr>
            <w:r>
              <w:rPr>
                <w:rFonts w:ascii="Times New Roman"/>
                <w:sz w:val="24"/>
              </w:rPr>
              <w:t>1.00</w:t>
            </w:r>
          </w:p>
        </w:tc>
        <w:tc>
          <w:tcPr>
            <w:tcW w:w="1015" w:type="dxa"/>
          </w:tcPr>
          <w:p>
            <w:pPr>
              <w:pStyle w:val="11"/>
              <w:spacing w:before="45"/>
              <w:ind w:left="157" w:right="147"/>
              <w:rPr>
                <w:rFonts w:ascii="Times New Roman"/>
                <w:sz w:val="24"/>
              </w:rPr>
            </w:pPr>
            <w:r>
              <w:rPr>
                <w:rFonts w:ascii="Times New Roman"/>
                <w:sz w:val="24"/>
              </w:rPr>
              <w:t>4.08</w:t>
            </w:r>
          </w:p>
        </w:tc>
        <w:tc>
          <w:tcPr>
            <w:tcW w:w="1085" w:type="dxa"/>
          </w:tcPr>
          <w:p>
            <w:pPr>
              <w:pStyle w:val="11"/>
              <w:spacing w:before="45"/>
              <w:ind w:left="191" w:right="184"/>
              <w:rPr>
                <w:rFonts w:ascii="Times New Roman"/>
                <w:sz w:val="24"/>
              </w:rPr>
            </w:pPr>
            <w:r>
              <w:rPr>
                <w:rFonts w:ascii="Times New Roman"/>
                <w:sz w:val="24"/>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931" w:type="dxa"/>
            <w:vMerge w:val="continue"/>
            <w:tcBorders>
              <w:top w:val="nil"/>
            </w:tcBorders>
          </w:tcPr>
          <w:p>
            <w:pPr>
              <w:rPr>
                <w:sz w:val="2"/>
                <w:szCs w:val="2"/>
              </w:rPr>
            </w:pPr>
          </w:p>
        </w:tc>
        <w:tc>
          <w:tcPr>
            <w:tcW w:w="1550" w:type="dxa"/>
          </w:tcPr>
          <w:p>
            <w:pPr>
              <w:pStyle w:val="11"/>
              <w:spacing w:before="123"/>
              <w:ind w:left="155" w:right="144"/>
              <w:rPr>
                <w:sz w:val="24"/>
              </w:rPr>
            </w:pPr>
            <w:r>
              <w:rPr>
                <w:sz w:val="24"/>
              </w:rPr>
              <w:t>自然恢复期</w:t>
            </w:r>
          </w:p>
        </w:tc>
        <w:tc>
          <w:tcPr>
            <w:tcW w:w="1407" w:type="dxa"/>
          </w:tcPr>
          <w:p>
            <w:pPr>
              <w:pStyle w:val="11"/>
              <w:spacing w:before="139"/>
              <w:ind w:left="221" w:right="213"/>
              <w:rPr>
                <w:rFonts w:ascii="Times New Roman"/>
                <w:sz w:val="24"/>
              </w:rPr>
            </w:pPr>
            <w:r>
              <w:rPr>
                <w:rFonts w:ascii="Times New Roman"/>
                <w:sz w:val="24"/>
              </w:rPr>
              <w:t>2.46</w:t>
            </w:r>
          </w:p>
        </w:tc>
        <w:tc>
          <w:tcPr>
            <w:tcW w:w="1407" w:type="dxa"/>
          </w:tcPr>
          <w:p>
            <w:pPr>
              <w:pStyle w:val="11"/>
              <w:spacing w:before="139"/>
              <w:ind w:left="220" w:right="213"/>
              <w:rPr>
                <w:rFonts w:ascii="Times New Roman"/>
                <w:sz w:val="24"/>
              </w:rPr>
            </w:pPr>
            <w:r>
              <w:rPr>
                <w:rFonts w:ascii="Times New Roman"/>
                <w:sz w:val="24"/>
              </w:rPr>
              <w:t>0.00</w:t>
            </w:r>
          </w:p>
        </w:tc>
        <w:tc>
          <w:tcPr>
            <w:tcW w:w="1083" w:type="dxa"/>
          </w:tcPr>
          <w:p>
            <w:pPr>
              <w:pStyle w:val="11"/>
              <w:spacing w:before="139"/>
              <w:ind w:left="299" w:right="291"/>
              <w:rPr>
                <w:rFonts w:ascii="Times New Roman"/>
                <w:sz w:val="24"/>
              </w:rPr>
            </w:pPr>
            <w:r>
              <w:rPr>
                <w:rFonts w:ascii="Times New Roman"/>
                <w:sz w:val="24"/>
              </w:rPr>
              <w:t>0.00</w:t>
            </w:r>
          </w:p>
        </w:tc>
        <w:tc>
          <w:tcPr>
            <w:tcW w:w="803" w:type="dxa"/>
          </w:tcPr>
          <w:p>
            <w:pPr>
              <w:pStyle w:val="11"/>
              <w:spacing w:before="139"/>
              <w:ind w:left="170" w:right="162"/>
              <w:rPr>
                <w:rFonts w:ascii="Times New Roman"/>
                <w:sz w:val="24"/>
              </w:rPr>
            </w:pPr>
            <w:r>
              <w:rPr>
                <w:rFonts w:ascii="Times New Roman"/>
                <w:sz w:val="24"/>
              </w:rPr>
              <w:t>2.00</w:t>
            </w:r>
          </w:p>
        </w:tc>
        <w:tc>
          <w:tcPr>
            <w:tcW w:w="1015" w:type="dxa"/>
          </w:tcPr>
          <w:p>
            <w:pPr>
              <w:pStyle w:val="11"/>
              <w:spacing w:before="139"/>
              <w:ind w:left="157" w:right="147"/>
              <w:rPr>
                <w:rFonts w:ascii="Times New Roman"/>
                <w:sz w:val="24"/>
              </w:rPr>
            </w:pPr>
            <w:r>
              <w:rPr>
                <w:rFonts w:ascii="Times New Roman"/>
                <w:sz w:val="24"/>
              </w:rPr>
              <w:t>0.00</w:t>
            </w:r>
          </w:p>
        </w:tc>
        <w:tc>
          <w:tcPr>
            <w:tcW w:w="1085" w:type="dxa"/>
          </w:tcPr>
          <w:p>
            <w:pPr>
              <w:pStyle w:val="11"/>
              <w:spacing w:before="139"/>
              <w:ind w:left="191" w:right="184"/>
              <w:rPr>
                <w:rFonts w:ascii="Times New Roman"/>
                <w:sz w:val="24"/>
              </w:rPr>
            </w:pPr>
            <w:r>
              <w:rPr>
                <w:rFonts w:ascii="Times New Roman"/>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931" w:type="dxa"/>
          </w:tcPr>
          <w:p>
            <w:pPr>
              <w:pStyle w:val="11"/>
              <w:jc w:val="left"/>
              <w:rPr>
                <w:rFonts w:ascii="Times New Roman"/>
                <w:sz w:val="24"/>
              </w:rPr>
            </w:pPr>
          </w:p>
        </w:tc>
        <w:tc>
          <w:tcPr>
            <w:tcW w:w="1550" w:type="dxa"/>
          </w:tcPr>
          <w:p>
            <w:pPr>
              <w:pStyle w:val="11"/>
              <w:spacing w:before="30"/>
              <w:ind w:left="155" w:right="144"/>
              <w:rPr>
                <w:sz w:val="24"/>
              </w:rPr>
            </w:pPr>
            <w:r>
              <w:rPr>
                <w:sz w:val="24"/>
              </w:rPr>
              <w:t>小计</w:t>
            </w:r>
          </w:p>
        </w:tc>
        <w:tc>
          <w:tcPr>
            <w:tcW w:w="1407" w:type="dxa"/>
          </w:tcPr>
          <w:p>
            <w:pPr>
              <w:pStyle w:val="11"/>
              <w:spacing w:before="46"/>
              <w:ind w:left="10"/>
              <w:rPr>
                <w:rFonts w:ascii="Times New Roman"/>
                <w:sz w:val="24"/>
              </w:rPr>
            </w:pPr>
            <w:r>
              <w:rPr>
                <w:rFonts w:ascii="Times New Roman"/>
                <w:sz w:val="24"/>
              </w:rPr>
              <w:t>/</w:t>
            </w:r>
          </w:p>
        </w:tc>
        <w:tc>
          <w:tcPr>
            <w:tcW w:w="1407" w:type="dxa"/>
          </w:tcPr>
          <w:p>
            <w:pPr>
              <w:pStyle w:val="11"/>
              <w:spacing w:before="46"/>
              <w:ind w:left="9"/>
              <w:rPr>
                <w:rFonts w:ascii="Times New Roman"/>
                <w:sz w:val="24"/>
              </w:rPr>
            </w:pPr>
            <w:r>
              <w:rPr>
                <w:rFonts w:ascii="Times New Roman"/>
                <w:sz w:val="24"/>
              </w:rPr>
              <w:t>/</w:t>
            </w:r>
          </w:p>
        </w:tc>
        <w:tc>
          <w:tcPr>
            <w:tcW w:w="1083" w:type="dxa"/>
          </w:tcPr>
          <w:p>
            <w:pPr>
              <w:pStyle w:val="11"/>
              <w:spacing w:before="46"/>
              <w:ind w:left="10"/>
              <w:rPr>
                <w:rFonts w:ascii="Times New Roman"/>
                <w:sz w:val="24"/>
              </w:rPr>
            </w:pPr>
            <w:r>
              <w:rPr>
                <w:rFonts w:ascii="Times New Roman"/>
                <w:sz w:val="24"/>
              </w:rPr>
              <w:t>/</w:t>
            </w:r>
          </w:p>
        </w:tc>
        <w:tc>
          <w:tcPr>
            <w:tcW w:w="803" w:type="dxa"/>
          </w:tcPr>
          <w:p>
            <w:pPr>
              <w:pStyle w:val="11"/>
              <w:spacing w:before="46"/>
              <w:ind w:left="10"/>
              <w:rPr>
                <w:rFonts w:ascii="Times New Roman"/>
                <w:sz w:val="24"/>
              </w:rPr>
            </w:pPr>
            <w:r>
              <w:rPr>
                <w:rFonts w:ascii="Times New Roman"/>
                <w:sz w:val="24"/>
              </w:rPr>
              <w:t>/</w:t>
            </w:r>
          </w:p>
        </w:tc>
        <w:tc>
          <w:tcPr>
            <w:tcW w:w="1015" w:type="dxa"/>
          </w:tcPr>
          <w:p>
            <w:pPr>
              <w:pStyle w:val="11"/>
              <w:spacing w:before="46"/>
              <w:ind w:left="157" w:right="147"/>
              <w:rPr>
                <w:rFonts w:ascii="Times New Roman"/>
                <w:sz w:val="24"/>
              </w:rPr>
            </w:pPr>
            <w:r>
              <w:rPr>
                <w:rFonts w:ascii="Times New Roman"/>
                <w:sz w:val="24"/>
              </w:rPr>
              <w:t>4.08</w:t>
            </w:r>
          </w:p>
        </w:tc>
        <w:tc>
          <w:tcPr>
            <w:tcW w:w="1085" w:type="dxa"/>
          </w:tcPr>
          <w:p>
            <w:pPr>
              <w:pStyle w:val="11"/>
              <w:spacing w:before="46"/>
              <w:ind w:left="191" w:right="184"/>
              <w:rPr>
                <w:rFonts w:ascii="Times New Roman"/>
                <w:sz w:val="24"/>
              </w:rPr>
            </w:pPr>
            <w:r>
              <w:rPr>
                <w:rFonts w:ascii="Times New Roman"/>
                <w:sz w:val="24"/>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931" w:type="dxa"/>
          </w:tcPr>
          <w:p>
            <w:pPr>
              <w:pStyle w:val="11"/>
              <w:jc w:val="left"/>
              <w:rPr>
                <w:rFonts w:ascii="Times New Roman"/>
                <w:sz w:val="24"/>
              </w:rPr>
            </w:pPr>
          </w:p>
        </w:tc>
        <w:tc>
          <w:tcPr>
            <w:tcW w:w="1550" w:type="dxa"/>
          </w:tcPr>
          <w:p>
            <w:pPr>
              <w:pStyle w:val="11"/>
              <w:spacing w:before="31"/>
              <w:ind w:left="155" w:right="144"/>
              <w:rPr>
                <w:sz w:val="24"/>
              </w:rPr>
            </w:pPr>
            <w:r>
              <w:rPr>
                <w:sz w:val="24"/>
              </w:rPr>
              <w:t>合计</w:t>
            </w:r>
          </w:p>
        </w:tc>
        <w:tc>
          <w:tcPr>
            <w:tcW w:w="1407" w:type="dxa"/>
          </w:tcPr>
          <w:p>
            <w:pPr>
              <w:pStyle w:val="11"/>
              <w:jc w:val="left"/>
              <w:rPr>
                <w:rFonts w:ascii="Times New Roman"/>
                <w:sz w:val="24"/>
              </w:rPr>
            </w:pPr>
          </w:p>
        </w:tc>
        <w:tc>
          <w:tcPr>
            <w:tcW w:w="1407" w:type="dxa"/>
          </w:tcPr>
          <w:p>
            <w:pPr>
              <w:pStyle w:val="11"/>
              <w:jc w:val="left"/>
              <w:rPr>
                <w:rFonts w:ascii="Times New Roman"/>
                <w:sz w:val="24"/>
              </w:rPr>
            </w:pPr>
          </w:p>
        </w:tc>
        <w:tc>
          <w:tcPr>
            <w:tcW w:w="1083" w:type="dxa"/>
          </w:tcPr>
          <w:p>
            <w:pPr>
              <w:pStyle w:val="11"/>
              <w:spacing w:before="47"/>
              <w:ind w:left="87" w:right="79"/>
              <w:rPr>
                <w:rFonts w:ascii="Times New Roman"/>
                <w:sz w:val="24"/>
              </w:rPr>
            </w:pPr>
            <w:r>
              <w:rPr>
                <w:rFonts w:ascii="Times New Roman"/>
                <w:sz w:val="24"/>
              </w:rPr>
              <w:t>0.685</w:t>
            </w:r>
          </w:p>
        </w:tc>
        <w:tc>
          <w:tcPr>
            <w:tcW w:w="803" w:type="dxa"/>
          </w:tcPr>
          <w:p>
            <w:pPr>
              <w:pStyle w:val="11"/>
              <w:spacing w:before="47"/>
              <w:ind w:left="170" w:right="162"/>
              <w:rPr>
                <w:rFonts w:ascii="Times New Roman"/>
                <w:sz w:val="24"/>
              </w:rPr>
            </w:pPr>
            <w:r>
              <w:rPr>
                <w:rFonts w:ascii="Times New Roman"/>
                <w:sz w:val="24"/>
              </w:rPr>
              <w:t>3.00</w:t>
            </w:r>
          </w:p>
        </w:tc>
        <w:tc>
          <w:tcPr>
            <w:tcW w:w="1015" w:type="dxa"/>
          </w:tcPr>
          <w:p>
            <w:pPr>
              <w:pStyle w:val="11"/>
              <w:spacing w:before="47"/>
              <w:ind w:left="157" w:right="147"/>
              <w:rPr>
                <w:rFonts w:ascii="Times New Roman"/>
                <w:sz w:val="24"/>
              </w:rPr>
            </w:pPr>
            <w:r>
              <w:rPr>
                <w:rFonts w:ascii="Times New Roman"/>
                <w:sz w:val="24"/>
              </w:rPr>
              <w:t>171.07</w:t>
            </w:r>
          </w:p>
        </w:tc>
        <w:tc>
          <w:tcPr>
            <w:tcW w:w="1085" w:type="dxa"/>
          </w:tcPr>
          <w:p>
            <w:pPr>
              <w:pStyle w:val="11"/>
              <w:spacing w:before="47"/>
              <w:ind w:left="191" w:right="184"/>
              <w:rPr>
                <w:rFonts w:ascii="Times New Roman"/>
                <w:sz w:val="24"/>
              </w:rPr>
            </w:pPr>
            <w:r>
              <w:rPr>
                <w:rFonts w:ascii="Times New Roman"/>
                <w:sz w:val="24"/>
              </w:rPr>
              <w:t>153.58</w:t>
            </w:r>
          </w:p>
        </w:tc>
      </w:tr>
    </w:tbl>
    <w:p>
      <w:pPr>
        <w:tabs>
          <w:tab w:val="left" w:pos="4293"/>
        </w:tabs>
        <w:spacing w:before="2"/>
        <w:ind w:left="0" w:right="483" w:firstLine="0"/>
        <w:jc w:val="center"/>
        <w:rPr>
          <w:rFonts w:ascii="Times New Roman" w:eastAsia="Times New Roman"/>
          <w:b/>
          <w:sz w:val="24"/>
        </w:rPr>
      </w:pPr>
      <w:r>
        <w:rPr>
          <w:b/>
          <w:sz w:val="24"/>
        </w:rPr>
        <w:t>表</w:t>
      </w:r>
      <w:r>
        <w:rPr>
          <w:b/>
          <w:spacing w:val="-62"/>
          <w:sz w:val="24"/>
        </w:rPr>
        <w:t xml:space="preserve"> </w:t>
      </w:r>
      <w:r>
        <w:rPr>
          <w:rFonts w:ascii="Times New Roman" w:eastAsia="Times New Roman"/>
          <w:b/>
          <w:sz w:val="24"/>
        </w:rPr>
        <w:t>4.3-5</w:t>
      </w:r>
      <w:r>
        <w:rPr>
          <w:rFonts w:ascii="Times New Roman" w:eastAsia="Times New Roman"/>
          <w:b/>
          <w:spacing w:val="59"/>
          <w:sz w:val="24"/>
        </w:rPr>
        <w:t xml:space="preserve"> </w:t>
      </w:r>
      <w:r>
        <w:rPr>
          <w:b/>
          <w:sz w:val="24"/>
        </w:rPr>
        <w:t>项目区水土流失量预测总表</w:t>
      </w:r>
      <w:r>
        <w:rPr>
          <w:b/>
          <w:sz w:val="24"/>
        </w:rPr>
        <w:tab/>
      </w:r>
      <w:r>
        <w:rPr>
          <w:b/>
          <w:sz w:val="24"/>
        </w:rPr>
        <w:t>单位：</w:t>
      </w:r>
      <w:r>
        <w:rPr>
          <w:rFonts w:ascii="Times New Roman" w:eastAsia="Times New Roman"/>
          <w:b/>
          <w:sz w:val="24"/>
        </w:rPr>
        <w:t>t</w:t>
      </w:r>
    </w:p>
    <w:p>
      <w:pPr>
        <w:pStyle w:val="4"/>
        <w:spacing w:before="8"/>
        <w:rPr>
          <w:rFonts w:ascii="Times New Roman"/>
          <w:b/>
          <w:sz w:val="13"/>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273"/>
        <w:gridCol w:w="1434"/>
        <w:gridCol w:w="1274"/>
        <w:gridCol w:w="1440"/>
        <w:gridCol w:w="2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694" w:type="dxa"/>
            <w:vMerge w:val="restart"/>
          </w:tcPr>
          <w:p>
            <w:pPr>
              <w:pStyle w:val="11"/>
              <w:jc w:val="left"/>
              <w:rPr>
                <w:rFonts w:ascii="Times New Roman"/>
                <w:b/>
                <w:sz w:val="19"/>
              </w:rPr>
            </w:pPr>
          </w:p>
          <w:p>
            <w:pPr>
              <w:pStyle w:val="11"/>
              <w:ind w:left="587" w:right="577"/>
              <w:rPr>
                <w:sz w:val="24"/>
              </w:rPr>
            </w:pPr>
            <w:r>
              <w:rPr>
                <w:sz w:val="24"/>
              </w:rPr>
              <w:t>分区</w:t>
            </w:r>
          </w:p>
        </w:tc>
        <w:tc>
          <w:tcPr>
            <w:tcW w:w="3981" w:type="dxa"/>
            <w:gridSpan w:val="3"/>
          </w:tcPr>
          <w:p>
            <w:pPr>
              <w:pStyle w:val="11"/>
              <w:spacing w:before="29"/>
              <w:ind w:left="1150"/>
              <w:jc w:val="left"/>
              <w:rPr>
                <w:sz w:val="24"/>
              </w:rPr>
            </w:pPr>
            <w:r>
              <w:rPr>
                <w:sz w:val="24"/>
              </w:rPr>
              <w:t>扰动后总流失量</w:t>
            </w:r>
          </w:p>
        </w:tc>
        <w:tc>
          <w:tcPr>
            <w:tcW w:w="3612" w:type="dxa"/>
            <w:gridSpan w:val="2"/>
          </w:tcPr>
          <w:p>
            <w:pPr>
              <w:pStyle w:val="11"/>
              <w:spacing w:before="29"/>
              <w:ind w:left="1085"/>
              <w:jc w:val="left"/>
              <w:rPr>
                <w:sz w:val="24"/>
              </w:rPr>
            </w:pPr>
            <w:r>
              <w:rPr>
                <w:sz w:val="24"/>
              </w:rPr>
              <w:t>新增水土流失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694" w:type="dxa"/>
            <w:vMerge w:val="continue"/>
            <w:tcBorders>
              <w:top w:val="nil"/>
            </w:tcBorders>
          </w:tcPr>
          <w:p>
            <w:pPr>
              <w:rPr>
                <w:sz w:val="2"/>
                <w:szCs w:val="2"/>
              </w:rPr>
            </w:pPr>
          </w:p>
        </w:tc>
        <w:tc>
          <w:tcPr>
            <w:tcW w:w="1273" w:type="dxa"/>
          </w:tcPr>
          <w:p>
            <w:pPr>
              <w:pStyle w:val="11"/>
              <w:spacing w:before="29"/>
              <w:ind w:left="256" w:right="246"/>
              <w:rPr>
                <w:sz w:val="24"/>
              </w:rPr>
            </w:pPr>
            <w:r>
              <w:rPr>
                <w:sz w:val="24"/>
              </w:rPr>
              <w:t>施工期</w:t>
            </w:r>
          </w:p>
        </w:tc>
        <w:tc>
          <w:tcPr>
            <w:tcW w:w="1434" w:type="dxa"/>
          </w:tcPr>
          <w:p>
            <w:pPr>
              <w:pStyle w:val="11"/>
              <w:spacing w:before="29"/>
              <w:ind w:left="97" w:right="87"/>
              <w:rPr>
                <w:sz w:val="24"/>
              </w:rPr>
            </w:pPr>
            <w:r>
              <w:rPr>
                <w:sz w:val="24"/>
              </w:rPr>
              <w:t>自然恢复期</w:t>
            </w:r>
          </w:p>
        </w:tc>
        <w:tc>
          <w:tcPr>
            <w:tcW w:w="1274" w:type="dxa"/>
          </w:tcPr>
          <w:p>
            <w:pPr>
              <w:pStyle w:val="11"/>
              <w:spacing w:before="29"/>
              <w:ind w:left="285" w:right="276"/>
              <w:rPr>
                <w:sz w:val="24"/>
              </w:rPr>
            </w:pPr>
            <w:r>
              <w:rPr>
                <w:sz w:val="24"/>
              </w:rPr>
              <w:t>合计</w:t>
            </w:r>
          </w:p>
        </w:tc>
        <w:tc>
          <w:tcPr>
            <w:tcW w:w="1440" w:type="dxa"/>
          </w:tcPr>
          <w:p>
            <w:pPr>
              <w:pStyle w:val="11"/>
              <w:spacing w:before="29"/>
              <w:ind w:left="98" w:right="91"/>
              <w:rPr>
                <w:sz w:val="24"/>
              </w:rPr>
            </w:pPr>
            <w:r>
              <w:rPr>
                <w:sz w:val="24"/>
              </w:rPr>
              <w:t>新增流失量</w:t>
            </w:r>
          </w:p>
        </w:tc>
        <w:tc>
          <w:tcPr>
            <w:tcW w:w="2172" w:type="dxa"/>
          </w:tcPr>
          <w:p>
            <w:pPr>
              <w:pStyle w:val="11"/>
              <w:spacing w:before="29"/>
              <w:ind w:left="125" w:right="117"/>
              <w:rPr>
                <w:rFonts w:ascii="Times New Roman" w:eastAsia="Times New Roman"/>
                <w:sz w:val="24"/>
              </w:rPr>
            </w:pPr>
            <w:r>
              <w:rPr>
                <w:sz w:val="24"/>
              </w:rPr>
              <w:t>占新增总流失量</w:t>
            </w:r>
            <w:r>
              <w:rPr>
                <w:rFonts w:ascii="Times New Roman" w:eastAsia="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94" w:type="dxa"/>
          </w:tcPr>
          <w:p>
            <w:pPr>
              <w:pStyle w:val="11"/>
              <w:spacing w:before="1" w:line="290" w:lineRule="exact"/>
              <w:ind w:left="108"/>
              <w:jc w:val="left"/>
              <w:rPr>
                <w:sz w:val="24"/>
              </w:rPr>
            </w:pPr>
            <w:r>
              <w:rPr>
                <w:sz w:val="24"/>
              </w:rPr>
              <w:t>主体工程区</w:t>
            </w:r>
          </w:p>
        </w:tc>
        <w:tc>
          <w:tcPr>
            <w:tcW w:w="1273" w:type="dxa"/>
          </w:tcPr>
          <w:p>
            <w:pPr>
              <w:pStyle w:val="11"/>
              <w:spacing w:before="36" w:line="255" w:lineRule="exact"/>
              <w:ind w:left="253" w:right="246"/>
              <w:rPr>
                <w:rFonts w:ascii="Times New Roman"/>
                <w:sz w:val="24"/>
              </w:rPr>
            </w:pPr>
            <w:r>
              <w:rPr>
                <w:rFonts w:ascii="Times New Roman"/>
                <w:sz w:val="24"/>
              </w:rPr>
              <w:t>161.14</w:t>
            </w:r>
          </w:p>
        </w:tc>
        <w:tc>
          <w:tcPr>
            <w:tcW w:w="1434" w:type="dxa"/>
          </w:tcPr>
          <w:p>
            <w:pPr>
              <w:pStyle w:val="11"/>
              <w:spacing w:before="36" w:line="255" w:lineRule="exact"/>
              <w:ind w:left="94" w:right="87"/>
              <w:rPr>
                <w:rFonts w:ascii="Times New Roman"/>
                <w:sz w:val="24"/>
              </w:rPr>
            </w:pPr>
            <w:r>
              <w:rPr>
                <w:rFonts w:ascii="Times New Roman"/>
                <w:sz w:val="24"/>
              </w:rPr>
              <w:t>4.68</w:t>
            </w:r>
          </w:p>
        </w:tc>
        <w:tc>
          <w:tcPr>
            <w:tcW w:w="1274" w:type="dxa"/>
          </w:tcPr>
          <w:p>
            <w:pPr>
              <w:pStyle w:val="11"/>
              <w:spacing w:before="36" w:line="255" w:lineRule="exact"/>
              <w:ind w:left="285" w:right="278"/>
              <w:rPr>
                <w:rFonts w:ascii="Times New Roman"/>
                <w:sz w:val="24"/>
              </w:rPr>
            </w:pPr>
            <w:r>
              <w:rPr>
                <w:rFonts w:ascii="Times New Roman"/>
                <w:sz w:val="24"/>
              </w:rPr>
              <w:t>165.82</w:t>
            </w:r>
          </w:p>
        </w:tc>
        <w:tc>
          <w:tcPr>
            <w:tcW w:w="1440" w:type="dxa"/>
          </w:tcPr>
          <w:p>
            <w:pPr>
              <w:pStyle w:val="11"/>
              <w:spacing w:before="36" w:line="255" w:lineRule="exact"/>
              <w:ind w:left="98" w:right="89"/>
              <w:rPr>
                <w:rFonts w:ascii="Times New Roman"/>
                <w:sz w:val="24"/>
              </w:rPr>
            </w:pPr>
            <w:r>
              <w:rPr>
                <w:rFonts w:ascii="Times New Roman"/>
                <w:sz w:val="24"/>
              </w:rPr>
              <w:t>151.18</w:t>
            </w:r>
          </w:p>
        </w:tc>
        <w:tc>
          <w:tcPr>
            <w:tcW w:w="2172" w:type="dxa"/>
          </w:tcPr>
          <w:p>
            <w:pPr>
              <w:pStyle w:val="11"/>
              <w:spacing w:before="36" w:line="255" w:lineRule="exact"/>
              <w:ind w:left="124" w:right="117"/>
              <w:rPr>
                <w:rFonts w:ascii="Times New Roman"/>
                <w:sz w:val="24"/>
              </w:rPr>
            </w:pPr>
            <w:r>
              <w:rPr>
                <w:rFonts w:ascii="Times New Roman"/>
                <w:sz w:val="24"/>
              </w:rPr>
              <w:t>98.44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694" w:type="dxa"/>
          </w:tcPr>
          <w:p>
            <w:pPr>
              <w:pStyle w:val="11"/>
              <w:spacing w:before="30"/>
              <w:ind w:left="108"/>
              <w:jc w:val="left"/>
              <w:rPr>
                <w:sz w:val="24"/>
              </w:rPr>
            </w:pPr>
            <w:r>
              <w:rPr>
                <w:sz w:val="24"/>
              </w:rPr>
              <w:t>施工场地</w:t>
            </w:r>
          </w:p>
        </w:tc>
        <w:tc>
          <w:tcPr>
            <w:tcW w:w="1273" w:type="dxa"/>
          </w:tcPr>
          <w:p>
            <w:pPr>
              <w:pStyle w:val="11"/>
              <w:spacing w:before="92" w:line="257" w:lineRule="exact"/>
              <w:ind w:left="253" w:right="246"/>
              <w:rPr>
                <w:rFonts w:ascii="Times New Roman"/>
                <w:sz w:val="24"/>
              </w:rPr>
            </w:pPr>
            <w:r>
              <w:rPr>
                <w:rFonts w:ascii="Times New Roman"/>
                <w:sz w:val="24"/>
              </w:rPr>
              <w:t>1.18</w:t>
            </w:r>
          </w:p>
        </w:tc>
        <w:tc>
          <w:tcPr>
            <w:tcW w:w="1434" w:type="dxa"/>
          </w:tcPr>
          <w:p>
            <w:pPr>
              <w:pStyle w:val="11"/>
              <w:spacing w:before="92" w:line="257" w:lineRule="exact"/>
              <w:ind w:left="94" w:right="87"/>
              <w:rPr>
                <w:rFonts w:ascii="Times New Roman"/>
                <w:sz w:val="24"/>
              </w:rPr>
            </w:pPr>
            <w:r>
              <w:rPr>
                <w:rFonts w:ascii="Times New Roman"/>
                <w:sz w:val="24"/>
              </w:rPr>
              <w:t>0.00</w:t>
            </w:r>
          </w:p>
        </w:tc>
        <w:tc>
          <w:tcPr>
            <w:tcW w:w="1274" w:type="dxa"/>
          </w:tcPr>
          <w:p>
            <w:pPr>
              <w:pStyle w:val="11"/>
              <w:spacing w:before="92" w:line="257" w:lineRule="exact"/>
              <w:ind w:left="285" w:right="278"/>
              <w:rPr>
                <w:rFonts w:ascii="Times New Roman"/>
                <w:sz w:val="24"/>
              </w:rPr>
            </w:pPr>
            <w:r>
              <w:rPr>
                <w:rFonts w:ascii="Times New Roman"/>
                <w:sz w:val="24"/>
              </w:rPr>
              <w:t>1.18</w:t>
            </w:r>
          </w:p>
        </w:tc>
        <w:tc>
          <w:tcPr>
            <w:tcW w:w="1440" w:type="dxa"/>
          </w:tcPr>
          <w:p>
            <w:pPr>
              <w:pStyle w:val="11"/>
              <w:spacing w:before="92" w:line="257" w:lineRule="exact"/>
              <w:ind w:left="98" w:right="89"/>
              <w:rPr>
                <w:rFonts w:ascii="Times New Roman"/>
                <w:sz w:val="24"/>
              </w:rPr>
            </w:pPr>
            <w:r>
              <w:rPr>
                <w:rFonts w:ascii="Times New Roman"/>
                <w:sz w:val="24"/>
              </w:rPr>
              <w:t>1.14</w:t>
            </w:r>
          </w:p>
        </w:tc>
        <w:tc>
          <w:tcPr>
            <w:tcW w:w="2172" w:type="dxa"/>
          </w:tcPr>
          <w:p>
            <w:pPr>
              <w:pStyle w:val="11"/>
              <w:spacing w:before="92" w:line="257" w:lineRule="exact"/>
              <w:ind w:left="124" w:right="117"/>
              <w:rPr>
                <w:rFonts w:ascii="Times New Roman"/>
                <w:sz w:val="24"/>
              </w:rPr>
            </w:pPr>
            <w:r>
              <w:rPr>
                <w:rFonts w:ascii="Times New Roman"/>
                <w:sz w:val="24"/>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694" w:type="dxa"/>
          </w:tcPr>
          <w:p>
            <w:pPr>
              <w:pStyle w:val="11"/>
              <w:spacing w:before="30"/>
              <w:ind w:left="108"/>
              <w:jc w:val="left"/>
              <w:rPr>
                <w:sz w:val="24"/>
              </w:rPr>
            </w:pPr>
            <w:r>
              <w:rPr>
                <w:sz w:val="24"/>
              </w:rPr>
              <w:t>临时表土堆场</w:t>
            </w:r>
          </w:p>
        </w:tc>
        <w:tc>
          <w:tcPr>
            <w:tcW w:w="1273" w:type="dxa"/>
          </w:tcPr>
          <w:p>
            <w:pPr>
              <w:pStyle w:val="11"/>
              <w:spacing w:before="92" w:line="257" w:lineRule="exact"/>
              <w:ind w:left="253" w:right="246"/>
              <w:rPr>
                <w:rFonts w:ascii="Times New Roman"/>
                <w:sz w:val="24"/>
              </w:rPr>
            </w:pPr>
            <w:r>
              <w:rPr>
                <w:rFonts w:ascii="Times New Roman"/>
                <w:sz w:val="24"/>
              </w:rPr>
              <w:t>4.08</w:t>
            </w:r>
          </w:p>
        </w:tc>
        <w:tc>
          <w:tcPr>
            <w:tcW w:w="1434" w:type="dxa"/>
          </w:tcPr>
          <w:p>
            <w:pPr>
              <w:pStyle w:val="11"/>
              <w:spacing w:before="92" w:line="257" w:lineRule="exact"/>
              <w:ind w:left="94" w:right="87"/>
              <w:rPr>
                <w:rFonts w:ascii="Times New Roman"/>
                <w:sz w:val="24"/>
              </w:rPr>
            </w:pPr>
            <w:r>
              <w:rPr>
                <w:rFonts w:ascii="Times New Roman"/>
                <w:sz w:val="24"/>
              </w:rPr>
              <w:t>0.00</w:t>
            </w:r>
          </w:p>
        </w:tc>
        <w:tc>
          <w:tcPr>
            <w:tcW w:w="1274" w:type="dxa"/>
          </w:tcPr>
          <w:p>
            <w:pPr>
              <w:pStyle w:val="11"/>
              <w:spacing w:before="92" w:line="257" w:lineRule="exact"/>
              <w:ind w:left="285" w:right="278"/>
              <w:rPr>
                <w:rFonts w:ascii="Times New Roman"/>
                <w:sz w:val="24"/>
              </w:rPr>
            </w:pPr>
            <w:r>
              <w:rPr>
                <w:rFonts w:ascii="Times New Roman"/>
                <w:sz w:val="24"/>
              </w:rPr>
              <w:t>4.08</w:t>
            </w:r>
          </w:p>
        </w:tc>
        <w:tc>
          <w:tcPr>
            <w:tcW w:w="1440" w:type="dxa"/>
          </w:tcPr>
          <w:p>
            <w:pPr>
              <w:pStyle w:val="11"/>
              <w:spacing w:before="92" w:line="257" w:lineRule="exact"/>
              <w:ind w:left="98" w:right="89"/>
              <w:rPr>
                <w:rFonts w:ascii="Times New Roman"/>
                <w:sz w:val="24"/>
              </w:rPr>
            </w:pPr>
            <w:r>
              <w:rPr>
                <w:rFonts w:ascii="Times New Roman"/>
                <w:sz w:val="24"/>
              </w:rPr>
              <w:t>1.26</w:t>
            </w:r>
          </w:p>
        </w:tc>
        <w:tc>
          <w:tcPr>
            <w:tcW w:w="2172" w:type="dxa"/>
          </w:tcPr>
          <w:p>
            <w:pPr>
              <w:pStyle w:val="11"/>
              <w:spacing w:before="92" w:line="257" w:lineRule="exact"/>
              <w:ind w:left="124" w:right="117"/>
              <w:rPr>
                <w:rFonts w:ascii="Times New Roman"/>
                <w:sz w:val="24"/>
              </w:rPr>
            </w:pPr>
            <w:r>
              <w:rPr>
                <w:rFonts w:ascii="Times New Roman"/>
                <w:sz w:val="24"/>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694" w:type="dxa"/>
          </w:tcPr>
          <w:p>
            <w:pPr>
              <w:pStyle w:val="11"/>
              <w:spacing w:before="30"/>
              <w:ind w:left="108"/>
              <w:jc w:val="left"/>
              <w:rPr>
                <w:sz w:val="24"/>
              </w:rPr>
            </w:pPr>
            <w:r>
              <w:rPr>
                <w:sz w:val="24"/>
              </w:rPr>
              <w:t>合计</w:t>
            </w:r>
          </w:p>
        </w:tc>
        <w:tc>
          <w:tcPr>
            <w:tcW w:w="1273" w:type="dxa"/>
          </w:tcPr>
          <w:p>
            <w:pPr>
              <w:pStyle w:val="11"/>
              <w:spacing w:before="92" w:line="257" w:lineRule="exact"/>
              <w:ind w:left="253" w:right="246"/>
              <w:rPr>
                <w:rFonts w:ascii="Times New Roman"/>
                <w:sz w:val="24"/>
              </w:rPr>
            </w:pPr>
            <w:r>
              <w:rPr>
                <w:rFonts w:ascii="Times New Roman"/>
                <w:sz w:val="24"/>
              </w:rPr>
              <w:t>166.39</w:t>
            </w:r>
          </w:p>
        </w:tc>
        <w:tc>
          <w:tcPr>
            <w:tcW w:w="1434" w:type="dxa"/>
          </w:tcPr>
          <w:p>
            <w:pPr>
              <w:pStyle w:val="11"/>
              <w:spacing w:before="92" w:line="257" w:lineRule="exact"/>
              <w:ind w:left="94" w:right="87"/>
              <w:rPr>
                <w:rFonts w:ascii="Times New Roman"/>
                <w:sz w:val="24"/>
              </w:rPr>
            </w:pPr>
            <w:r>
              <w:rPr>
                <w:rFonts w:ascii="Times New Roman"/>
                <w:sz w:val="24"/>
              </w:rPr>
              <w:t>4.68</w:t>
            </w:r>
          </w:p>
        </w:tc>
        <w:tc>
          <w:tcPr>
            <w:tcW w:w="1274" w:type="dxa"/>
          </w:tcPr>
          <w:p>
            <w:pPr>
              <w:pStyle w:val="11"/>
              <w:spacing w:before="92" w:line="257" w:lineRule="exact"/>
              <w:ind w:left="285" w:right="278"/>
              <w:rPr>
                <w:rFonts w:ascii="Times New Roman"/>
                <w:sz w:val="24"/>
              </w:rPr>
            </w:pPr>
            <w:r>
              <w:rPr>
                <w:rFonts w:ascii="Times New Roman"/>
                <w:sz w:val="24"/>
              </w:rPr>
              <w:t>171.07</w:t>
            </w:r>
          </w:p>
        </w:tc>
        <w:tc>
          <w:tcPr>
            <w:tcW w:w="1440" w:type="dxa"/>
          </w:tcPr>
          <w:p>
            <w:pPr>
              <w:pStyle w:val="11"/>
              <w:spacing w:before="92" w:line="257" w:lineRule="exact"/>
              <w:ind w:left="98" w:right="89"/>
              <w:rPr>
                <w:rFonts w:ascii="Times New Roman"/>
                <w:sz w:val="24"/>
              </w:rPr>
            </w:pPr>
            <w:r>
              <w:rPr>
                <w:rFonts w:ascii="Times New Roman"/>
                <w:sz w:val="24"/>
              </w:rPr>
              <w:t>153.58</w:t>
            </w:r>
          </w:p>
        </w:tc>
        <w:tc>
          <w:tcPr>
            <w:tcW w:w="2172" w:type="dxa"/>
          </w:tcPr>
          <w:p>
            <w:pPr>
              <w:pStyle w:val="11"/>
              <w:spacing w:before="92" w:line="257" w:lineRule="exact"/>
              <w:ind w:left="124" w:right="117"/>
              <w:rPr>
                <w:rFonts w:ascii="Times New Roman"/>
                <w:sz w:val="24"/>
              </w:rPr>
            </w:pPr>
            <w:r>
              <w:rPr>
                <w:rFonts w:ascii="Times New Roman"/>
                <w:sz w:val="24"/>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694" w:type="dxa"/>
          </w:tcPr>
          <w:p>
            <w:pPr>
              <w:pStyle w:val="11"/>
              <w:spacing w:before="31"/>
              <w:ind w:left="108"/>
              <w:jc w:val="left"/>
              <w:rPr>
                <w:rFonts w:ascii="Times New Roman" w:eastAsia="Times New Roman"/>
                <w:sz w:val="24"/>
              </w:rPr>
            </w:pPr>
            <w:r>
              <w:rPr>
                <w:sz w:val="24"/>
              </w:rPr>
              <w:t>占总流失量</w:t>
            </w:r>
            <w:r>
              <w:rPr>
                <w:rFonts w:ascii="Times New Roman" w:eastAsia="Times New Roman"/>
                <w:sz w:val="24"/>
              </w:rPr>
              <w:t>%</w:t>
            </w:r>
          </w:p>
        </w:tc>
        <w:tc>
          <w:tcPr>
            <w:tcW w:w="1273" w:type="dxa"/>
          </w:tcPr>
          <w:p>
            <w:pPr>
              <w:pStyle w:val="11"/>
              <w:spacing w:before="92" w:line="256" w:lineRule="exact"/>
              <w:ind w:left="253" w:right="246"/>
              <w:rPr>
                <w:rFonts w:ascii="Times New Roman"/>
                <w:sz w:val="24"/>
              </w:rPr>
            </w:pPr>
            <w:r>
              <w:rPr>
                <w:rFonts w:ascii="Times New Roman"/>
                <w:sz w:val="24"/>
              </w:rPr>
              <w:t>97.26</w:t>
            </w:r>
          </w:p>
        </w:tc>
        <w:tc>
          <w:tcPr>
            <w:tcW w:w="1434" w:type="dxa"/>
          </w:tcPr>
          <w:p>
            <w:pPr>
              <w:pStyle w:val="11"/>
              <w:spacing w:before="92" w:line="256" w:lineRule="exact"/>
              <w:ind w:left="94" w:right="87"/>
              <w:rPr>
                <w:rFonts w:ascii="Times New Roman"/>
                <w:sz w:val="24"/>
              </w:rPr>
            </w:pPr>
            <w:r>
              <w:rPr>
                <w:rFonts w:ascii="Times New Roman"/>
                <w:sz w:val="24"/>
              </w:rPr>
              <w:t>2.74</w:t>
            </w:r>
          </w:p>
        </w:tc>
        <w:tc>
          <w:tcPr>
            <w:tcW w:w="1274" w:type="dxa"/>
          </w:tcPr>
          <w:p>
            <w:pPr>
              <w:pStyle w:val="11"/>
              <w:spacing w:before="92" w:line="256" w:lineRule="exact"/>
              <w:ind w:left="285" w:right="278"/>
              <w:rPr>
                <w:rFonts w:ascii="Times New Roman"/>
                <w:sz w:val="24"/>
              </w:rPr>
            </w:pPr>
            <w:r>
              <w:rPr>
                <w:rFonts w:ascii="Times New Roman"/>
                <w:sz w:val="24"/>
              </w:rPr>
              <w:t>100.00</w:t>
            </w:r>
          </w:p>
        </w:tc>
        <w:tc>
          <w:tcPr>
            <w:tcW w:w="1440" w:type="dxa"/>
          </w:tcPr>
          <w:p>
            <w:pPr>
              <w:pStyle w:val="11"/>
              <w:jc w:val="left"/>
              <w:rPr>
                <w:rFonts w:ascii="Times New Roman"/>
                <w:sz w:val="24"/>
              </w:rPr>
            </w:pPr>
          </w:p>
        </w:tc>
        <w:tc>
          <w:tcPr>
            <w:tcW w:w="2172" w:type="dxa"/>
          </w:tcPr>
          <w:p>
            <w:pPr>
              <w:pStyle w:val="11"/>
              <w:jc w:val="left"/>
              <w:rPr>
                <w:rFonts w:ascii="Times New Roman"/>
                <w:sz w:val="24"/>
              </w:rPr>
            </w:pPr>
          </w:p>
        </w:tc>
      </w:tr>
    </w:tbl>
    <w:p>
      <w:pPr>
        <w:pStyle w:val="4"/>
        <w:spacing w:before="2" w:line="364" w:lineRule="auto"/>
        <w:ind w:left="438" w:right="1414" w:firstLine="480"/>
        <w:jc w:val="both"/>
      </w:pPr>
      <w:r>
        <w:pict>
          <v:shape id="_x0000_s1268" o:spid="_x0000_s1268" o:spt="136" type="#_x0000_t136" style="position:absolute;left:0pt;margin-left:61.15pt;margin-top:-25.2pt;height:60pt;width:480.05pt;mso-position-horizontal-relative:page;rotation:20643840f;z-index:-26547507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6"/>
        </w:rPr>
        <w:t>根据预测结果分析，项目区水土流失防治应针对防治区各自特点进行防治。从区域</w:t>
      </w:r>
      <w:r>
        <w:rPr>
          <w:spacing w:val="-1"/>
        </w:rPr>
        <w:t xml:space="preserve">上看，主体工程区新增水土流失量占工程区新增水土流失总量的 </w:t>
      </w:r>
      <w:r>
        <w:rPr>
          <w:rFonts w:ascii="Times New Roman" w:eastAsia="Times New Roman"/>
        </w:rPr>
        <w:t>98.44%</w:t>
      </w:r>
      <w:r>
        <w:t>，主体工程区</w:t>
      </w:r>
      <w:r>
        <w:rPr>
          <w:spacing w:val="-5"/>
        </w:rPr>
        <w:t>应作为重点防治和监测区段，采取完善的工程措施及植物措施加以防护。施工场地及临</w:t>
      </w:r>
      <w:r>
        <w:rPr>
          <w:spacing w:val="-4"/>
        </w:rPr>
        <w:t>时表土堆场布设后应尽快实施工程堆积体防护措施，减少水土流失量。从时段上看，项</w:t>
      </w:r>
      <w:r>
        <w:rPr>
          <w:spacing w:val="-2"/>
        </w:rPr>
        <w:t xml:space="preserve">目区水土流失量主要集中在施工期，占水土流失总量的 </w:t>
      </w:r>
      <w:r>
        <w:rPr>
          <w:rFonts w:ascii="Times New Roman" w:eastAsia="Times New Roman"/>
        </w:rPr>
        <w:t>97.26%</w:t>
      </w:r>
      <w:r>
        <w:t>，施工期应作为项目区水土流失防治和水土保持监测的重点时段。</w:t>
      </w:r>
    </w:p>
    <w:p>
      <w:pPr>
        <w:pStyle w:val="3"/>
        <w:numPr>
          <w:ilvl w:val="1"/>
          <w:numId w:val="28"/>
        </w:numPr>
        <w:tabs>
          <w:tab w:val="left" w:pos="859"/>
        </w:tabs>
        <w:spacing w:before="0" w:after="0" w:line="304" w:lineRule="exact"/>
        <w:ind w:left="858" w:right="0" w:hanging="421"/>
        <w:jc w:val="both"/>
      </w:pPr>
      <w:bookmarkStart w:id="189" w:name="_bookmark28"/>
      <w:bookmarkEnd w:id="189"/>
      <w:bookmarkStart w:id="190" w:name="4.4 水土流失危害分析"/>
      <w:bookmarkEnd w:id="190"/>
      <w:bookmarkStart w:id="191" w:name="_bookmark28"/>
      <w:bookmarkEnd w:id="191"/>
      <w:r>
        <w:t>水土流失危害分析</w:t>
      </w:r>
    </w:p>
    <w:p>
      <w:pPr>
        <w:pStyle w:val="4"/>
        <w:spacing w:before="161" w:line="362" w:lineRule="auto"/>
        <w:ind w:left="438" w:right="1355" w:firstLine="480"/>
      </w:pPr>
      <w:r>
        <w:t>在项目建设生产过程中如不采取有效的综合防治措施，不仅影响工程进度，而且会加剧项目区土壤侵蚀，造成水土流失危害，主要表现为：</w:t>
      </w:r>
    </w:p>
    <w:p>
      <w:pPr>
        <w:pStyle w:val="10"/>
        <w:numPr>
          <w:ilvl w:val="0"/>
          <w:numId w:val="32"/>
        </w:numPr>
        <w:tabs>
          <w:tab w:val="left" w:pos="1520"/>
        </w:tabs>
        <w:spacing w:before="5" w:after="0" w:line="240" w:lineRule="auto"/>
        <w:ind w:left="1519" w:right="0" w:hanging="602"/>
        <w:jc w:val="left"/>
        <w:rPr>
          <w:sz w:val="24"/>
        </w:rPr>
      </w:pPr>
      <w:r>
        <w:rPr>
          <w:sz w:val="24"/>
        </w:rPr>
        <w:t>地表覆盖层的变化</w:t>
      </w:r>
    </w:p>
    <w:p>
      <w:pPr>
        <w:pStyle w:val="4"/>
        <w:spacing w:before="158" w:line="362" w:lineRule="auto"/>
        <w:ind w:left="438" w:right="1298" w:firstLine="480"/>
      </w:pPr>
      <w:r>
        <w:rPr>
          <w:spacing w:val="-3"/>
        </w:rPr>
        <w:t>项目的建设由于增加了对地表的水泥覆盖，原有可渗透的地表，大部分变为不可渗</w:t>
      </w:r>
      <w:r>
        <w:rPr>
          <w:spacing w:val="-15"/>
        </w:rPr>
        <w:t>透的人工水泥硬化地面。这一改变将会增加降雨的地表径流量，减少对地下水的补给量。</w:t>
      </w:r>
    </w:p>
    <w:p>
      <w:pPr>
        <w:pStyle w:val="10"/>
        <w:numPr>
          <w:ilvl w:val="0"/>
          <w:numId w:val="32"/>
        </w:numPr>
        <w:tabs>
          <w:tab w:val="left" w:pos="1520"/>
        </w:tabs>
        <w:spacing w:before="5" w:after="0" w:line="240" w:lineRule="auto"/>
        <w:ind w:left="1519" w:right="0" w:hanging="602"/>
        <w:jc w:val="left"/>
        <w:rPr>
          <w:sz w:val="24"/>
        </w:rPr>
      </w:pPr>
      <w:r>
        <w:rPr>
          <w:sz w:val="24"/>
        </w:rPr>
        <w:t>对周边道路、已建建筑等的影响</w:t>
      </w:r>
    </w:p>
    <w:p>
      <w:pPr>
        <w:pStyle w:val="4"/>
        <w:spacing w:before="160" w:line="362" w:lineRule="auto"/>
        <w:ind w:left="438" w:right="1414" w:firstLine="480"/>
      </w:pPr>
      <w:r>
        <mc:AlternateContent>
          <mc:Choice Requires="wps">
            <w:drawing>
              <wp:anchor distT="0" distB="0" distL="114300" distR="114300" simplePos="0" relativeHeight="251827200" behindDoc="0" locked="0" layoutInCell="1" allowOverlap="1">
                <wp:simplePos x="0" y="0"/>
                <wp:positionH relativeFrom="page">
                  <wp:posOffset>900430</wp:posOffset>
                </wp:positionH>
                <wp:positionV relativeFrom="paragraph">
                  <wp:posOffset>790575</wp:posOffset>
                </wp:positionV>
                <wp:extent cx="5760085" cy="0"/>
                <wp:effectExtent l="0" t="0" r="0" b="0"/>
                <wp:wrapNone/>
                <wp:docPr id="293" name="直线 24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45" o:spid="_x0000_s1026" o:spt="20" style="position:absolute;left:0pt;margin-left:70.9pt;margin-top:62.25pt;height:0pt;width:453.55pt;mso-position-horizontal-relative:page;z-index:251827200;mso-width-relative:page;mso-height-relative:page;" filled="f" stroked="t" coordsize="21600,21600" o:gfxdata="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M2NC9kAAAAMAQAADwAAAAAAAAABACAAAAAiAAAAZHJzL2Rvd25yZXYueG1sUEsBAhQAFAAAAAgA&#10;h07iQPwxxX3rAQAA3wMAAA4AAAAAAAAAAQAgAAAAKAEAAGRycy9lMm9Eb2MueG1sUEsFBgAAAAAG&#10;AAYAWQEAAIUFAAAAAA==&#10;">
                <v:fill on="f" focussize="0,0"/>
                <v:stroke weight="0.48pt" color="#000000" joinstyle="round"/>
                <v:imagedata o:title=""/>
                <o:lock v:ext="edit" aspectratio="f"/>
              </v:line>
            </w:pict>
          </mc:Fallback>
        </mc:AlternateContent>
      </w:r>
      <w:r>
        <w:rPr>
          <w:spacing w:val="-5"/>
        </w:rPr>
        <w:t>本项目建设过程中，若不布设水土保持措施，地表径流将夹带大量泥沙。自然降雨</w:t>
      </w:r>
      <w:r>
        <w:rPr>
          <w:spacing w:val="-8"/>
        </w:rPr>
        <w:t>时，造成道路泞沥，影响周边居民的出行；流入周边道路排水系统，造成市政管网排水</w:t>
      </w:r>
    </w:p>
    <w:p>
      <w:pPr>
        <w:tabs>
          <w:tab w:val="right" w:pos="9468"/>
        </w:tabs>
        <w:spacing w:before="167"/>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43</w:t>
      </w:r>
    </w:p>
    <w:p>
      <w:pPr>
        <w:spacing w:after="0"/>
        <w:jc w:val="left"/>
        <w:rPr>
          <w:rFonts w:ascii="Times New Roman" w:eastAsia="Times New Roman"/>
          <w:sz w:val="21"/>
        </w:rPr>
        <w:sectPr>
          <w:footerReference r:id="rId48" w:type="default"/>
          <w:pgSz w:w="11910" w:h="16840"/>
          <w:pgMar w:top="800" w:right="0" w:bottom="280" w:left="980" w:header="0" w:footer="0" w:gutter="0"/>
        </w:sectPr>
      </w:pPr>
    </w:p>
    <w:p>
      <w:pPr>
        <w:spacing w:before="52" w:after="22"/>
        <w:ind w:left="438" w:right="0" w:firstLine="0"/>
        <w:jc w:val="left"/>
        <w:rPr>
          <w:sz w:val="21"/>
        </w:rPr>
      </w:pPr>
      <w:r>
        <w:rPr>
          <w:sz w:val="21"/>
        </w:rPr>
        <w:t>水土流失预测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84" name="组合 24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83" name="直线 24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4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R9ymKTgIAAAQFAAAOAAAA&#10;AAAAAAEAIAAAACMBAABkcnMvZTJvRG9jLnhtbFBLBQYAAAAABgAGAFkBAADjBQAAAAA=&#10;">
                <o:lock v:ext="edit" aspectratio="f"/>
                <v:line id="直线 247" o:spid="_x0000_s1026" o:spt="20" style="position:absolute;left:0;top:5;height:0;width:9071;" filled="f" stroked="t" coordsize="21600,21600" o:gfxdata="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Ibn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2" w:lineRule="auto"/>
        <w:ind w:left="438" w:right="1366"/>
      </w:pPr>
      <w:r>
        <w:t>系统泥沙淤积，引起排水不畅，存在安全隐患；此外，地表径流若没有采取排水沟排流控制，导致地表径流任意冲刷周边村民的简易房屋、已建建筑的地基，导致安全隐患。</w:t>
      </w:r>
    </w:p>
    <w:p>
      <w:pPr>
        <w:pStyle w:val="3"/>
        <w:numPr>
          <w:ilvl w:val="1"/>
          <w:numId w:val="28"/>
        </w:numPr>
        <w:tabs>
          <w:tab w:val="left" w:pos="799"/>
        </w:tabs>
        <w:spacing w:before="5" w:after="0" w:line="240" w:lineRule="auto"/>
        <w:ind w:left="798" w:right="0" w:hanging="361"/>
        <w:jc w:val="left"/>
      </w:pPr>
      <w:bookmarkStart w:id="192" w:name="_bookmark29"/>
      <w:bookmarkEnd w:id="192"/>
      <w:bookmarkStart w:id="193" w:name="4.5指导性建议"/>
      <w:bookmarkEnd w:id="193"/>
      <w:bookmarkStart w:id="194" w:name="_bookmark29"/>
      <w:bookmarkEnd w:id="194"/>
      <w:r>
        <w:t>指导性建议</w:t>
      </w:r>
    </w:p>
    <w:p>
      <w:pPr>
        <w:pStyle w:val="10"/>
        <w:numPr>
          <w:ilvl w:val="0"/>
          <w:numId w:val="33"/>
        </w:numPr>
        <w:tabs>
          <w:tab w:val="left" w:pos="1520"/>
        </w:tabs>
        <w:spacing w:before="158" w:after="0" w:line="240" w:lineRule="auto"/>
        <w:ind w:left="1519" w:right="0" w:hanging="602"/>
        <w:jc w:val="left"/>
        <w:rPr>
          <w:sz w:val="24"/>
        </w:rPr>
      </w:pPr>
      <w:r>
        <w:rPr>
          <w:sz w:val="24"/>
        </w:rPr>
        <w:t>通过水土流失预测分析，对防治措施的指导性建议</w:t>
      </w:r>
    </w:p>
    <w:p>
      <w:pPr>
        <w:pStyle w:val="4"/>
        <w:spacing w:before="160" w:line="364" w:lineRule="auto"/>
        <w:ind w:left="438" w:right="1414" w:firstLine="480"/>
        <w:jc w:val="both"/>
      </w:pPr>
      <w:r>
        <w:rPr>
          <w:spacing w:val="-4"/>
        </w:rPr>
        <w:t>根据水土流失强度的预测结果，本项目区水土流失量主要集中在施工期，应作为重</w:t>
      </w:r>
      <w:r>
        <w:rPr>
          <w:spacing w:val="-8"/>
        </w:rPr>
        <w:t>点时段。施工期的基础建设，单位面积流失量最高，强度也最重。因此，施工期是本项</w:t>
      </w:r>
      <w:r>
        <w:rPr>
          <w:spacing w:val="3"/>
        </w:rPr>
        <w:t>目水土流失防治和水土保持监测的重点。工程应针对不同时段不同区域的水土流失特</w:t>
      </w:r>
      <w:r>
        <w:rPr>
          <w:spacing w:val="-9"/>
        </w:rPr>
        <w:t>点，因地制宜，因害设防，设置相应的防治措施，制定行之有效的防治方案，遏制新增</w:t>
      </w:r>
      <w:r>
        <w:t>水土流失的发生与发展。</w:t>
      </w:r>
    </w:p>
    <w:p>
      <w:pPr>
        <w:pStyle w:val="10"/>
        <w:numPr>
          <w:ilvl w:val="0"/>
          <w:numId w:val="33"/>
        </w:numPr>
        <w:tabs>
          <w:tab w:val="left" w:pos="1520"/>
        </w:tabs>
        <w:spacing w:before="0" w:after="0" w:line="303" w:lineRule="exact"/>
        <w:ind w:left="1519" w:right="0" w:hanging="602"/>
        <w:jc w:val="left"/>
        <w:rPr>
          <w:sz w:val="24"/>
        </w:rPr>
      </w:pPr>
      <w:r>
        <w:rPr>
          <w:sz w:val="24"/>
        </w:rPr>
        <w:t>对施工进度安排的指导性建议</w:t>
      </w:r>
    </w:p>
    <w:p>
      <w:pPr>
        <w:pStyle w:val="4"/>
        <w:spacing w:before="161" w:line="364" w:lineRule="auto"/>
        <w:ind w:left="438" w:right="1414" w:firstLine="480"/>
        <w:jc w:val="both"/>
      </w:pPr>
      <w:r>
        <w:pict>
          <v:shape id="_x0000_s1272" o:spid="_x0000_s1272" o:spt="136" type="#_x0000_t136" style="position:absolute;left:0pt;margin-left:61.15pt;margin-top:98.15pt;height:60pt;width:480.05pt;mso-position-horizontal-relative:page;rotation:20643840f;z-index:-26547302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6"/>
        </w:rPr>
        <w:t>根据预测结果，施工期是新增水土流失较严重的时期，建议在施工中加强主体工程</w:t>
      </w:r>
      <w:r>
        <w:rPr>
          <w:spacing w:val="-7"/>
        </w:rPr>
        <w:t>施工进度，紧凑安排，有效缩短强度流失时段。在工程施工期间，工程措施和植物措施</w:t>
      </w:r>
      <w:r>
        <w:rPr>
          <w:spacing w:val="-5"/>
        </w:rPr>
        <w:t>结合主体工程施工进度的安排，分期、分批的实施，同时应加强临时占地的临时防护措</w:t>
      </w:r>
      <w:r>
        <w:t>施，减少工程造成的水土流失。</w:t>
      </w:r>
    </w:p>
    <w:p>
      <w:pPr>
        <w:pStyle w:val="10"/>
        <w:numPr>
          <w:ilvl w:val="0"/>
          <w:numId w:val="33"/>
        </w:numPr>
        <w:tabs>
          <w:tab w:val="left" w:pos="1520"/>
        </w:tabs>
        <w:spacing w:before="0" w:after="0" w:line="305" w:lineRule="exact"/>
        <w:ind w:left="1519" w:right="0" w:hanging="602"/>
        <w:jc w:val="left"/>
        <w:rPr>
          <w:sz w:val="24"/>
        </w:rPr>
      </w:pPr>
      <w:r>
        <w:rPr>
          <w:sz w:val="24"/>
        </w:rPr>
        <w:t>对水土保持监测工作的指导性建议</w:t>
      </w:r>
    </w:p>
    <w:p>
      <w:pPr>
        <w:pStyle w:val="4"/>
        <w:spacing w:before="160" w:line="362" w:lineRule="auto"/>
        <w:ind w:left="438" w:right="1298" w:firstLine="480"/>
        <w:jc w:val="both"/>
      </w:pPr>
      <w:r>
        <w:t xml:space="preserve">根据预测结果，工程施工期的新增水土流失较为突出。由于工程施工区域的不同， </w:t>
      </w:r>
      <w:r>
        <w:rPr>
          <w:spacing w:val="-4"/>
        </w:rPr>
        <w:t>水土流失强度和特点各不相同，水土保持监测必须根据各施工区的水土流失特点布设监</w:t>
      </w:r>
      <w:r>
        <w:rPr>
          <w:spacing w:val="-15"/>
        </w:rPr>
        <w:t>测点位，在施工期、暴雨季节加强监测，以便有针对性地采取措施，有效控制水土流失。</w:t>
      </w:r>
    </w:p>
    <w:p>
      <w:pPr>
        <w:spacing w:after="0" w:line="362" w:lineRule="auto"/>
        <w:jc w:val="both"/>
        <w:sectPr>
          <w:footerReference r:id="rId49"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86" name="组合 24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85" name="直线 25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4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lNSRNTgIAAAQFAAAOAAAA&#10;AAAAAAEAIAAAACMBAABkcnMvZTJvRG9jLnhtbFBLBQYAAAAABgAGAFkBAADjBQAAAAA=&#10;">
                <o:lock v:ext="edit" aspectratio="f"/>
                <v:line id="直线 250" o:spid="_x0000_s1026" o:spt="20" style="position:absolute;left:0;top:5;height:0;width:9071;" filled="f" stroked="t" coordsize="21600,21600" o:gfxdata="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bsI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20"/>
        </w:rPr>
      </w:pPr>
    </w:p>
    <w:p>
      <w:pPr>
        <w:pStyle w:val="2"/>
        <w:numPr>
          <w:ilvl w:val="0"/>
          <w:numId w:val="27"/>
        </w:numPr>
        <w:tabs>
          <w:tab w:val="left" w:pos="4171"/>
        </w:tabs>
        <w:spacing w:before="242" w:after="0" w:line="240" w:lineRule="auto"/>
        <w:ind w:left="4170" w:right="0" w:hanging="323"/>
        <w:jc w:val="left"/>
      </w:pPr>
      <w:bookmarkStart w:id="195" w:name="_bookmark30"/>
      <w:bookmarkEnd w:id="195"/>
      <w:bookmarkStart w:id="196" w:name="5 水土保持措施"/>
      <w:bookmarkEnd w:id="196"/>
      <w:bookmarkStart w:id="197" w:name="_bookmark30"/>
      <w:bookmarkEnd w:id="197"/>
      <w:r>
        <w:t>水土保持措施</w:t>
      </w:r>
    </w:p>
    <w:p>
      <w:pPr>
        <w:pStyle w:val="4"/>
        <w:spacing w:before="1"/>
        <w:rPr>
          <w:b/>
          <w:sz w:val="35"/>
        </w:rPr>
      </w:pPr>
    </w:p>
    <w:p>
      <w:pPr>
        <w:pStyle w:val="10"/>
        <w:numPr>
          <w:ilvl w:val="1"/>
          <w:numId w:val="34"/>
        </w:numPr>
        <w:tabs>
          <w:tab w:val="left" w:pos="799"/>
        </w:tabs>
        <w:spacing w:before="0" w:after="0" w:line="240" w:lineRule="auto"/>
        <w:ind w:left="798" w:right="0" w:hanging="361"/>
        <w:jc w:val="both"/>
        <w:rPr>
          <w:b/>
          <w:sz w:val="24"/>
        </w:rPr>
      </w:pPr>
      <w:bookmarkStart w:id="198" w:name="_bookmark31"/>
      <w:bookmarkEnd w:id="198"/>
      <w:bookmarkStart w:id="199" w:name="5.1防治区划分"/>
      <w:bookmarkEnd w:id="199"/>
      <w:bookmarkStart w:id="200" w:name="_bookmark31"/>
      <w:bookmarkEnd w:id="200"/>
      <w:r>
        <w:rPr>
          <w:b/>
          <w:sz w:val="24"/>
        </w:rPr>
        <w:t>防治区划分</w:t>
      </w:r>
    </w:p>
    <w:p>
      <w:pPr>
        <w:pStyle w:val="10"/>
        <w:numPr>
          <w:ilvl w:val="2"/>
          <w:numId w:val="34"/>
        </w:numPr>
        <w:tabs>
          <w:tab w:val="left" w:pos="1039"/>
        </w:tabs>
        <w:spacing w:before="161" w:after="0" w:line="240" w:lineRule="auto"/>
        <w:ind w:left="1038" w:right="0" w:hanging="601"/>
        <w:jc w:val="both"/>
        <w:rPr>
          <w:b/>
          <w:sz w:val="24"/>
        </w:rPr>
      </w:pPr>
      <w:bookmarkStart w:id="201" w:name="5.1.1 分区结果"/>
      <w:bookmarkEnd w:id="201"/>
      <w:bookmarkStart w:id="202" w:name="5.1.1 分区结果"/>
      <w:bookmarkEnd w:id="202"/>
      <w:r>
        <w:rPr>
          <w:b/>
          <w:sz w:val="24"/>
        </w:rPr>
        <w:t>分区结果</w:t>
      </w:r>
    </w:p>
    <w:p>
      <w:pPr>
        <w:pStyle w:val="4"/>
        <w:spacing w:before="158" w:line="364" w:lineRule="auto"/>
        <w:ind w:left="438" w:right="1418" w:firstLine="480"/>
        <w:jc w:val="both"/>
      </w:pPr>
      <w:r>
        <w:rPr>
          <w:spacing w:val="-4"/>
        </w:rPr>
        <w:t>根据上述原则及本工程施工及水土流失特点，采取实地调查勘测、资料收集与数据</w:t>
      </w:r>
      <w:r>
        <w:rPr>
          <w:spacing w:val="-2"/>
        </w:rPr>
        <w:t xml:space="preserve">分析相结合的方法进行分析，合理划分水土流失防治分区。本工程水土流失防治分为 </w:t>
      </w:r>
      <w:r>
        <w:rPr>
          <w:rFonts w:ascii="Times New Roman" w:eastAsia="Times New Roman"/>
        </w:rPr>
        <w:t xml:space="preserve">3 </w:t>
      </w:r>
      <w:r>
        <w:t>个分区，即主体工程区、施工场地、临时表土堆场。</w:t>
      </w:r>
    </w:p>
    <w:p>
      <w:pPr>
        <w:pStyle w:val="10"/>
        <w:numPr>
          <w:ilvl w:val="3"/>
          <w:numId w:val="34"/>
        </w:numPr>
        <w:tabs>
          <w:tab w:val="left" w:pos="1520"/>
        </w:tabs>
        <w:spacing w:before="0" w:after="0" w:line="364" w:lineRule="auto"/>
        <w:ind w:left="438" w:right="1412" w:firstLine="480"/>
        <w:jc w:val="both"/>
        <w:rPr>
          <w:sz w:val="22"/>
        </w:rPr>
      </w:pPr>
      <w:r>
        <w:rPr>
          <w:spacing w:val="-9"/>
          <w:sz w:val="24"/>
        </w:rPr>
        <w:t xml:space="preserve">主体工程防治区：占地面积 </w:t>
      </w:r>
      <w:r>
        <w:rPr>
          <w:rFonts w:ascii="Times New Roman" w:eastAsia="Times New Roman"/>
          <w:sz w:val="24"/>
        </w:rPr>
        <w:t>6850.24m</w:t>
      </w:r>
      <w:r>
        <w:rPr>
          <w:rFonts w:ascii="Times New Roman" w:eastAsia="Times New Roman"/>
          <w:position w:val="8"/>
          <w:sz w:val="15"/>
        </w:rPr>
        <w:t>2</w:t>
      </w:r>
      <w:r>
        <w:rPr>
          <w:spacing w:val="-4"/>
          <w:sz w:val="24"/>
        </w:rPr>
        <w:t>，根据主体工程土地规划确定，包括主</w:t>
      </w:r>
      <w:r>
        <w:rPr>
          <w:sz w:val="24"/>
        </w:rPr>
        <w:t>体建筑、道路及景观绿化，占地类型为道路与交通设施用地、林地。</w:t>
      </w:r>
    </w:p>
    <w:p>
      <w:pPr>
        <w:pStyle w:val="10"/>
        <w:numPr>
          <w:ilvl w:val="3"/>
          <w:numId w:val="34"/>
        </w:numPr>
        <w:tabs>
          <w:tab w:val="left" w:pos="1526"/>
        </w:tabs>
        <w:spacing w:before="0" w:after="0" w:line="362" w:lineRule="auto"/>
        <w:ind w:left="438" w:right="1414" w:firstLine="480"/>
        <w:jc w:val="both"/>
        <w:rPr>
          <w:sz w:val="22"/>
        </w:rPr>
      </w:pPr>
      <w:r>
        <w:rPr>
          <w:spacing w:val="-2"/>
          <w:sz w:val="24"/>
        </w:rPr>
        <w:t xml:space="preserve">施工场地防治区：方案布设施工场地一处，占地 </w:t>
      </w:r>
      <w:r>
        <w:rPr>
          <w:rFonts w:ascii="Times New Roman" w:eastAsia="Times New Roman"/>
          <w:sz w:val="24"/>
        </w:rPr>
        <w:t>200m</w:t>
      </w:r>
      <w:r>
        <w:rPr>
          <w:rFonts w:ascii="Times New Roman" w:eastAsia="Times New Roman"/>
          <w:position w:val="8"/>
          <w:sz w:val="15"/>
        </w:rPr>
        <w:t>2</w:t>
      </w:r>
      <w:r>
        <w:rPr>
          <w:sz w:val="24"/>
        </w:rPr>
        <w:t>，位于项目红线范围内北侧，占地类型为道路与交通设施用地，主要用于临时办公、堆放少量施工材料。</w:t>
      </w:r>
    </w:p>
    <w:p>
      <w:pPr>
        <w:pStyle w:val="10"/>
        <w:numPr>
          <w:ilvl w:val="3"/>
          <w:numId w:val="34"/>
        </w:numPr>
        <w:tabs>
          <w:tab w:val="left" w:pos="1526"/>
        </w:tabs>
        <w:spacing w:before="3" w:after="0" w:line="362" w:lineRule="auto"/>
        <w:ind w:left="438" w:right="1366" w:firstLine="480"/>
        <w:jc w:val="both"/>
        <w:rPr>
          <w:sz w:val="22"/>
        </w:rPr>
      </w:pPr>
      <w:r>
        <w:rPr>
          <w:spacing w:val="-2"/>
          <w:sz w:val="24"/>
        </w:rPr>
        <w:t xml:space="preserve">临时表土堆场防治区：方案布设临时表土堆场一处，占地面积 </w:t>
      </w:r>
      <w:r>
        <w:rPr>
          <w:rFonts w:ascii="Times New Roman" w:eastAsia="Times New Roman"/>
          <w:sz w:val="24"/>
        </w:rPr>
        <w:t>250m</w:t>
      </w:r>
      <w:r>
        <w:rPr>
          <w:rFonts w:ascii="Times New Roman" w:eastAsia="Times New Roman"/>
          <w:position w:val="8"/>
          <w:sz w:val="15"/>
        </w:rPr>
        <w:t>2</w:t>
      </w:r>
      <w:r>
        <w:rPr>
          <w:spacing w:val="1"/>
          <w:sz w:val="24"/>
        </w:rPr>
        <w:t>，位于</w:t>
      </w:r>
      <w:r>
        <w:rPr>
          <w:sz w:val="24"/>
        </w:rPr>
        <w:t>红线范围内西北角，占地类型为道路与交通设施用地，主要用于临时堆放剥离的表土。</w:t>
      </w:r>
    </w:p>
    <w:p>
      <w:pPr>
        <w:pStyle w:val="4"/>
        <w:spacing w:before="5"/>
        <w:ind w:left="918"/>
        <w:jc w:val="both"/>
      </w:pPr>
      <w:r>
        <w:pict>
          <v:shape id="_x0000_s1275" o:spid="_x0000_s1275" o:spt="136" type="#_x0000_t136" style="position:absolute;left:0pt;margin-left:61.15pt;margin-top:11.85pt;height:60pt;width:480.05pt;mso-position-horizontal-relative:page;rotation:20643840f;z-index:-26547097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各水土流失防治分区见表 </w:t>
      </w:r>
      <w:r>
        <w:rPr>
          <w:rFonts w:ascii="Times New Roman" w:eastAsia="Times New Roman"/>
        </w:rPr>
        <w:t>5.1-1</w:t>
      </w:r>
      <w:r>
        <w:t>。</w:t>
      </w:r>
    </w:p>
    <w:p>
      <w:pPr>
        <w:tabs>
          <w:tab w:val="left" w:pos="1279"/>
        </w:tabs>
        <w:spacing w:before="160"/>
        <w:ind w:left="0" w:right="491" w:firstLine="0"/>
        <w:jc w:val="center"/>
        <w:rPr>
          <w:b/>
          <w:sz w:val="24"/>
        </w:rPr>
      </w:pPr>
      <w:r>
        <w:rPr>
          <w:b/>
          <w:sz w:val="24"/>
        </w:rPr>
        <w:t>表</w:t>
      </w:r>
      <w:r>
        <w:rPr>
          <w:b/>
          <w:spacing w:val="-62"/>
          <w:sz w:val="24"/>
        </w:rPr>
        <w:t xml:space="preserve"> </w:t>
      </w:r>
      <w:r>
        <w:rPr>
          <w:rFonts w:ascii="Times New Roman" w:eastAsia="Times New Roman"/>
          <w:b/>
          <w:sz w:val="24"/>
        </w:rPr>
        <w:t>5.1-1</w:t>
      </w:r>
      <w:r>
        <w:rPr>
          <w:rFonts w:ascii="Times New Roman" w:eastAsia="Times New Roman"/>
          <w:b/>
          <w:sz w:val="24"/>
        </w:rPr>
        <w:tab/>
      </w:r>
      <w:r>
        <w:rPr>
          <w:b/>
          <w:sz w:val="24"/>
        </w:rPr>
        <w:t>水土流失防治分区</w:t>
      </w:r>
    </w:p>
    <w:p>
      <w:pPr>
        <w:pStyle w:val="4"/>
        <w:spacing w:before="3"/>
        <w:rPr>
          <w:b/>
          <w:sz w:val="12"/>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82"/>
        <w:gridCol w:w="1248"/>
        <w:gridCol w:w="2808"/>
        <w:gridCol w:w="35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682" w:type="dxa"/>
            <w:tcBorders>
              <w:bottom w:val="single" w:color="000000" w:sz="6" w:space="0"/>
              <w:right w:val="single" w:color="000000" w:sz="6" w:space="0"/>
            </w:tcBorders>
          </w:tcPr>
          <w:p>
            <w:pPr>
              <w:pStyle w:val="11"/>
              <w:spacing w:before="44"/>
              <w:ind w:left="99" w:right="79"/>
              <w:rPr>
                <w:sz w:val="24"/>
              </w:rPr>
            </w:pPr>
            <w:r>
              <w:rPr>
                <w:sz w:val="24"/>
              </w:rPr>
              <w:t>分区</w:t>
            </w:r>
          </w:p>
        </w:tc>
        <w:tc>
          <w:tcPr>
            <w:tcW w:w="1248" w:type="dxa"/>
            <w:tcBorders>
              <w:left w:val="single" w:color="000000" w:sz="6" w:space="0"/>
              <w:bottom w:val="single" w:color="000000" w:sz="6" w:space="0"/>
              <w:right w:val="single" w:color="000000" w:sz="6" w:space="0"/>
            </w:tcBorders>
          </w:tcPr>
          <w:p>
            <w:pPr>
              <w:pStyle w:val="11"/>
              <w:spacing w:before="44"/>
              <w:ind w:left="115" w:right="-44"/>
              <w:rPr>
                <w:sz w:val="24"/>
              </w:rPr>
            </w:pPr>
            <w:r>
              <w:rPr>
                <w:spacing w:val="-37"/>
                <w:sz w:val="24"/>
              </w:rPr>
              <w:t>面积</w:t>
            </w:r>
            <w:r>
              <w:rPr>
                <w:spacing w:val="-1"/>
                <w:sz w:val="24"/>
              </w:rPr>
              <w:t>（</w:t>
            </w:r>
            <w:r>
              <w:rPr>
                <w:rFonts w:ascii="Times New Roman" w:eastAsia="Times New Roman"/>
                <w:spacing w:val="-1"/>
                <w:sz w:val="24"/>
              </w:rPr>
              <w:t>m</w:t>
            </w:r>
            <w:r>
              <w:rPr>
                <w:rFonts w:ascii="Times New Roman" w:eastAsia="Times New Roman"/>
                <w:spacing w:val="-1"/>
                <w:position w:val="8"/>
                <w:sz w:val="15"/>
              </w:rPr>
              <w:t>2</w:t>
            </w:r>
            <w:r>
              <w:rPr>
                <w:spacing w:val="-1"/>
                <w:sz w:val="24"/>
              </w:rPr>
              <w:t>）</w:t>
            </w:r>
          </w:p>
        </w:tc>
        <w:tc>
          <w:tcPr>
            <w:tcW w:w="2808" w:type="dxa"/>
            <w:tcBorders>
              <w:left w:val="single" w:color="000000" w:sz="6" w:space="0"/>
              <w:bottom w:val="single" w:color="000000" w:sz="6" w:space="0"/>
              <w:right w:val="single" w:color="000000" w:sz="6" w:space="0"/>
            </w:tcBorders>
          </w:tcPr>
          <w:p>
            <w:pPr>
              <w:pStyle w:val="11"/>
              <w:spacing w:before="44"/>
              <w:ind w:left="47" w:right="17"/>
              <w:rPr>
                <w:sz w:val="24"/>
              </w:rPr>
            </w:pPr>
            <w:r>
              <w:rPr>
                <w:sz w:val="24"/>
              </w:rPr>
              <w:t>主要施工特点</w:t>
            </w:r>
          </w:p>
        </w:tc>
        <w:tc>
          <w:tcPr>
            <w:tcW w:w="3549" w:type="dxa"/>
            <w:tcBorders>
              <w:left w:val="single" w:color="000000" w:sz="6" w:space="0"/>
              <w:bottom w:val="single" w:color="000000" w:sz="6" w:space="0"/>
            </w:tcBorders>
          </w:tcPr>
          <w:p>
            <w:pPr>
              <w:pStyle w:val="11"/>
              <w:spacing w:before="44"/>
              <w:ind w:left="1061"/>
              <w:jc w:val="left"/>
              <w:rPr>
                <w:sz w:val="24"/>
              </w:rPr>
            </w:pPr>
            <w:r>
              <w:rPr>
                <w:sz w:val="24"/>
              </w:rPr>
              <w:t>水土流失特征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trPr>
        <w:tc>
          <w:tcPr>
            <w:tcW w:w="1682" w:type="dxa"/>
            <w:tcBorders>
              <w:top w:val="single" w:color="000000" w:sz="6" w:space="0"/>
              <w:bottom w:val="single" w:color="000000" w:sz="6" w:space="0"/>
              <w:right w:val="single" w:color="000000" w:sz="6" w:space="0"/>
            </w:tcBorders>
          </w:tcPr>
          <w:p>
            <w:pPr>
              <w:pStyle w:val="11"/>
              <w:spacing w:before="155"/>
              <w:ind w:left="99" w:right="79"/>
              <w:rPr>
                <w:sz w:val="24"/>
              </w:rPr>
            </w:pPr>
            <w:r>
              <w:rPr>
                <w:sz w:val="24"/>
              </w:rPr>
              <w:t>主体工程区</w:t>
            </w:r>
          </w:p>
        </w:tc>
        <w:tc>
          <w:tcPr>
            <w:tcW w:w="1248" w:type="dxa"/>
            <w:tcBorders>
              <w:top w:val="single" w:color="000000" w:sz="6" w:space="0"/>
              <w:left w:val="single" w:color="000000" w:sz="6" w:space="0"/>
              <w:bottom w:val="single" w:color="000000" w:sz="6" w:space="0"/>
              <w:right w:val="single" w:color="000000" w:sz="6" w:space="0"/>
            </w:tcBorders>
          </w:tcPr>
          <w:p>
            <w:pPr>
              <w:pStyle w:val="11"/>
              <w:spacing w:before="171"/>
              <w:ind w:left="115" w:right="87"/>
              <w:rPr>
                <w:rFonts w:ascii="Times New Roman"/>
                <w:sz w:val="24"/>
              </w:rPr>
            </w:pPr>
            <w:r>
              <w:rPr>
                <w:rFonts w:ascii="Times New Roman"/>
                <w:sz w:val="24"/>
              </w:rPr>
              <w:t>6850.24</w:t>
            </w:r>
          </w:p>
        </w:tc>
        <w:tc>
          <w:tcPr>
            <w:tcW w:w="2808" w:type="dxa"/>
            <w:tcBorders>
              <w:top w:val="single" w:color="000000" w:sz="6" w:space="0"/>
              <w:left w:val="single" w:color="000000" w:sz="6" w:space="0"/>
              <w:bottom w:val="single" w:color="000000" w:sz="6" w:space="0"/>
              <w:right w:val="single" w:color="000000" w:sz="6" w:space="0"/>
            </w:tcBorders>
          </w:tcPr>
          <w:p>
            <w:pPr>
              <w:pStyle w:val="11"/>
              <w:spacing w:before="1"/>
              <w:ind w:left="95" w:right="17"/>
              <w:rPr>
                <w:sz w:val="24"/>
              </w:rPr>
            </w:pPr>
            <w:r>
              <w:rPr>
                <w:sz w:val="24"/>
              </w:rPr>
              <w:t>基础开挖、修建构筑物、</w:t>
            </w:r>
          </w:p>
          <w:p>
            <w:pPr>
              <w:pStyle w:val="11"/>
              <w:spacing w:before="2" w:line="291" w:lineRule="exact"/>
              <w:ind w:left="47" w:right="17"/>
              <w:rPr>
                <w:sz w:val="24"/>
              </w:rPr>
            </w:pPr>
            <w:r>
              <w:rPr>
                <w:sz w:val="24"/>
              </w:rPr>
              <w:t>道路硬化及景观绿化</w:t>
            </w:r>
          </w:p>
        </w:tc>
        <w:tc>
          <w:tcPr>
            <w:tcW w:w="3549" w:type="dxa"/>
            <w:tcBorders>
              <w:top w:val="single" w:color="000000" w:sz="6" w:space="0"/>
              <w:left w:val="single" w:color="000000" w:sz="6" w:space="0"/>
              <w:bottom w:val="single" w:color="000000" w:sz="6" w:space="0"/>
            </w:tcBorders>
          </w:tcPr>
          <w:p>
            <w:pPr>
              <w:pStyle w:val="11"/>
              <w:spacing w:before="1"/>
              <w:ind w:left="81" w:right="45"/>
              <w:rPr>
                <w:sz w:val="24"/>
              </w:rPr>
            </w:pPr>
            <w:r>
              <w:rPr>
                <w:sz w:val="24"/>
              </w:rPr>
              <w:t>地表扰动、开挖面裸露</w:t>
            </w:r>
          </w:p>
          <w:p>
            <w:pPr>
              <w:pStyle w:val="11"/>
              <w:spacing w:before="2" w:line="291" w:lineRule="exact"/>
              <w:ind w:left="81" w:right="45"/>
              <w:rPr>
                <w:sz w:val="24"/>
              </w:rPr>
            </w:pPr>
            <w:r>
              <w:rPr>
                <w:sz w:val="24"/>
              </w:rPr>
              <w:t>呈点状分布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82" w:type="dxa"/>
            <w:tcBorders>
              <w:top w:val="single" w:color="000000" w:sz="6" w:space="0"/>
              <w:bottom w:val="single" w:color="000000" w:sz="6" w:space="0"/>
              <w:right w:val="single" w:color="000000" w:sz="6" w:space="0"/>
            </w:tcBorders>
          </w:tcPr>
          <w:p>
            <w:pPr>
              <w:pStyle w:val="11"/>
              <w:spacing w:before="156"/>
              <w:ind w:left="99" w:right="79"/>
              <w:rPr>
                <w:sz w:val="24"/>
              </w:rPr>
            </w:pPr>
            <w:r>
              <w:rPr>
                <w:sz w:val="24"/>
              </w:rPr>
              <w:t>施工场地</w:t>
            </w:r>
          </w:p>
        </w:tc>
        <w:tc>
          <w:tcPr>
            <w:tcW w:w="1248" w:type="dxa"/>
            <w:tcBorders>
              <w:top w:val="single" w:color="000000" w:sz="6" w:space="0"/>
              <w:left w:val="single" w:color="000000" w:sz="6" w:space="0"/>
              <w:bottom w:val="single" w:color="000000" w:sz="6" w:space="0"/>
              <w:right w:val="single" w:color="000000" w:sz="6" w:space="0"/>
            </w:tcBorders>
          </w:tcPr>
          <w:p>
            <w:pPr>
              <w:pStyle w:val="11"/>
              <w:spacing w:before="156"/>
              <w:ind w:left="115" w:right="85"/>
              <w:rPr>
                <w:sz w:val="24"/>
              </w:rPr>
            </w:pPr>
            <w:r>
              <w:rPr>
                <w:sz w:val="24"/>
              </w:rPr>
              <w:t>（</w:t>
            </w:r>
            <w:r>
              <w:rPr>
                <w:rFonts w:ascii="Times New Roman" w:eastAsia="Times New Roman"/>
                <w:sz w:val="24"/>
              </w:rPr>
              <w:t>200</w:t>
            </w:r>
            <w:r>
              <w:rPr>
                <w:sz w:val="24"/>
              </w:rPr>
              <w:t>）</w:t>
            </w:r>
          </w:p>
        </w:tc>
        <w:tc>
          <w:tcPr>
            <w:tcW w:w="2808" w:type="dxa"/>
            <w:tcBorders>
              <w:top w:val="single" w:color="000000" w:sz="6" w:space="0"/>
              <w:left w:val="single" w:color="000000" w:sz="6" w:space="0"/>
              <w:bottom w:val="single" w:color="000000" w:sz="6" w:space="0"/>
              <w:right w:val="single" w:color="000000" w:sz="6" w:space="0"/>
            </w:tcBorders>
          </w:tcPr>
          <w:p>
            <w:pPr>
              <w:pStyle w:val="11"/>
              <w:spacing w:before="156"/>
              <w:ind w:left="47" w:right="17"/>
              <w:rPr>
                <w:sz w:val="24"/>
              </w:rPr>
            </w:pPr>
            <w:r>
              <w:rPr>
                <w:sz w:val="24"/>
              </w:rPr>
              <w:t>材料临时堆放搬运</w:t>
            </w:r>
          </w:p>
        </w:tc>
        <w:tc>
          <w:tcPr>
            <w:tcW w:w="3549" w:type="dxa"/>
            <w:tcBorders>
              <w:top w:val="single" w:color="000000" w:sz="6" w:space="0"/>
              <w:left w:val="single" w:color="000000" w:sz="6" w:space="0"/>
              <w:bottom w:val="single" w:color="000000" w:sz="6" w:space="0"/>
            </w:tcBorders>
          </w:tcPr>
          <w:p>
            <w:pPr>
              <w:pStyle w:val="11"/>
              <w:spacing w:line="310" w:lineRule="atLeast"/>
              <w:ind w:left="1061" w:right="303" w:hanging="720"/>
              <w:jc w:val="left"/>
              <w:rPr>
                <w:sz w:val="24"/>
              </w:rPr>
            </w:pPr>
            <w:r>
              <w:rPr>
                <w:sz w:val="24"/>
              </w:rPr>
              <w:t>地表扰动，施工材料堆放， 呈点状分布。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trPr>
        <w:tc>
          <w:tcPr>
            <w:tcW w:w="1682" w:type="dxa"/>
            <w:tcBorders>
              <w:top w:val="single" w:color="000000" w:sz="6" w:space="0"/>
              <w:bottom w:val="single" w:color="000000" w:sz="6" w:space="0"/>
              <w:right w:val="single" w:color="000000" w:sz="6" w:space="0"/>
            </w:tcBorders>
          </w:tcPr>
          <w:p>
            <w:pPr>
              <w:pStyle w:val="11"/>
              <w:spacing w:before="157"/>
              <w:ind w:left="99" w:right="79"/>
              <w:rPr>
                <w:sz w:val="24"/>
              </w:rPr>
            </w:pPr>
            <w:r>
              <w:rPr>
                <w:sz w:val="24"/>
              </w:rPr>
              <w:t>临时表土堆场</w:t>
            </w:r>
          </w:p>
        </w:tc>
        <w:tc>
          <w:tcPr>
            <w:tcW w:w="1248" w:type="dxa"/>
            <w:tcBorders>
              <w:top w:val="single" w:color="000000" w:sz="6" w:space="0"/>
              <w:left w:val="single" w:color="000000" w:sz="6" w:space="0"/>
              <w:bottom w:val="single" w:color="000000" w:sz="6" w:space="0"/>
              <w:right w:val="single" w:color="000000" w:sz="6" w:space="0"/>
            </w:tcBorders>
          </w:tcPr>
          <w:p>
            <w:pPr>
              <w:pStyle w:val="11"/>
              <w:spacing w:before="157"/>
              <w:ind w:left="115" w:right="85"/>
              <w:rPr>
                <w:sz w:val="24"/>
              </w:rPr>
            </w:pPr>
            <w:r>
              <w:rPr>
                <w:sz w:val="24"/>
              </w:rPr>
              <w:t>（</w:t>
            </w:r>
            <w:r>
              <w:rPr>
                <w:rFonts w:ascii="Times New Roman" w:eastAsia="Times New Roman"/>
                <w:sz w:val="24"/>
              </w:rPr>
              <w:t>250</w:t>
            </w:r>
            <w:r>
              <w:rPr>
                <w:sz w:val="24"/>
              </w:rPr>
              <w:t>）</w:t>
            </w:r>
          </w:p>
        </w:tc>
        <w:tc>
          <w:tcPr>
            <w:tcW w:w="2808" w:type="dxa"/>
            <w:tcBorders>
              <w:top w:val="single" w:color="000000" w:sz="6" w:space="0"/>
              <w:left w:val="single" w:color="000000" w:sz="6" w:space="0"/>
              <w:bottom w:val="single" w:color="000000" w:sz="6" w:space="0"/>
              <w:right w:val="single" w:color="000000" w:sz="6" w:space="0"/>
            </w:tcBorders>
          </w:tcPr>
          <w:p>
            <w:pPr>
              <w:pStyle w:val="11"/>
              <w:spacing w:before="157"/>
              <w:ind w:left="47" w:right="17"/>
              <w:rPr>
                <w:sz w:val="24"/>
              </w:rPr>
            </w:pPr>
            <w:r>
              <w:rPr>
                <w:sz w:val="24"/>
              </w:rPr>
              <w:t>临时堆放表土</w:t>
            </w:r>
          </w:p>
        </w:tc>
        <w:tc>
          <w:tcPr>
            <w:tcW w:w="3549" w:type="dxa"/>
            <w:tcBorders>
              <w:top w:val="single" w:color="000000" w:sz="6" w:space="0"/>
              <w:left w:val="single" w:color="000000" w:sz="6" w:space="0"/>
              <w:bottom w:val="single" w:color="000000" w:sz="6" w:space="0"/>
            </w:tcBorders>
          </w:tcPr>
          <w:p>
            <w:pPr>
              <w:pStyle w:val="11"/>
              <w:spacing w:before="1"/>
              <w:ind w:left="81" w:right="45"/>
              <w:rPr>
                <w:sz w:val="24"/>
              </w:rPr>
            </w:pPr>
            <w:r>
              <w:rPr>
                <w:sz w:val="24"/>
              </w:rPr>
              <w:t>临时堆土，表层裸露，呈点状分</w:t>
            </w:r>
          </w:p>
          <w:p>
            <w:pPr>
              <w:pStyle w:val="11"/>
              <w:spacing w:before="4" w:line="289" w:lineRule="exact"/>
              <w:ind w:left="36"/>
              <w:rPr>
                <w:sz w:val="24"/>
              </w:rPr>
            </w:pPr>
            <w:r>
              <w:rPr>
                <w:sz w:val="24"/>
              </w:rPr>
              <w:t>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682" w:type="dxa"/>
            <w:tcBorders>
              <w:top w:val="single" w:color="000000" w:sz="6" w:space="0"/>
              <w:right w:val="single" w:color="000000" w:sz="6" w:space="0"/>
            </w:tcBorders>
          </w:tcPr>
          <w:p>
            <w:pPr>
              <w:pStyle w:val="11"/>
              <w:spacing w:before="43"/>
              <w:ind w:left="99" w:right="79"/>
              <w:rPr>
                <w:sz w:val="24"/>
              </w:rPr>
            </w:pPr>
            <w:r>
              <w:rPr>
                <w:sz w:val="24"/>
              </w:rPr>
              <w:t>合计</w:t>
            </w:r>
          </w:p>
        </w:tc>
        <w:tc>
          <w:tcPr>
            <w:tcW w:w="1248" w:type="dxa"/>
            <w:tcBorders>
              <w:top w:val="single" w:color="000000" w:sz="6" w:space="0"/>
              <w:left w:val="single" w:color="000000" w:sz="6" w:space="0"/>
              <w:right w:val="single" w:color="000000" w:sz="6" w:space="0"/>
            </w:tcBorders>
          </w:tcPr>
          <w:p>
            <w:pPr>
              <w:pStyle w:val="11"/>
              <w:spacing w:before="59"/>
              <w:ind w:left="115" w:right="87"/>
              <w:rPr>
                <w:rFonts w:ascii="Times New Roman"/>
                <w:sz w:val="24"/>
              </w:rPr>
            </w:pPr>
            <w:r>
              <w:rPr>
                <w:rFonts w:ascii="Times New Roman"/>
                <w:sz w:val="24"/>
              </w:rPr>
              <w:t>6850.24</w:t>
            </w:r>
          </w:p>
        </w:tc>
        <w:tc>
          <w:tcPr>
            <w:tcW w:w="2808"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3549" w:type="dxa"/>
            <w:tcBorders>
              <w:top w:val="single" w:color="000000" w:sz="6" w:space="0"/>
              <w:left w:val="single" w:color="000000" w:sz="6" w:space="0"/>
            </w:tcBorders>
          </w:tcPr>
          <w:p>
            <w:pPr>
              <w:pStyle w:val="11"/>
              <w:jc w:val="left"/>
              <w:rPr>
                <w:rFonts w:ascii="Times New Roman"/>
                <w:sz w:val="24"/>
              </w:rPr>
            </w:pPr>
          </w:p>
        </w:tc>
      </w:tr>
    </w:tbl>
    <w:p>
      <w:pPr>
        <w:spacing w:before="3"/>
        <w:ind w:left="438" w:right="0" w:firstLine="0"/>
        <w:jc w:val="both"/>
        <w:rPr>
          <w:b/>
          <w:sz w:val="24"/>
        </w:rPr>
      </w:pPr>
      <w:bookmarkStart w:id="203" w:name="5.1.4防治责任范围"/>
      <w:bookmarkEnd w:id="203"/>
      <w:r>
        <w:rPr>
          <w:rFonts w:ascii="Times New Roman" w:eastAsia="Times New Roman"/>
          <w:b/>
          <w:sz w:val="24"/>
        </w:rPr>
        <w:t xml:space="preserve">5.1.4 </w:t>
      </w:r>
      <w:r>
        <w:rPr>
          <w:b/>
          <w:sz w:val="24"/>
        </w:rPr>
        <w:t>防治责任范围</w:t>
      </w:r>
    </w:p>
    <w:p>
      <w:pPr>
        <w:pStyle w:val="4"/>
        <w:spacing w:before="158" w:line="364" w:lineRule="auto"/>
        <w:ind w:left="438" w:right="1414" w:firstLine="480"/>
        <w:jc w:val="both"/>
      </w:pPr>
      <w:r>
        <w:t xml:space="preserve">本项目水土流失防治责任范围面积 </w:t>
      </w:r>
      <w:r>
        <w:rPr>
          <w:rFonts w:ascii="Times New Roman" w:eastAsia="Times New Roman"/>
        </w:rPr>
        <w:t>6850.24m</w:t>
      </w:r>
      <w:r>
        <w:rPr>
          <w:rFonts w:ascii="Times New Roman" w:eastAsia="Times New Roman"/>
          <w:position w:val="8"/>
          <w:sz w:val="15"/>
        </w:rPr>
        <w:t xml:space="preserve">2 </w:t>
      </w:r>
      <w:r>
        <w:t>， 其中主体工程区占地面积</w:t>
      </w:r>
      <w:r>
        <w:rPr>
          <w:rFonts w:ascii="Times New Roman" w:eastAsia="Times New Roman"/>
        </w:rPr>
        <w:t>6850.24m</w:t>
      </w:r>
      <w:r>
        <w:rPr>
          <w:rFonts w:ascii="Times New Roman" w:eastAsia="Times New Roman"/>
          <w:position w:val="8"/>
          <w:sz w:val="15"/>
        </w:rPr>
        <w:t>2</w:t>
      </w:r>
      <w:r>
        <w:t>，施工场地、临时表土堆场占用红线范围内面积，不重复计算，防治责任由建设单位福建省宁德市汽车运输集团有限公司承担。</w:t>
      </w:r>
    </w:p>
    <w:p>
      <w:pPr>
        <w:pStyle w:val="4"/>
        <w:spacing w:line="307" w:lineRule="exact"/>
        <w:ind w:left="918"/>
        <w:jc w:val="both"/>
      </w:pPr>
      <w:r>
        <w:t xml:space="preserve">水土流失防治责任范围见表 </w:t>
      </w:r>
      <w:r>
        <w:rPr>
          <w:rFonts w:ascii="Times New Roman" w:eastAsia="Times New Roman"/>
        </w:rPr>
        <w:t>5.1-2</w:t>
      </w:r>
      <w:r>
        <w:t>。</w:t>
      </w:r>
    </w:p>
    <w:p>
      <w:pPr>
        <w:tabs>
          <w:tab w:val="left" w:pos="3608"/>
          <w:tab w:val="left" w:pos="6498"/>
        </w:tabs>
        <w:spacing w:before="158"/>
        <w:ind w:left="2329" w:right="0" w:firstLine="0"/>
        <w:jc w:val="left"/>
        <w:rPr>
          <w:rFonts w:ascii="Times New Roman" w:eastAsia="Times New Roman"/>
          <w:b/>
          <w:sz w:val="15"/>
        </w:rPr>
      </w:pPr>
      <w:r>
        <w:rPr>
          <w:b/>
          <w:sz w:val="24"/>
        </w:rPr>
        <w:t>表</w:t>
      </w:r>
      <w:r>
        <w:rPr>
          <w:b/>
          <w:spacing w:val="-62"/>
          <w:sz w:val="24"/>
        </w:rPr>
        <w:t xml:space="preserve"> </w:t>
      </w:r>
      <w:r>
        <w:rPr>
          <w:rFonts w:ascii="Times New Roman" w:eastAsia="Times New Roman"/>
          <w:b/>
          <w:sz w:val="24"/>
        </w:rPr>
        <w:t>5.1-2</w:t>
      </w:r>
      <w:r>
        <w:rPr>
          <w:rFonts w:ascii="Times New Roman" w:eastAsia="Times New Roman"/>
          <w:b/>
          <w:sz w:val="24"/>
        </w:rPr>
        <w:tab/>
      </w:r>
      <w:r>
        <w:rPr>
          <w:b/>
          <w:sz w:val="24"/>
        </w:rPr>
        <w:t>水土流失防治责任范围</w:t>
      </w:r>
      <w:r>
        <w:rPr>
          <w:b/>
          <w:sz w:val="24"/>
        </w:rPr>
        <w:tab/>
      </w:r>
      <w:r>
        <w:rPr>
          <w:b/>
          <w:sz w:val="24"/>
        </w:rPr>
        <w:t>单位：</w:t>
      </w:r>
      <w:r>
        <w:rPr>
          <w:rFonts w:ascii="Times New Roman" w:eastAsia="Times New Roman"/>
          <w:b/>
          <w:sz w:val="24"/>
        </w:rPr>
        <w:t>hm</w:t>
      </w:r>
      <w:r>
        <w:rPr>
          <w:rFonts w:ascii="Times New Roman" w:eastAsia="Times New Roman"/>
          <w:b/>
          <w:position w:val="8"/>
          <w:sz w:val="15"/>
        </w:rPr>
        <w:t>2</w:t>
      </w:r>
    </w:p>
    <w:p>
      <w:pPr>
        <w:pStyle w:val="4"/>
        <w:spacing w:before="10"/>
        <w:rPr>
          <w:rFonts w:ascii="Times New Roman"/>
          <w:b/>
          <w:sz w:val="13"/>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180"/>
        <w:gridCol w:w="41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5180" w:type="dxa"/>
            <w:tcBorders>
              <w:bottom w:val="single" w:color="000000" w:sz="6" w:space="0"/>
              <w:right w:val="single" w:color="000000" w:sz="6" w:space="0"/>
            </w:tcBorders>
          </w:tcPr>
          <w:p>
            <w:pPr>
              <w:pStyle w:val="11"/>
              <w:spacing w:before="29"/>
              <w:ind w:left="1849" w:right="1828"/>
              <w:rPr>
                <w:sz w:val="24"/>
              </w:rPr>
            </w:pPr>
            <w:r>
              <w:rPr>
                <w:sz w:val="24"/>
              </w:rPr>
              <w:t>项目名称</w:t>
            </w:r>
          </w:p>
        </w:tc>
        <w:tc>
          <w:tcPr>
            <w:tcW w:w="4107" w:type="dxa"/>
            <w:tcBorders>
              <w:left w:val="single" w:color="000000" w:sz="6" w:space="0"/>
              <w:bottom w:val="single" w:color="000000" w:sz="6" w:space="0"/>
            </w:tcBorders>
          </w:tcPr>
          <w:p>
            <w:pPr>
              <w:pStyle w:val="11"/>
              <w:spacing w:before="29"/>
              <w:ind w:left="1529" w:right="1492"/>
              <w:rPr>
                <w:sz w:val="24"/>
              </w:rPr>
            </w:pPr>
            <w:r>
              <w:rPr>
                <w:sz w:val="24"/>
              </w:rPr>
              <w:t>建设区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5180" w:type="dxa"/>
            <w:tcBorders>
              <w:top w:val="single" w:color="000000" w:sz="6" w:space="0"/>
              <w:bottom w:val="single" w:color="000000" w:sz="6" w:space="0"/>
              <w:right w:val="single" w:color="000000" w:sz="6" w:space="0"/>
            </w:tcBorders>
          </w:tcPr>
          <w:p>
            <w:pPr>
              <w:pStyle w:val="11"/>
              <w:spacing w:before="29"/>
              <w:ind w:left="1849" w:right="1828"/>
              <w:rPr>
                <w:sz w:val="24"/>
              </w:rPr>
            </w:pPr>
            <w:r>
              <w:rPr>
                <w:sz w:val="24"/>
              </w:rPr>
              <w:t>主体工程区</w:t>
            </w:r>
          </w:p>
        </w:tc>
        <w:tc>
          <w:tcPr>
            <w:tcW w:w="4107" w:type="dxa"/>
            <w:tcBorders>
              <w:top w:val="single" w:color="000000" w:sz="6" w:space="0"/>
              <w:left w:val="single" w:color="000000" w:sz="6" w:space="0"/>
              <w:bottom w:val="single" w:color="000000" w:sz="6" w:space="0"/>
            </w:tcBorders>
          </w:tcPr>
          <w:p>
            <w:pPr>
              <w:pStyle w:val="11"/>
              <w:spacing w:before="45"/>
              <w:ind w:left="1529" w:right="1495"/>
              <w:rPr>
                <w:rFonts w:ascii="Times New Roman"/>
                <w:sz w:val="24"/>
              </w:rPr>
            </w:pPr>
            <w:r>
              <w:rPr>
                <w:rFonts w:ascii="Times New Roman"/>
                <w:sz w:val="24"/>
              </w:rPr>
              <w:t>0.685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5180" w:type="dxa"/>
            <w:tcBorders>
              <w:top w:val="single" w:color="000000" w:sz="6" w:space="0"/>
              <w:right w:val="single" w:color="000000" w:sz="6" w:space="0"/>
            </w:tcBorders>
          </w:tcPr>
          <w:p>
            <w:pPr>
              <w:pStyle w:val="11"/>
              <w:spacing w:before="29"/>
              <w:ind w:left="1849" w:right="1828"/>
              <w:rPr>
                <w:sz w:val="24"/>
              </w:rPr>
            </w:pPr>
            <w:r>
              <w:rPr>
                <w:sz w:val="24"/>
              </w:rPr>
              <w:t>施工场地区</w:t>
            </w:r>
          </w:p>
        </w:tc>
        <w:tc>
          <w:tcPr>
            <w:tcW w:w="4107" w:type="dxa"/>
            <w:tcBorders>
              <w:top w:val="single" w:color="000000" w:sz="6" w:space="0"/>
              <w:left w:val="single" w:color="000000" w:sz="6" w:space="0"/>
            </w:tcBorders>
          </w:tcPr>
          <w:p>
            <w:pPr>
              <w:pStyle w:val="11"/>
              <w:spacing w:before="29"/>
              <w:ind w:left="1529" w:right="1495"/>
              <w:rPr>
                <w:sz w:val="24"/>
              </w:rPr>
            </w:pPr>
            <w:r>
              <w:rPr>
                <w:sz w:val="24"/>
              </w:rPr>
              <w:t>（</w:t>
            </w:r>
            <w:r>
              <w:rPr>
                <w:rFonts w:ascii="Times New Roman" w:eastAsia="Times New Roman"/>
                <w:sz w:val="24"/>
              </w:rPr>
              <w:t>0.020</w:t>
            </w:r>
            <w:r>
              <w:rPr>
                <w:sz w:val="24"/>
              </w:rPr>
              <w:t>）</w:t>
            </w:r>
          </w:p>
        </w:tc>
      </w:tr>
    </w:tbl>
    <w:p>
      <w:pPr>
        <w:spacing w:after="0"/>
        <w:rPr>
          <w:sz w:val="24"/>
        </w:rPr>
        <w:sectPr>
          <w:footerReference r:id="rId50" w:type="default"/>
          <w:pgSz w:w="11910" w:h="16840"/>
          <w:pgMar w:top="800" w:right="0" w:bottom="1200" w:left="980" w:header="0" w:footer="1014"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88" name="组合 25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87" name="直线 25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5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B513AdNAgAABAUAAA4AAAAA&#10;AAAAAQAgAAAAIwEAAGRycy9lMm9Eb2MueG1sUEsFBgAAAAAGAAYAWQEAAOIFAAAAAA==&#10;">
                <o:lock v:ext="edit" aspectratio="f"/>
                <v:line id="直线 253" o:spid="_x0000_s1026" o:spt="20" style="position:absolute;left:0;top:5;height:0;width:9071;" filled="f" stroked="t" coordsize="21600,21600" o:gfxdata="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4Dk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180"/>
        <w:gridCol w:w="41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5180" w:type="dxa"/>
            <w:tcBorders>
              <w:bottom w:val="single" w:color="000000" w:sz="6" w:space="0"/>
              <w:right w:val="single" w:color="000000" w:sz="6" w:space="0"/>
            </w:tcBorders>
          </w:tcPr>
          <w:p>
            <w:pPr>
              <w:pStyle w:val="11"/>
              <w:spacing w:before="30"/>
              <w:ind w:left="1849" w:right="1828"/>
              <w:rPr>
                <w:sz w:val="24"/>
              </w:rPr>
            </w:pPr>
            <w:r>
              <w:rPr>
                <w:sz w:val="24"/>
              </w:rPr>
              <w:t>临时表土堆场</w:t>
            </w:r>
          </w:p>
        </w:tc>
        <w:tc>
          <w:tcPr>
            <w:tcW w:w="4107" w:type="dxa"/>
            <w:tcBorders>
              <w:left w:val="single" w:color="000000" w:sz="6" w:space="0"/>
              <w:bottom w:val="single" w:color="000000" w:sz="6" w:space="0"/>
            </w:tcBorders>
          </w:tcPr>
          <w:p>
            <w:pPr>
              <w:pStyle w:val="11"/>
              <w:spacing w:before="30"/>
              <w:ind w:left="1529" w:right="1495"/>
              <w:rPr>
                <w:sz w:val="24"/>
              </w:rPr>
            </w:pPr>
            <w:r>
              <w:rPr>
                <w:sz w:val="24"/>
              </w:rPr>
              <w:t>（</w:t>
            </w:r>
            <w:r>
              <w:rPr>
                <w:rFonts w:ascii="Times New Roman" w:eastAsia="Times New Roman"/>
                <w:sz w:val="24"/>
              </w:rPr>
              <w:t>0.025</w:t>
            </w:r>
            <w:r>
              <w:rPr>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5180" w:type="dxa"/>
            <w:tcBorders>
              <w:top w:val="single" w:color="000000" w:sz="6" w:space="0"/>
              <w:right w:val="single" w:color="000000" w:sz="6" w:space="0"/>
            </w:tcBorders>
          </w:tcPr>
          <w:p>
            <w:pPr>
              <w:pStyle w:val="11"/>
              <w:spacing w:before="30"/>
              <w:ind w:left="1849" w:right="1828"/>
              <w:rPr>
                <w:sz w:val="24"/>
              </w:rPr>
            </w:pPr>
            <w:r>
              <w:rPr>
                <w:sz w:val="24"/>
              </w:rPr>
              <w:t>合计</w:t>
            </w:r>
          </w:p>
        </w:tc>
        <w:tc>
          <w:tcPr>
            <w:tcW w:w="4107" w:type="dxa"/>
            <w:tcBorders>
              <w:top w:val="single" w:color="000000" w:sz="6" w:space="0"/>
              <w:left w:val="single" w:color="000000" w:sz="6" w:space="0"/>
            </w:tcBorders>
          </w:tcPr>
          <w:p>
            <w:pPr>
              <w:pStyle w:val="11"/>
              <w:spacing w:before="46"/>
              <w:ind w:left="1529" w:right="1495"/>
              <w:rPr>
                <w:rFonts w:ascii="Times New Roman"/>
                <w:sz w:val="24"/>
              </w:rPr>
            </w:pPr>
            <w:r>
              <w:rPr>
                <w:rFonts w:ascii="Times New Roman"/>
                <w:sz w:val="24"/>
              </w:rPr>
              <w:t>0.685</w:t>
            </w:r>
          </w:p>
        </w:tc>
      </w:tr>
    </w:tbl>
    <w:p>
      <w:pPr>
        <w:pStyle w:val="10"/>
        <w:numPr>
          <w:ilvl w:val="1"/>
          <w:numId w:val="34"/>
        </w:numPr>
        <w:tabs>
          <w:tab w:val="left" w:pos="859"/>
        </w:tabs>
        <w:spacing w:before="4" w:after="0" w:line="240" w:lineRule="auto"/>
        <w:ind w:left="858" w:right="0" w:hanging="421"/>
        <w:jc w:val="left"/>
        <w:rPr>
          <w:b/>
          <w:sz w:val="24"/>
        </w:rPr>
      </w:pPr>
      <w:bookmarkStart w:id="204" w:name="_bookmark32"/>
      <w:bookmarkEnd w:id="204"/>
      <w:bookmarkStart w:id="205" w:name="_bookmark32"/>
      <w:bookmarkEnd w:id="205"/>
      <w:bookmarkStart w:id="206" w:name="5.2 措施总体布局"/>
      <w:bookmarkEnd w:id="206"/>
      <w:r>
        <w:rPr>
          <w:b/>
          <w:sz w:val="24"/>
        </w:rPr>
        <w:t>措施总体布局</w:t>
      </w:r>
    </w:p>
    <w:p>
      <w:pPr>
        <w:pStyle w:val="10"/>
        <w:numPr>
          <w:ilvl w:val="2"/>
          <w:numId w:val="34"/>
        </w:numPr>
        <w:tabs>
          <w:tab w:val="left" w:pos="1039"/>
        </w:tabs>
        <w:spacing w:before="158" w:after="0" w:line="240" w:lineRule="auto"/>
        <w:ind w:left="1038" w:right="0" w:hanging="601"/>
        <w:jc w:val="left"/>
        <w:rPr>
          <w:b/>
          <w:sz w:val="24"/>
        </w:rPr>
      </w:pPr>
      <w:bookmarkStart w:id="207" w:name="5.2.1 布局原则"/>
      <w:bookmarkEnd w:id="207"/>
      <w:bookmarkStart w:id="208" w:name="5.2.1 布局原则"/>
      <w:bookmarkEnd w:id="208"/>
      <w:r>
        <w:rPr>
          <w:b/>
          <w:sz w:val="24"/>
        </w:rPr>
        <w:t>布局原则</w:t>
      </w:r>
    </w:p>
    <w:p>
      <w:pPr>
        <w:pStyle w:val="4"/>
        <w:spacing w:before="158" w:line="364" w:lineRule="auto"/>
        <w:ind w:left="438" w:right="1299" w:firstLine="494"/>
        <w:jc w:val="both"/>
      </w:pPr>
      <w:r>
        <w:t>根据不同水土流失防治区的特点和水土流失状况，确定各区的防治重点和措施配置。措施配置中，以工程措施控制大面积、高强度水土流失，为植物措施与植被恢复的实施创造条件；同时以植物措施、临时防治措施与工程措施配套，提高水土保持效果、节省工程投资、改善生态环境。本工程水土流失防治措施布设主要遵循以下原则：</w:t>
      </w:r>
    </w:p>
    <w:p>
      <w:pPr>
        <w:pStyle w:val="10"/>
        <w:numPr>
          <w:ilvl w:val="0"/>
          <w:numId w:val="35"/>
        </w:numPr>
        <w:tabs>
          <w:tab w:val="left" w:pos="1546"/>
        </w:tabs>
        <w:spacing w:before="0" w:after="0" w:line="364" w:lineRule="auto"/>
        <w:ind w:left="438" w:right="1299" w:firstLine="494"/>
        <w:jc w:val="left"/>
        <w:rPr>
          <w:sz w:val="24"/>
        </w:rPr>
      </w:pPr>
      <w:r>
        <w:rPr>
          <w:sz w:val="24"/>
        </w:rPr>
        <w:t>预防为主的原则。尽量考虑挖填平衡，合理安排工程实施进度和施工工序</w:t>
      </w:r>
      <w:r>
        <w:rPr>
          <w:spacing w:val="-2"/>
          <w:sz w:val="24"/>
        </w:rPr>
        <w:t>，减少施工中对地表的扰动、植被的破坏，尽可能避免由于施工不当而造成新的水土</w:t>
      </w:r>
      <w:r>
        <w:rPr>
          <w:spacing w:val="2"/>
          <w:sz w:val="24"/>
        </w:rPr>
        <w:t>流失。</w:t>
      </w:r>
    </w:p>
    <w:p>
      <w:pPr>
        <w:pStyle w:val="10"/>
        <w:numPr>
          <w:ilvl w:val="0"/>
          <w:numId w:val="35"/>
        </w:numPr>
        <w:tabs>
          <w:tab w:val="left" w:pos="1555"/>
        </w:tabs>
        <w:spacing w:before="0" w:after="0" w:line="364" w:lineRule="auto"/>
        <w:ind w:left="438" w:right="1424" w:firstLine="494"/>
        <w:jc w:val="both"/>
        <w:rPr>
          <w:sz w:val="24"/>
        </w:rPr>
      </w:pPr>
      <w:r>
        <w:rPr>
          <w:spacing w:val="6"/>
          <w:sz w:val="24"/>
        </w:rPr>
        <w:t>生态优先的原则。根据项目区的自然特点，以有效防治工程建设过程中可</w:t>
      </w:r>
      <w:r>
        <w:rPr>
          <w:sz w:val="24"/>
        </w:rPr>
        <w:t>能产生的水土流失为主要目的，在坚持生态环境效益第一的前提下，注重工程建设与</w:t>
      </w:r>
      <w:r>
        <w:rPr>
          <w:spacing w:val="6"/>
          <w:sz w:val="24"/>
        </w:rPr>
        <w:t>自然环境协调发展，改善生态景观，优化美化周边环境。</w:t>
      </w:r>
    </w:p>
    <w:p>
      <w:pPr>
        <w:pStyle w:val="10"/>
        <w:numPr>
          <w:ilvl w:val="0"/>
          <w:numId w:val="35"/>
        </w:numPr>
        <w:tabs>
          <w:tab w:val="left" w:pos="1555"/>
        </w:tabs>
        <w:spacing w:before="0" w:after="0" w:line="364" w:lineRule="auto"/>
        <w:ind w:left="438" w:right="1424" w:firstLine="494"/>
        <w:jc w:val="both"/>
        <w:rPr>
          <w:sz w:val="24"/>
        </w:rPr>
      </w:pPr>
      <w:r>
        <w:pict>
          <v:shape id="_x0000_s1278" o:spid="_x0000_s1278" o:spt="136" type="#_x0000_t136" style="position:absolute;left:0pt;margin-left:61.15pt;margin-top:2.7pt;height:60pt;width:480.05pt;mso-position-horizontal-relative:page;rotation:20643840f;z-index:-26546892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6"/>
          <w:sz w:val="24"/>
        </w:rPr>
        <w:t>综合防治的原则。在设计中通过对水土流失防治区域的划分，遵循全面治</w:t>
      </w:r>
      <w:r>
        <w:rPr>
          <w:sz w:val="24"/>
        </w:rPr>
        <w:t>理和重点治理相结合、防治与监督相结合的设计思路，从改善景观、有效防治水土流</w:t>
      </w:r>
      <w:r>
        <w:rPr>
          <w:spacing w:val="-1"/>
          <w:sz w:val="24"/>
        </w:rPr>
        <w:t>失的目的出发，按照工程建设时序、工程布局，因地制宜、因害设防，合理配置各项</w:t>
      </w:r>
      <w:r>
        <w:rPr>
          <w:spacing w:val="5"/>
          <w:sz w:val="24"/>
        </w:rPr>
        <w:t>防治措施。</w:t>
      </w:r>
    </w:p>
    <w:p>
      <w:pPr>
        <w:pStyle w:val="10"/>
        <w:numPr>
          <w:ilvl w:val="0"/>
          <w:numId w:val="35"/>
        </w:numPr>
        <w:tabs>
          <w:tab w:val="left" w:pos="1555"/>
        </w:tabs>
        <w:spacing w:before="0" w:after="0" w:line="362" w:lineRule="auto"/>
        <w:ind w:left="438" w:right="1424" w:firstLine="494"/>
        <w:jc w:val="left"/>
        <w:rPr>
          <w:sz w:val="24"/>
        </w:rPr>
      </w:pPr>
      <w:r>
        <w:rPr>
          <w:spacing w:val="6"/>
          <w:sz w:val="24"/>
        </w:rPr>
        <w:t>与主体工程相衔接的原则。方案编制在充分论证主体工程具有的水土保持功能的基础上进行，与主体工程设计相衔接，避免重复设计。</w:t>
      </w:r>
    </w:p>
    <w:p>
      <w:pPr>
        <w:pStyle w:val="10"/>
        <w:numPr>
          <w:ilvl w:val="0"/>
          <w:numId w:val="35"/>
        </w:numPr>
        <w:tabs>
          <w:tab w:val="left" w:pos="1546"/>
        </w:tabs>
        <w:spacing w:before="0" w:after="0" w:line="364" w:lineRule="auto"/>
        <w:ind w:left="438" w:right="1299" w:firstLine="494"/>
        <w:jc w:val="left"/>
        <w:rPr>
          <w:sz w:val="24"/>
        </w:rPr>
      </w:pPr>
      <w:r>
        <w:rPr>
          <w:sz w:val="24"/>
        </w:rPr>
        <w:t>经济可行的原则。通过对主体工程中具有水土保持功能的措施分析和评价，确定补充完善和新增水土保持措施项目，达到投资最省，使水土流失降到最低程度</w:t>
      </w:r>
      <w:r>
        <w:rPr>
          <w:spacing w:val="4"/>
          <w:sz w:val="24"/>
        </w:rPr>
        <w:t>的经济合理的设计方案。</w:t>
      </w:r>
    </w:p>
    <w:p>
      <w:pPr>
        <w:pStyle w:val="10"/>
        <w:numPr>
          <w:ilvl w:val="2"/>
          <w:numId w:val="34"/>
        </w:numPr>
        <w:tabs>
          <w:tab w:val="left" w:pos="979"/>
        </w:tabs>
        <w:spacing w:before="0" w:after="0" w:line="307" w:lineRule="exact"/>
        <w:ind w:left="978" w:right="0" w:hanging="541"/>
        <w:jc w:val="left"/>
        <w:rPr>
          <w:b/>
          <w:sz w:val="24"/>
        </w:rPr>
      </w:pPr>
      <w:bookmarkStart w:id="209" w:name="5.2.2水土流失防治措施体系和总体布局"/>
      <w:bookmarkEnd w:id="209"/>
      <w:bookmarkStart w:id="210" w:name="5.2.2水土流失防治措施体系和总体布局"/>
      <w:bookmarkEnd w:id="210"/>
      <w:r>
        <w:rPr>
          <w:b/>
          <w:sz w:val="24"/>
        </w:rPr>
        <w:t>水土流失防治措施体系和总体布局</w:t>
      </w:r>
    </w:p>
    <w:p>
      <w:pPr>
        <w:pStyle w:val="4"/>
        <w:spacing w:before="157" w:line="364" w:lineRule="auto"/>
        <w:ind w:left="438" w:right="1418" w:firstLine="480"/>
        <w:jc w:val="both"/>
      </w:pPr>
      <w:r>
        <w:rPr>
          <w:spacing w:val="-5"/>
        </w:rPr>
        <w:t>根据水土流失预测结果、项目水土流失防治分区及各区水土流失特点，结合主体工</w:t>
      </w:r>
      <w:r>
        <w:rPr>
          <w:spacing w:val="-3"/>
        </w:rPr>
        <w:t>程中具有水土保持功能的工程布设的合理性和有效性，采取行之有效的防治措施。水土</w:t>
      </w:r>
      <w:r>
        <w:rPr>
          <w:spacing w:val="-7"/>
        </w:rPr>
        <w:t xml:space="preserve">保持措总体布局见表 </w:t>
      </w:r>
      <w:r>
        <w:rPr>
          <w:rFonts w:ascii="Times New Roman" w:eastAsia="Times New Roman"/>
        </w:rPr>
        <w:t xml:space="preserve">5.2-1 </w:t>
      </w:r>
      <w:r>
        <w:rPr>
          <w:spacing w:val="-20"/>
        </w:rPr>
        <w:t xml:space="preserve">和图 </w:t>
      </w:r>
      <w:r>
        <w:rPr>
          <w:rFonts w:ascii="Times New Roman" w:eastAsia="Times New Roman"/>
        </w:rPr>
        <w:t>5.2-1</w:t>
      </w:r>
      <w:r>
        <w:t>。</w:t>
      </w:r>
    </w:p>
    <w:p>
      <w:pPr>
        <w:spacing w:before="0" w:line="304" w:lineRule="exact"/>
        <w:ind w:left="918" w:right="0" w:firstLine="0"/>
        <w:jc w:val="left"/>
        <w:rPr>
          <w:b/>
          <w:sz w:val="24"/>
        </w:rPr>
      </w:pPr>
      <w:r>
        <w:rPr>
          <w:b/>
          <w:sz w:val="24"/>
        </w:rPr>
        <w:t>（一）主体工程防治区</w:t>
      </w:r>
    </w:p>
    <w:p>
      <w:pPr>
        <w:pStyle w:val="4"/>
        <w:spacing w:before="161" w:line="364" w:lineRule="auto"/>
        <w:ind w:left="438" w:right="1292" w:firstLine="480"/>
      </w:pPr>
      <w:r>
        <w:rPr>
          <w:spacing w:val="-3"/>
        </w:rPr>
        <w:t>主体设计中界定为水土保持措施的有透水砖、雨水管网、景观绿化。本方案根据项</w:t>
      </w:r>
      <w:r>
        <w:rPr>
          <w:spacing w:val="-14"/>
        </w:rPr>
        <w:t>目实际，在项目红线范围内新增布设洗车池、永久排水沟、地下室临时排水沟、集水井、</w:t>
      </w:r>
    </w:p>
    <w:p>
      <w:pPr>
        <w:spacing w:after="0" w:line="364" w:lineRule="auto"/>
        <w:sectPr>
          <w:footerReference r:id="rId51"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90" name="组合 255"/>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89" name="直线 256"/>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55"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BiijQdNAgAABAUAAA4AAAAA&#10;AAAAAQAgAAAAIwEAAGRycy9lMm9Eb2MueG1sUEsFBgAAAAAGAAYAWQEAAOIFAAAAAA==&#10;">
                <o:lock v:ext="edit" aspectratio="f"/>
                <v:line id="直线 256" o:spid="_x0000_s1026" o:spt="20" style="position:absolute;left:0;top:5;height:0;width:9071;" filled="f" stroked="t" coordsize="21600,21600" o:gfxdata="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EN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438"/>
      </w:pPr>
      <w:r>
        <w:t>临时苫盖土工布、沉沙池措施。</w:t>
      </w:r>
    </w:p>
    <w:p>
      <w:pPr>
        <w:pStyle w:val="4"/>
        <w:spacing w:before="158" w:line="364" w:lineRule="auto"/>
        <w:ind w:left="438" w:right="1355" w:firstLine="480"/>
      </w:pPr>
      <w:r>
        <w:t>植物措施根据建设单位委托景观设计公司进行专项设计进行实施，本方案主要对景观树种从水土保持角度提出建议。</w:t>
      </w:r>
    </w:p>
    <w:p>
      <w:pPr>
        <w:spacing w:before="0" w:line="306" w:lineRule="exact"/>
        <w:ind w:left="918" w:right="0" w:firstLine="0"/>
        <w:jc w:val="left"/>
        <w:rPr>
          <w:b/>
          <w:sz w:val="24"/>
        </w:rPr>
      </w:pPr>
      <w:r>
        <w:rPr>
          <w:b/>
          <w:sz w:val="24"/>
        </w:rPr>
        <w:t>（二）施工场地区</w:t>
      </w:r>
    </w:p>
    <w:p>
      <w:pPr>
        <w:pStyle w:val="4"/>
        <w:spacing w:before="161" w:line="364" w:lineRule="auto"/>
        <w:ind w:left="438" w:right="1414" w:firstLine="480"/>
        <w:jc w:val="both"/>
      </w:pPr>
      <w:r>
        <w:rPr>
          <w:spacing w:val="-3"/>
        </w:rPr>
        <w:t>本方案拟对施工场地新增布设临时排水沟及临时苫盖土工布措施。由于该施工场地</w:t>
      </w:r>
      <w:r>
        <w:rPr>
          <w:spacing w:val="-6"/>
        </w:rPr>
        <w:t>属于临时占地，在项目完工后，由建设单位清理场地并拆除临时设施，作为项目景观绿</w:t>
      </w:r>
      <w:r>
        <w:t>化及停车场用地。</w:t>
      </w:r>
    </w:p>
    <w:p>
      <w:pPr>
        <w:spacing w:before="0" w:line="304" w:lineRule="exact"/>
        <w:ind w:left="918" w:right="0" w:firstLine="0"/>
        <w:jc w:val="left"/>
        <w:rPr>
          <w:b/>
          <w:sz w:val="24"/>
        </w:rPr>
      </w:pPr>
      <w:r>
        <w:rPr>
          <w:b/>
          <w:sz w:val="24"/>
        </w:rPr>
        <w:t>（三）临时表土堆场区</w:t>
      </w:r>
    </w:p>
    <w:p>
      <w:pPr>
        <w:pStyle w:val="4"/>
        <w:spacing w:before="160" w:line="364" w:lineRule="auto"/>
        <w:ind w:left="438" w:right="1414" w:firstLine="480"/>
        <w:jc w:val="both"/>
      </w:pPr>
      <w:r>
        <w:rPr>
          <w:spacing w:val="-5"/>
        </w:rPr>
        <w:t>根据现场调查及主体设计，本方案拟对临时表土堆场新增布设临时排水沟、编织土</w:t>
      </w:r>
      <w:r>
        <w:rPr>
          <w:spacing w:val="-7"/>
        </w:rPr>
        <w:t>袋挡墙、临时苫盖土工布，由于该地块属于临时占用，在项目完工后，由建设单位清理</w:t>
      </w:r>
      <w:r>
        <w:t>场地及拆除临时设施，作为项目景观绿化及停车场用地。</w:t>
      </w:r>
    </w:p>
    <w:p>
      <w:pPr>
        <w:spacing w:before="0" w:line="304" w:lineRule="exact"/>
        <w:ind w:left="3133" w:right="0" w:firstLine="0"/>
        <w:jc w:val="both"/>
        <w:rPr>
          <w:b/>
          <w:sz w:val="24"/>
        </w:rPr>
      </w:pPr>
      <w:r>
        <w:pict>
          <v:shape id="_x0000_s1281" o:spid="_x0000_s1281" o:spt="136" type="#_x0000_t136" style="position:absolute;left:0pt;margin-left:61.15pt;margin-top:66.65pt;height:60pt;width:480.05pt;mso-position-horizontal-relative:page;rotation:20643840f;z-index:-2654658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 xml:space="preserve">表 </w:t>
      </w:r>
      <w:r>
        <w:rPr>
          <w:rFonts w:ascii="Times New Roman" w:eastAsia="Times New Roman"/>
          <w:b/>
          <w:sz w:val="24"/>
        </w:rPr>
        <w:t xml:space="preserve">5.2-1  </w:t>
      </w:r>
      <w:r>
        <w:rPr>
          <w:b/>
          <w:sz w:val="24"/>
        </w:rPr>
        <w:t>工程水土流失防治措施体系表</w:t>
      </w:r>
    </w:p>
    <w:p>
      <w:pPr>
        <w:pStyle w:val="4"/>
        <w:spacing w:before="6"/>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0"/>
        <w:gridCol w:w="1201"/>
        <w:gridCol w:w="2182"/>
        <w:gridCol w:w="3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2460" w:type="dxa"/>
            <w:tcBorders>
              <w:bottom w:val="single" w:color="000000" w:sz="6" w:space="0"/>
              <w:right w:val="single" w:color="000000" w:sz="6" w:space="0"/>
            </w:tcBorders>
          </w:tcPr>
          <w:p>
            <w:pPr>
              <w:pStyle w:val="11"/>
              <w:spacing w:before="156"/>
              <w:ind w:left="368" w:right="358"/>
              <w:rPr>
                <w:sz w:val="24"/>
              </w:rPr>
            </w:pPr>
            <w:r>
              <w:rPr>
                <w:sz w:val="24"/>
              </w:rPr>
              <w:t>防治分区</w:t>
            </w:r>
          </w:p>
        </w:tc>
        <w:tc>
          <w:tcPr>
            <w:tcW w:w="1201" w:type="dxa"/>
            <w:tcBorders>
              <w:left w:val="single" w:color="000000" w:sz="6" w:space="0"/>
              <w:bottom w:val="single" w:color="000000" w:sz="6" w:space="0"/>
              <w:right w:val="single" w:color="000000" w:sz="6" w:space="0"/>
            </w:tcBorders>
          </w:tcPr>
          <w:p>
            <w:pPr>
              <w:pStyle w:val="11"/>
              <w:spacing w:before="156"/>
              <w:ind w:right="106"/>
              <w:jc w:val="right"/>
              <w:rPr>
                <w:sz w:val="24"/>
              </w:rPr>
            </w:pPr>
            <w:r>
              <w:rPr>
                <w:sz w:val="24"/>
              </w:rPr>
              <w:t>措施类型</w:t>
            </w:r>
          </w:p>
        </w:tc>
        <w:tc>
          <w:tcPr>
            <w:tcW w:w="2182" w:type="dxa"/>
            <w:tcBorders>
              <w:left w:val="single" w:color="000000" w:sz="6" w:space="0"/>
              <w:bottom w:val="single" w:color="000000" w:sz="6" w:space="0"/>
              <w:right w:val="single" w:color="000000" w:sz="6" w:space="0"/>
            </w:tcBorders>
          </w:tcPr>
          <w:p>
            <w:pPr>
              <w:pStyle w:val="11"/>
              <w:ind w:left="108" w:right="98"/>
              <w:rPr>
                <w:sz w:val="24"/>
              </w:rPr>
            </w:pPr>
            <w:r>
              <w:rPr>
                <w:sz w:val="24"/>
              </w:rPr>
              <w:t>主体已列界定的水</w:t>
            </w:r>
          </w:p>
          <w:p>
            <w:pPr>
              <w:pStyle w:val="11"/>
              <w:spacing w:before="5" w:line="289" w:lineRule="exact"/>
              <w:ind w:left="108" w:right="98"/>
              <w:rPr>
                <w:sz w:val="24"/>
              </w:rPr>
            </w:pPr>
            <w:r>
              <w:rPr>
                <w:sz w:val="24"/>
              </w:rPr>
              <w:t>土保持措施</w:t>
            </w:r>
          </w:p>
        </w:tc>
        <w:tc>
          <w:tcPr>
            <w:tcW w:w="3470" w:type="dxa"/>
            <w:tcBorders>
              <w:left w:val="single" w:color="000000" w:sz="6" w:space="0"/>
              <w:bottom w:val="single" w:color="000000" w:sz="6" w:space="0"/>
            </w:tcBorders>
          </w:tcPr>
          <w:p>
            <w:pPr>
              <w:pStyle w:val="11"/>
              <w:spacing w:before="156"/>
              <w:ind w:left="151" w:right="146"/>
              <w:rPr>
                <w:sz w:val="24"/>
              </w:rPr>
            </w:pPr>
            <w:r>
              <w:rPr>
                <w:sz w:val="24"/>
              </w:rPr>
              <w:t>新增水土保持措施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460" w:type="dxa"/>
            <w:vMerge w:val="restart"/>
            <w:tcBorders>
              <w:top w:val="single" w:color="000000" w:sz="6" w:space="0"/>
              <w:bottom w:val="single" w:color="000000" w:sz="6" w:space="0"/>
              <w:right w:val="single" w:color="000000" w:sz="6" w:space="0"/>
            </w:tcBorders>
          </w:tcPr>
          <w:p>
            <w:pPr>
              <w:pStyle w:val="11"/>
              <w:jc w:val="left"/>
              <w:rPr>
                <w:b/>
                <w:sz w:val="24"/>
              </w:rPr>
            </w:pPr>
          </w:p>
          <w:p>
            <w:pPr>
              <w:pStyle w:val="11"/>
              <w:spacing w:before="8"/>
              <w:jc w:val="left"/>
              <w:rPr>
                <w:b/>
                <w:sz w:val="27"/>
              </w:rPr>
            </w:pPr>
          </w:p>
          <w:p>
            <w:pPr>
              <w:pStyle w:val="11"/>
              <w:spacing w:before="1"/>
              <w:ind w:left="628"/>
              <w:jc w:val="left"/>
              <w:rPr>
                <w:sz w:val="24"/>
              </w:rPr>
            </w:pPr>
            <w:r>
              <w:rPr>
                <w:sz w:val="24"/>
              </w:rPr>
              <w:t>主体工程区</w:t>
            </w:r>
          </w:p>
        </w:tc>
        <w:tc>
          <w:tcPr>
            <w:tcW w:w="1201" w:type="dxa"/>
            <w:tcBorders>
              <w:top w:val="single" w:color="000000" w:sz="6" w:space="0"/>
              <w:left w:val="single" w:color="000000" w:sz="6" w:space="0"/>
              <w:bottom w:val="single" w:color="000000" w:sz="6" w:space="0"/>
              <w:right w:val="single" w:color="000000" w:sz="6" w:space="0"/>
            </w:tcBorders>
          </w:tcPr>
          <w:p>
            <w:pPr>
              <w:pStyle w:val="11"/>
              <w:spacing w:before="158"/>
              <w:ind w:right="106"/>
              <w:jc w:val="right"/>
              <w:rPr>
                <w:sz w:val="24"/>
              </w:rPr>
            </w:pPr>
            <w:r>
              <w:rPr>
                <w:sz w:val="24"/>
              </w:rPr>
              <w:t>工程措施</w:t>
            </w:r>
          </w:p>
        </w:tc>
        <w:tc>
          <w:tcPr>
            <w:tcW w:w="2182" w:type="dxa"/>
            <w:tcBorders>
              <w:top w:val="single" w:color="000000" w:sz="6" w:space="0"/>
              <w:left w:val="single" w:color="000000" w:sz="6" w:space="0"/>
              <w:bottom w:val="single" w:color="000000" w:sz="6" w:space="0"/>
              <w:right w:val="single" w:color="000000" w:sz="6" w:space="0"/>
            </w:tcBorders>
          </w:tcPr>
          <w:p>
            <w:pPr>
              <w:pStyle w:val="11"/>
              <w:spacing w:before="158"/>
              <w:ind w:left="108" w:right="98"/>
              <w:rPr>
                <w:sz w:val="24"/>
              </w:rPr>
            </w:pPr>
            <w:r>
              <w:rPr>
                <w:sz w:val="24"/>
              </w:rPr>
              <w:t>透水砖、雨水管网</w:t>
            </w:r>
          </w:p>
        </w:tc>
        <w:tc>
          <w:tcPr>
            <w:tcW w:w="3470" w:type="dxa"/>
            <w:tcBorders>
              <w:top w:val="single" w:color="000000" w:sz="6" w:space="0"/>
              <w:left w:val="single" w:color="000000" w:sz="6" w:space="0"/>
              <w:bottom w:val="single" w:color="000000" w:sz="6" w:space="0"/>
            </w:tcBorders>
          </w:tcPr>
          <w:p>
            <w:pPr>
              <w:pStyle w:val="11"/>
              <w:spacing w:before="2"/>
              <w:ind w:left="531"/>
              <w:jc w:val="left"/>
              <w:rPr>
                <w:sz w:val="24"/>
              </w:rPr>
            </w:pPr>
            <w:r>
              <w:rPr>
                <w:sz w:val="24"/>
              </w:rPr>
              <w:t>表土剥离、土地整治、</w:t>
            </w:r>
          </w:p>
          <w:p>
            <w:pPr>
              <w:pStyle w:val="11"/>
              <w:spacing w:before="4" w:line="289" w:lineRule="exact"/>
              <w:ind w:left="531"/>
              <w:jc w:val="left"/>
              <w:rPr>
                <w:sz w:val="24"/>
              </w:rPr>
            </w:pPr>
            <w:r>
              <w:rPr>
                <w:sz w:val="24"/>
              </w:rPr>
              <w:t>回填覆土、永久排水沟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460" w:type="dxa"/>
            <w:vMerge w:val="continue"/>
            <w:tcBorders>
              <w:top w:val="nil"/>
              <w:bottom w:val="single" w:color="000000" w:sz="6" w:space="0"/>
              <w:right w:val="single" w:color="000000" w:sz="6" w:space="0"/>
            </w:tcBorders>
          </w:tcPr>
          <w:p>
            <w:pPr>
              <w:rPr>
                <w:sz w:val="2"/>
                <w:szCs w:val="2"/>
              </w:rPr>
            </w:pPr>
          </w:p>
        </w:tc>
        <w:tc>
          <w:tcPr>
            <w:tcW w:w="1201" w:type="dxa"/>
            <w:tcBorders>
              <w:top w:val="single" w:color="000000" w:sz="6" w:space="0"/>
              <w:left w:val="single" w:color="000000" w:sz="6" w:space="0"/>
              <w:bottom w:val="single" w:color="000000" w:sz="6" w:space="0"/>
              <w:right w:val="single" w:color="000000" w:sz="6" w:space="0"/>
            </w:tcBorders>
          </w:tcPr>
          <w:p>
            <w:pPr>
              <w:pStyle w:val="11"/>
              <w:spacing w:before="24"/>
              <w:ind w:right="106"/>
              <w:jc w:val="right"/>
              <w:rPr>
                <w:sz w:val="24"/>
              </w:rPr>
            </w:pPr>
            <w:r>
              <w:rPr>
                <w:sz w:val="24"/>
              </w:rPr>
              <w:t>植物措施</w:t>
            </w:r>
          </w:p>
        </w:tc>
        <w:tc>
          <w:tcPr>
            <w:tcW w:w="2182" w:type="dxa"/>
            <w:tcBorders>
              <w:top w:val="single" w:color="000000" w:sz="6" w:space="0"/>
              <w:left w:val="single" w:color="000000" w:sz="6" w:space="0"/>
              <w:bottom w:val="single" w:color="000000" w:sz="6" w:space="0"/>
              <w:right w:val="single" w:color="000000" w:sz="6" w:space="0"/>
            </w:tcBorders>
          </w:tcPr>
          <w:p>
            <w:pPr>
              <w:pStyle w:val="11"/>
              <w:spacing w:before="24"/>
              <w:ind w:left="108" w:right="98"/>
              <w:rPr>
                <w:sz w:val="24"/>
              </w:rPr>
            </w:pPr>
            <w:r>
              <w:rPr>
                <w:sz w:val="24"/>
              </w:rPr>
              <w:t>景观绿化</w:t>
            </w:r>
          </w:p>
        </w:tc>
        <w:tc>
          <w:tcPr>
            <w:tcW w:w="3470"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460" w:type="dxa"/>
            <w:vMerge w:val="continue"/>
            <w:tcBorders>
              <w:top w:val="nil"/>
              <w:bottom w:val="single" w:color="000000" w:sz="6" w:space="0"/>
              <w:right w:val="single" w:color="000000" w:sz="6" w:space="0"/>
            </w:tcBorders>
          </w:tcPr>
          <w:p>
            <w:pPr>
              <w:rPr>
                <w:sz w:val="2"/>
                <w:szCs w:val="2"/>
              </w:rPr>
            </w:pPr>
          </w:p>
        </w:tc>
        <w:tc>
          <w:tcPr>
            <w:tcW w:w="1201" w:type="dxa"/>
            <w:tcBorders>
              <w:top w:val="single" w:color="000000" w:sz="6" w:space="0"/>
              <w:left w:val="single" w:color="000000" w:sz="6" w:space="0"/>
              <w:bottom w:val="single" w:color="000000" w:sz="6" w:space="0"/>
              <w:right w:val="single" w:color="000000" w:sz="6" w:space="0"/>
            </w:tcBorders>
          </w:tcPr>
          <w:p>
            <w:pPr>
              <w:pStyle w:val="11"/>
              <w:spacing w:before="155"/>
              <w:ind w:right="106"/>
              <w:jc w:val="right"/>
              <w:rPr>
                <w:sz w:val="24"/>
              </w:rPr>
            </w:pPr>
            <w:r>
              <w:rPr>
                <w:sz w:val="24"/>
              </w:rPr>
              <w:t>临时措施</w:t>
            </w:r>
          </w:p>
        </w:tc>
        <w:tc>
          <w:tcPr>
            <w:tcW w:w="218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3470" w:type="dxa"/>
            <w:tcBorders>
              <w:top w:val="single" w:color="000000" w:sz="6" w:space="0"/>
              <w:left w:val="single" w:color="000000" w:sz="6" w:space="0"/>
              <w:bottom w:val="single" w:color="000000" w:sz="6" w:space="0"/>
            </w:tcBorders>
          </w:tcPr>
          <w:p>
            <w:pPr>
              <w:pStyle w:val="11"/>
              <w:spacing w:line="310" w:lineRule="atLeast"/>
              <w:ind w:left="104" w:right="96"/>
              <w:jc w:val="left"/>
              <w:rPr>
                <w:sz w:val="24"/>
              </w:rPr>
            </w:pPr>
            <w:r>
              <w:rPr>
                <w:spacing w:val="-12"/>
                <w:sz w:val="24"/>
              </w:rPr>
              <w:t>洗车池、集水井、地下室临时排</w:t>
            </w:r>
            <w:r>
              <w:rPr>
                <w:spacing w:val="-13"/>
                <w:sz w:val="24"/>
              </w:rPr>
              <w:t>水沟、临时苫盖土工布、沉沙池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460" w:type="dxa"/>
            <w:tcBorders>
              <w:top w:val="single" w:color="000000" w:sz="6" w:space="0"/>
              <w:bottom w:val="single" w:color="000000" w:sz="6" w:space="0"/>
              <w:right w:val="single" w:color="000000" w:sz="6" w:space="0"/>
            </w:tcBorders>
          </w:tcPr>
          <w:p>
            <w:pPr>
              <w:pStyle w:val="11"/>
              <w:spacing w:before="25"/>
              <w:ind w:left="368" w:right="358"/>
              <w:rPr>
                <w:sz w:val="24"/>
              </w:rPr>
            </w:pPr>
            <w:r>
              <w:rPr>
                <w:sz w:val="24"/>
              </w:rPr>
              <w:t>施工场地区</w:t>
            </w:r>
          </w:p>
        </w:tc>
        <w:tc>
          <w:tcPr>
            <w:tcW w:w="1201" w:type="dxa"/>
            <w:tcBorders>
              <w:top w:val="single" w:color="000000" w:sz="6" w:space="0"/>
              <w:left w:val="single" w:color="000000" w:sz="6" w:space="0"/>
              <w:bottom w:val="single" w:color="000000" w:sz="6" w:space="0"/>
              <w:right w:val="single" w:color="000000" w:sz="6" w:space="0"/>
            </w:tcBorders>
          </w:tcPr>
          <w:p>
            <w:pPr>
              <w:pStyle w:val="11"/>
              <w:spacing w:before="25"/>
              <w:ind w:right="106"/>
              <w:jc w:val="right"/>
              <w:rPr>
                <w:sz w:val="24"/>
              </w:rPr>
            </w:pPr>
            <w:r>
              <w:rPr>
                <w:sz w:val="24"/>
              </w:rPr>
              <w:t>临时措施</w:t>
            </w:r>
          </w:p>
        </w:tc>
        <w:tc>
          <w:tcPr>
            <w:tcW w:w="218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3470" w:type="dxa"/>
            <w:tcBorders>
              <w:top w:val="single" w:color="000000" w:sz="6" w:space="0"/>
              <w:left w:val="single" w:color="000000" w:sz="6" w:space="0"/>
              <w:bottom w:val="single" w:color="000000" w:sz="6" w:space="0"/>
            </w:tcBorders>
          </w:tcPr>
          <w:p>
            <w:pPr>
              <w:pStyle w:val="11"/>
              <w:spacing w:before="25"/>
              <w:ind w:left="151" w:right="146"/>
              <w:rPr>
                <w:sz w:val="24"/>
              </w:rPr>
            </w:pPr>
            <w:r>
              <w:rPr>
                <w:sz w:val="24"/>
              </w:rPr>
              <w:t>临时排水沟、临时苫盖土工布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60" w:type="dxa"/>
            <w:tcBorders>
              <w:top w:val="single" w:color="000000" w:sz="6" w:space="0"/>
              <w:right w:val="single" w:color="000000" w:sz="6" w:space="0"/>
            </w:tcBorders>
          </w:tcPr>
          <w:p>
            <w:pPr>
              <w:pStyle w:val="11"/>
              <w:spacing w:before="156"/>
              <w:ind w:left="368" w:right="358"/>
              <w:rPr>
                <w:sz w:val="24"/>
              </w:rPr>
            </w:pPr>
            <w:r>
              <w:rPr>
                <w:sz w:val="24"/>
              </w:rPr>
              <w:t>临时表土堆场区</w:t>
            </w:r>
          </w:p>
        </w:tc>
        <w:tc>
          <w:tcPr>
            <w:tcW w:w="1201" w:type="dxa"/>
            <w:tcBorders>
              <w:top w:val="single" w:color="000000" w:sz="6" w:space="0"/>
              <w:left w:val="single" w:color="000000" w:sz="6" w:space="0"/>
              <w:right w:val="single" w:color="000000" w:sz="6" w:space="0"/>
            </w:tcBorders>
          </w:tcPr>
          <w:p>
            <w:pPr>
              <w:pStyle w:val="11"/>
              <w:spacing w:before="156"/>
              <w:ind w:right="106"/>
              <w:jc w:val="right"/>
              <w:rPr>
                <w:sz w:val="24"/>
              </w:rPr>
            </w:pPr>
            <w:r>
              <w:rPr>
                <w:sz w:val="24"/>
              </w:rPr>
              <w:t>临时措施</w:t>
            </w:r>
          </w:p>
        </w:tc>
        <w:tc>
          <w:tcPr>
            <w:tcW w:w="2182"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3470" w:type="dxa"/>
            <w:tcBorders>
              <w:top w:val="single" w:color="000000" w:sz="6" w:space="0"/>
              <w:left w:val="single" w:color="000000" w:sz="6" w:space="0"/>
            </w:tcBorders>
          </w:tcPr>
          <w:p>
            <w:pPr>
              <w:pStyle w:val="11"/>
              <w:spacing w:line="310" w:lineRule="atLeast"/>
              <w:ind w:left="104" w:right="96"/>
              <w:jc w:val="left"/>
              <w:rPr>
                <w:sz w:val="24"/>
              </w:rPr>
            </w:pPr>
            <w:r>
              <w:rPr>
                <w:spacing w:val="-12"/>
                <w:sz w:val="24"/>
              </w:rPr>
              <w:t>临时排水沟、编织土袋挡墙、临</w:t>
            </w:r>
            <w:r>
              <w:rPr>
                <w:sz w:val="24"/>
              </w:rPr>
              <w:t>时苫盖土工布</w:t>
            </w:r>
          </w:p>
        </w:tc>
      </w:tr>
    </w:tbl>
    <w:p>
      <w:pPr>
        <w:pStyle w:val="4"/>
        <w:tabs>
          <w:tab w:val="left" w:pos="3932"/>
        </w:tabs>
        <w:spacing w:before="1"/>
        <w:ind w:left="2893"/>
      </w:pPr>
      <w:r>
        <w:t>图</w:t>
      </w:r>
      <w:r>
        <w:rPr>
          <w:spacing w:val="-61"/>
        </w:rPr>
        <w:t xml:space="preserve"> </w:t>
      </w:r>
      <w:r>
        <w:rPr>
          <w:rFonts w:ascii="Times New Roman" w:eastAsia="Times New Roman"/>
        </w:rPr>
        <w:t>5.2-1</w:t>
      </w:r>
      <w:r>
        <w:rPr>
          <w:rFonts w:ascii="Times New Roman" w:eastAsia="Times New Roman"/>
        </w:rPr>
        <w:tab/>
      </w:r>
      <w:r>
        <w:t>工程水土流失防治措施体系图</w:t>
      </w:r>
    </w:p>
    <w:p>
      <w:pPr>
        <w:pStyle w:val="4"/>
        <w:rPr>
          <w:sz w:val="20"/>
        </w:rPr>
      </w:pPr>
    </w:p>
    <w:p>
      <w:pPr>
        <w:pStyle w:val="4"/>
        <w:spacing w:before="5"/>
        <w:rPr>
          <w:sz w:val="19"/>
        </w:rPr>
      </w:pPr>
      <w:r>
        <w:drawing>
          <wp:anchor distT="0" distB="0" distL="0" distR="0" simplePos="0" relativeHeight="1024" behindDoc="0" locked="0" layoutInCell="1" allowOverlap="1">
            <wp:simplePos x="0" y="0"/>
            <wp:positionH relativeFrom="page">
              <wp:posOffset>1491615</wp:posOffset>
            </wp:positionH>
            <wp:positionV relativeFrom="paragraph">
              <wp:posOffset>182880</wp:posOffset>
            </wp:positionV>
            <wp:extent cx="4563745" cy="2243455"/>
            <wp:effectExtent l="0" t="0" r="0" b="0"/>
            <wp:wrapTopAndBottom/>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pic:cNvPicPr>
                      <a:picLocks noChangeAspect="1"/>
                    </pic:cNvPicPr>
                  </pic:nvPicPr>
                  <pic:blipFill>
                    <a:blip r:embed="rId108" cstate="print"/>
                    <a:stretch>
                      <a:fillRect/>
                    </a:stretch>
                  </pic:blipFill>
                  <pic:spPr>
                    <a:xfrm>
                      <a:off x="0" y="0"/>
                      <a:ext cx="4564041" cy="2243709"/>
                    </a:xfrm>
                    <a:prstGeom prst="rect">
                      <a:avLst/>
                    </a:prstGeom>
                  </pic:spPr>
                </pic:pic>
              </a:graphicData>
            </a:graphic>
          </wp:anchor>
        </w:drawing>
      </w:r>
    </w:p>
    <w:p>
      <w:pPr>
        <w:spacing w:after="0"/>
        <w:rPr>
          <w:sz w:val="19"/>
        </w:rPr>
        <w:sectPr>
          <w:footerReference r:id="rId52" w:type="default"/>
          <w:pgSz w:w="11910" w:h="16840"/>
          <w:pgMar w:top="800" w:right="0" w:bottom="1200" w:left="980" w:header="0" w:footer="1014"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92" name="组合 258"/>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91" name="直线 259"/>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58"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COG/byTgIAAAQFAAAOAAAA&#10;AAAAAAEAIAAAACMBAABkcnMvZTJvRG9jLnhtbFBLBQYAAAAABgAGAFkBAADjBQAAAAA=&#10;">
                <o:lock v:ext="edit" aspectratio="f"/>
                <v:line id="直线 259" o:spid="_x0000_s1026" o:spt="20" style="position:absolute;left:0;top:5;height:0;width:9071;" filled="f" stroked="t" coordsize="21600,21600" o:gfxdata="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yvW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1"/>
          <w:numId w:val="34"/>
        </w:numPr>
        <w:tabs>
          <w:tab w:val="left" w:pos="859"/>
        </w:tabs>
        <w:spacing w:before="77" w:after="0" w:line="240" w:lineRule="auto"/>
        <w:ind w:left="858" w:right="0" w:hanging="421"/>
        <w:jc w:val="left"/>
        <w:rPr>
          <w:b/>
          <w:sz w:val="24"/>
        </w:rPr>
      </w:pPr>
      <w:bookmarkStart w:id="211" w:name="_bookmark33"/>
      <w:bookmarkEnd w:id="211"/>
      <w:bookmarkStart w:id="212" w:name="_bookmark33"/>
      <w:bookmarkEnd w:id="212"/>
      <w:bookmarkStart w:id="213" w:name="5.3 分区措施布设"/>
      <w:bookmarkEnd w:id="213"/>
      <w:r>
        <w:rPr>
          <w:b/>
          <w:w w:val="95"/>
          <w:sz w:val="24"/>
        </w:rPr>
        <w:t>分区措施布设</w:t>
      </w:r>
    </w:p>
    <w:p>
      <w:pPr>
        <w:pStyle w:val="10"/>
        <w:numPr>
          <w:ilvl w:val="2"/>
          <w:numId w:val="34"/>
        </w:numPr>
        <w:tabs>
          <w:tab w:val="left" w:pos="979"/>
        </w:tabs>
        <w:spacing w:before="158" w:after="0" w:line="240" w:lineRule="auto"/>
        <w:ind w:left="978" w:right="0" w:hanging="541"/>
        <w:jc w:val="left"/>
        <w:rPr>
          <w:b/>
          <w:sz w:val="24"/>
        </w:rPr>
      </w:pPr>
      <w:bookmarkStart w:id="214" w:name="5.3.1主体工程区"/>
      <w:bookmarkEnd w:id="214"/>
      <w:bookmarkStart w:id="215" w:name="5.3.1主体工程区"/>
      <w:bookmarkEnd w:id="215"/>
      <w:r>
        <w:rPr>
          <w:b/>
          <w:w w:val="95"/>
          <w:sz w:val="24"/>
        </w:rPr>
        <w:t>主体工程区</w:t>
      </w:r>
    </w:p>
    <w:p>
      <w:pPr>
        <w:spacing w:before="161"/>
        <w:ind w:left="918" w:right="0" w:firstLine="0"/>
        <w:jc w:val="left"/>
        <w:rPr>
          <w:b/>
          <w:sz w:val="24"/>
        </w:rPr>
      </w:pPr>
      <w:r>
        <w:rPr>
          <w:rFonts w:ascii="Times New Roman" w:eastAsia="Times New Roman"/>
          <w:b/>
          <w:sz w:val="24"/>
        </w:rPr>
        <w:t>1</w:t>
      </w:r>
      <w:r>
        <w:rPr>
          <w:b/>
          <w:sz w:val="24"/>
        </w:rPr>
        <w:t>、工程措施</w:t>
      </w:r>
    </w:p>
    <w:p>
      <w:pPr>
        <w:spacing w:before="158"/>
        <w:ind w:left="918" w:right="0" w:firstLine="0"/>
        <w:jc w:val="left"/>
        <w:rPr>
          <w:b/>
          <w:sz w:val="24"/>
        </w:rPr>
      </w:pPr>
      <w:r>
        <w:rPr>
          <w:b/>
          <w:sz w:val="24"/>
        </w:rPr>
        <w:t>主设已有工程措施：</w:t>
      </w:r>
    </w:p>
    <w:p>
      <w:pPr>
        <w:pStyle w:val="10"/>
        <w:numPr>
          <w:ilvl w:val="0"/>
          <w:numId w:val="36"/>
        </w:numPr>
        <w:tabs>
          <w:tab w:val="left" w:pos="1555"/>
        </w:tabs>
        <w:spacing w:before="160" w:after="0" w:line="240" w:lineRule="auto"/>
        <w:ind w:left="1554" w:right="0" w:hanging="623"/>
        <w:jc w:val="left"/>
        <w:rPr>
          <w:b/>
          <w:sz w:val="24"/>
        </w:rPr>
      </w:pPr>
      <w:r>
        <w:rPr>
          <w:b/>
          <w:spacing w:val="5"/>
          <w:sz w:val="24"/>
        </w:rPr>
        <w:t>透水砖</w:t>
      </w:r>
    </w:p>
    <w:p>
      <w:pPr>
        <w:pStyle w:val="4"/>
        <w:spacing w:before="158" w:line="364" w:lineRule="auto"/>
        <w:ind w:left="438" w:right="1353" w:firstLine="480"/>
      </w:pPr>
      <w:r>
        <w:t xml:space="preserve">根据主体设计资料，本项目公交车蓄电停车位、机动车蓄电停车位、机动车内部停车位均采用透水砖铺设，铺设透水砖面积约 </w:t>
      </w:r>
      <w:r>
        <w:rPr>
          <w:rFonts w:ascii="Times New Roman" w:eastAsia="Times New Roman"/>
        </w:rPr>
        <w:t>1162.8m</w:t>
      </w:r>
      <w:r>
        <w:rPr>
          <w:rFonts w:ascii="Times New Roman" w:eastAsia="Times New Roman"/>
          <w:position w:val="8"/>
          <w:sz w:val="15"/>
        </w:rPr>
        <w:t>2</w:t>
      </w:r>
      <w:r>
        <w:t>。</w:t>
      </w:r>
    </w:p>
    <w:p>
      <w:pPr>
        <w:pStyle w:val="10"/>
        <w:numPr>
          <w:ilvl w:val="0"/>
          <w:numId w:val="36"/>
        </w:numPr>
        <w:tabs>
          <w:tab w:val="left" w:pos="1555"/>
        </w:tabs>
        <w:spacing w:before="0" w:after="0" w:line="306" w:lineRule="exact"/>
        <w:ind w:left="1554" w:right="0" w:hanging="623"/>
        <w:jc w:val="left"/>
        <w:rPr>
          <w:b/>
          <w:sz w:val="24"/>
        </w:rPr>
      </w:pPr>
      <w:r>
        <w:rPr>
          <w:b/>
          <w:spacing w:val="6"/>
          <w:sz w:val="24"/>
        </w:rPr>
        <w:t>雨水管网</w:t>
      </w:r>
    </w:p>
    <w:p>
      <w:pPr>
        <w:pStyle w:val="4"/>
        <w:spacing w:before="161" w:line="364" w:lineRule="auto"/>
        <w:ind w:left="438" w:right="1371" w:firstLine="480"/>
        <w:jc w:val="both"/>
      </w:pPr>
      <w:r>
        <w:t xml:space="preserve">根据主体设计，项目区从西侧周宁客运中心站项目接入雨水管网，围绕公交落客\ </w:t>
      </w:r>
      <w:r>
        <w:rPr>
          <w:spacing w:val="-3"/>
        </w:rPr>
        <w:t xml:space="preserve">发车停车场布设、围绕公共服务大楼南侧布设，相互并连接，管径 </w:t>
      </w:r>
      <w:r>
        <w:rPr>
          <w:rFonts w:ascii="Times New Roman" w:eastAsia="Times New Roman"/>
        </w:rPr>
        <w:t>DN800,</w:t>
      </w:r>
      <w:r>
        <w:rPr>
          <w:spacing w:val="-21"/>
        </w:rPr>
        <w:t xml:space="preserve">长度 </w:t>
      </w:r>
      <w:r>
        <w:rPr>
          <w:rFonts w:ascii="Times New Roman" w:eastAsia="Times New Roman"/>
        </w:rPr>
        <w:t>160m</w:t>
      </w:r>
      <w:r>
        <w:rPr>
          <w:spacing w:val="-14"/>
        </w:rPr>
        <w:t>。</w:t>
      </w:r>
      <w:r>
        <w:rPr>
          <w:spacing w:val="-2"/>
        </w:rPr>
        <w:t>该雨水管网可通过雨水口等设施收集项目区内地表径流，排流至银屏大道市政管网，保证项目区内排水通畅。</w:t>
      </w:r>
    </w:p>
    <w:p>
      <w:pPr>
        <w:spacing w:before="0" w:line="305" w:lineRule="exact"/>
        <w:ind w:left="918" w:right="0" w:firstLine="0"/>
        <w:jc w:val="left"/>
        <w:rPr>
          <w:b/>
          <w:sz w:val="24"/>
        </w:rPr>
      </w:pPr>
      <w:r>
        <w:rPr>
          <w:b/>
          <w:sz w:val="24"/>
        </w:rPr>
        <w:t>新增工程措施：</w:t>
      </w:r>
    </w:p>
    <w:p>
      <w:pPr>
        <w:pStyle w:val="10"/>
        <w:numPr>
          <w:ilvl w:val="0"/>
          <w:numId w:val="36"/>
        </w:numPr>
        <w:tabs>
          <w:tab w:val="left" w:pos="1520"/>
        </w:tabs>
        <w:spacing w:before="160" w:after="0" w:line="240" w:lineRule="auto"/>
        <w:ind w:left="1519" w:right="0" w:hanging="602"/>
        <w:jc w:val="left"/>
        <w:rPr>
          <w:b/>
          <w:sz w:val="24"/>
        </w:rPr>
      </w:pPr>
      <w:r>
        <w:rPr>
          <w:b/>
          <w:sz w:val="24"/>
        </w:rPr>
        <w:t>剥离表土</w:t>
      </w:r>
    </w:p>
    <w:p>
      <w:pPr>
        <w:pStyle w:val="4"/>
        <w:spacing w:before="158" w:line="364" w:lineRule="auto"/>
        <w:ind w:left="438" w:right="1418" w:firstLine="480"/>
      </w:pPr>
      <w:r>
        <w:pict>
          <v:shape id="_x0000_s1284" o:spid="_x0000_s1284" o:spt="136" type="#_x0000_t136" style="position:absolute;left:0pt;margin-left:61.15pt;margin-top:4.6pt;height:60pt;width:480.05pt;mso-position-horizontal-relative:page;rotation:20643840f;z-index:-26546278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本项目含 </w:t>
      </w:r>
      <w:r>
        <w:rPr>
          <w:rFonts w:ascii="Times New Roman" w:eastAsia="Times New Roman"/>
        </w:rPr>
        <w:t>2364m</w:t>
      </w:r>
      <w:r>
        <w:rPr>
          <w:rFonts w:ascii="Times New Roman" w:eastAsia="Times New Roman"/>
          <w:position w:val="8"/>
          <w:sz w:val="15"/>
        </w:rPr>
        <w:t xml:space="preserve">2 </w:t>
      </w:r>
      <w:r>
        <w:t xml:space="preserve">林地，地表由茅草及松树林所覆盖。为保护好表土资源，建设前需对表土进行剥离，剥离厚度约 </w:t>
      </w:r>
      <w:r>
        <w:rPr>
          <w:rFonts w:ascii="Times New Roman" w:eastAsia="Times New Roman"/>
        </w:rPr>
        <w:t>0.2-0.3m</w:t>
      </w:r>
      <w:r>
        <w:t xml:space="preserve">。经计算，剥离表土量为 </w:t>
      </w:r>
      <w:r>
        <w:rPr>
          <w:rFonts w:ascii="Times New Roman" w:eastAsia="Times New Roman"/>
        </w:rPr>
        <w:t>469.40m</w:t>
      </w:r>
      <w:r>
        <w:rPr>
          <w:rFonts w:ascii="Times New Roman" w:eastAsia="Times New Roman"/>
          <w:position w:val="8"/>
          <w:sz w:val="15"/>
        </w:rPr>
        <w:t>3</w:t>
      </w:r>
      <w:r>
        <w:t>。</w:t>
      </w:r>
    </w:p>
    <w:p>
      <w:pPr>
        <w:pStyle w:val="10"/>
        <w:numPr>
          <w:ilvl w:val="0"/>
          <w:numId w:val="36"/>
        </w:numPr>
        <w:tabs>
          <w:tab w:val="left" w:pos="1520"/>
        </w:tabs>
        <w:spacing w:before="0" w:after="0" w:line="306" w:lineRule="exact"/>
        <w:ind w:left="1519" w:right="0" w:hanging="602"/>
        <w:jc w:val="left"/>
        <w:rPr>
          <w:b/>
          <w:sz w:val="24"/>
        </w:rPr>
      </w:pPr>
      <w:r>
        <w:rPr>
          <w:b/>
          <w:sz w:val="24"/>
        </w:rPr>
        <w:t>土地整治</w:t>
      </w:r>
    </w:p>
    <w:p>
      <w:pPr>
        <w:pStyle w:val="4"/>
        <w:spacing w:before="158" w:line="364" w:lineRule="auto"/>
        <w:ind w:left="438" w:right="1355" w:firstLine="480"/>
      </w:pPr>
      <w:r>
        <w:t xml:space="preserve">在项目景观绿化区回填覆土后，对回填的表土进行整治，对较为大块的表土进行打碎，拾捡大块石头等，土地整治面积约 </w:t>
      </w:r>
      <w:r>
        <w:rPr>
          <w:rFonts w:ascii="Times New Roman" w:eastAsia="Times New Roman"/>
        </w:rPr>
        <w:t>1564.65m</w:t>
      </w:r>
      <w:r>
        <w:rPr>
          <w:rFonts w:ascii="Times New Roman" w:eastAsia="Times New Roman"/>
          <w:position w:val="8"/>
          <w:sz w:val="15"/>
        </w:rPr>
        <w:t>2</w:t>
      </w:r>
      <w:r>
        <w:t>。</w:t>
      </w:r>
    </w:p>
    <w:p>
      <w:pPr>
        <w:pStyle w:val="10"/>
        <w:numPr>
          <w:ilvl w:val="0"/>
          <w:numId w:val="36"/>
        </w:numPr>
        <w:tabs>
          <w:tab w:val="left" w:pos="1520"/>
        </w:tabs>
        <w:spacing w:before="2" w:after="0" w:line="240" w:lineRule="auto"/>
        <w:ind w:left="1519" w:right="0" w:hanging="602"/>
        <w:jc w:val="left"/>
        <w:rPr>
          <w:b/>
          <w:sz w:val="24"/>
        </w:rPr>
      </w:pPr>
      <w:r>
        <w:rPr>
          <w:b/>
          <w:sz w:val="24"/>
        </w:rPr>
        <w:t>回填覆土</w:t>
      </w:r>
    </w:p>
    <w:p>
      <w:pPr>
        <w:pStyle w:val="4"/>
        <w:spacing w:before="158"/>
        <w:ind w:left="918"/>
      </w:pPr>
      <w:r>
        <w:t xml:space="preserve">对项目区内规划作为景观绿化区域的部分进行表土回填，回填覆土量约 </w:t>
      </w:r>
      <w:r>
        <w:rPr>
          <w:rFonts w:ascii="Times New Roman" w:eastAsia="Times New Roman"/>
        </w:rPr>
        <w:t>469.40m</w:t>
      </w:r>
      <w:r>
        <w:rPr>
          <w:rFonts w:ascii="Times New Roman" w:eastAsia="Times New Roman"/>
          <w:position w:val="8"/>
          <w:sz w:val="15"/>
        </w:rPr>
        <w:t>3</w:t>
      </w:r>
      <w:r>
        <w:t>。</w:t>
      </w:r>
    </w:p>
    <w:p>
      <w:pPr>
        <w:pStyle w:val="10"/>
        <w:numPr>
          <w:ilvl w:val="0"/>
          <w:numId w:val="36"/>
        </w:numPr>
        <w:tabs>
          <w:tab w:val="left" w:pos="1520"/>
        </w:tabs>
        <w:spacing w:before="160" w:after="0" w:line="240" w:lineRule="auto"/>
        <w:ind w:left="1519" w:right="0" w:hanging="602"/>
        <w:jc w:val="left"/>
        <w:rPr>
          <w:b/>
          <w:sz w:val="24"/>
        </w:rPr>
      </w:pPr>
      <w:r>
        <w:rPr>
          <w:b/>
          <w:sz w:val="24"/>
        </w:rPr>
        <w:t>主体工程区永久排水沟</w:t>
      </w:r>
    </w:p>
    <w:p>
      <w:pPr>
        <w:pStyle w:val="4"/>
        <w:spacing w:before="158" w:line="364" w:lineRule="auto"/>
        <w:ind w:left="438" w:right="1414" w:firstLine="480"/>
        <w:jc w:val="both"/>
      </w:pPr>
      <w:r>
        <w:rPr>
          <w:spacing w:val="-5"/>
        </w:rPr>
        <w:t>本方案拟沿主体工程区围墙线旁，新增布设一条永久排水沟，采用矩形断面，底宽</w:t>
      </w:r>
      <w:r>
        <w:rPr>
          <w:rFonts w:ascii="Times New Roman" w:eastAsia="Times New Roman"/>
        </w:rPr>
        <w:t>0.3m</w:t>
      </w:r>
      <w:r>
        <w:rPr>
          <w:spacing w:val="-18"/>
        </w:rPr>
        <w:t xml:space="preserve">，深 </w:t>
      </w:r>
      <w:r>
        <w:rPr>
          <w:rFonts w:ascii="Times New Roman" w:eastAsia="Times New Roman"/>
        </w:rPr>
        <w:t>0.4m</w:t>
      </w:r>
      <w:r>
        <w:rPr>
          <w:spacing w:val="-13"/>
        </w:rPr>
        <w:t xml:space="preserve">，水深 </w:t>
      </w:r>
      <w:r>
        <w:rPr>
          <w:rFonts w:ascii="Times New Roman" w:eastAsia="Times New Roman"/>
        </w:rPr>
        <w:t>0.3m</w:t>
      </w:r>
      <w:r>
        <w:rPr>
          <w:spacing w:val="-9"/>
        </w:rPr>
        <w:t xml:space="preserve">，边坡比为 </w:t>
      </w:r>
      <w:r>
        <w:rPr>
          <w:rFonts w:ascii="Times New Roman" w:eastAsia="Times New Roman"/>
        </w:rPr>
        <w:t>1:0</w:t>
      </w:r>
      <w:r>
        <w:rPr>
          <w:spacing w:val="-11"/>
        </w:rPr>
        <w:t xml:space="preserve">，比降为 </w:t>
      </w:r>
      <w:r>
        <w:rPr>
          <w:rFonts w:ascii="Times New Roman" w:eastAsia="Times New Roman"/>
        </w:rPr>
        <w:t>0.004</w:t>
      </w:r>
      <w:r>
        <w:rPr>
          <w:spacing w:val="-11"/>
        </w:rPr>
        <w:t xml:space="preserve">，糙率为 </w:t>
      </w:r>
      <w:r>
        <w:rPr>
          <w:rFonts w:ascii="Times New Roman" w:eastAsia="Times New Roman"/>
        </w:rPr>
        <w:t>0.02</w:t>
      </w:r>
      <w:r>
        <w:rPr>
          <w:spacing w:val="-9"/>
        </w:rPr>
        <w:t xml:space="preserve">，侧壁浇筑 </w:t>
      </w:r>
      <w:r>
        <w:rPr>
          <w:rFonts w:ascii="Times New Roman" w:eastAsia="Times New Roman"/>
        </w:rPr>
        <w:t xml:space="preserve">C20 </w:t>
      </w:r>
      <w:r>
        <w:rPr>
          <w:spacing w:val="-30"/>
        </w:rPr>
        <w:t xml:space="preserve">砼 </w:t>
      </w:r>
      <w:r>
        <w:rPr>
          <w:rFonts w:ascii="Times New Roman" w:eastAsia="Times New Roman"/>
        </w:rPr>
        <w:t xml:space="preserve">0.1m </w:t>
      </w:r>
      <w:r>
        <w:rPr>
          <w:spacing w:val="-14"/>
        </w:rPr>
        <w:t xml:space="preserve">厚，长度约 </w:t>
      </w:r>
      <w:r>
        <w:rPr>
          <w:rFonts w:ascii="Times New Roman" w:eastAsia="Times New Roman"/>
        </w:rPr>
        <w:t>243m</w:t>
      </w:r>
      <w:r>
        <w:rPr>
          <w:spacing w:val="-8"/>
        </w:rPr>
        <w:t>。主要用于地表径流汇集、组织排流，汇水由中间地势较高处</w:t>
      </w:r>
      <w:r>
        <w:rPr>
          <w:spacing w:val="-6"/>
        </w:rPr>
        <w:t>向南北两侧地势较低处流动，最后经沉沙池沉淀，流入银屏大道排水系统及田间自然沟</w:t>
      </w:r>
      <w:r>
        <w:t>道。</w:t>
      </w:r>
    </w:p>
    <w:p>
      <w:pPr>
        <w:pStyle w:val="4"/>
        <w:spacing w:line="306" w:lineRule="exact"/>
        <w:ind w:left="918"/>
      </w:pPr>
      <w:r>
        <w:rPr>
          <w:rFonts w:hint="eastAsia" w:ascii="宋体" w:hAnsi="宋体" w:eastAsia="宋体"/>
        </w:rPr>
        <w:t>①</w:t>
      </w:r>
      <w:r>
        <w:t>计洪峰流量</w:t>
      </w:r>
    </w:p>
    <w:p>
      <w:pPr>
        <w:pStyle w:val="4"/>
        <w:spacing w:before="158" w:line="364" w:lineRule="auto"/>
        <w:ind w:left="438" w:right="1409" w:firstLine="480"/>
      </w:pPr>
      <w:r>
        <mc:AlternateContent>
          <mc:Choice Requires="wps">
            <w:drawing>
              <wp:anchor distT="0" distB="0" distL="0" distR="0" simplePos="0" relativeHeight="251839488" behindDoc="1" locked="0" layoutInCell="1" allowOverlap="1">
                <wp:simplePos x="0" y="0"/>
                <wp:positionH relativeFrom="page">
                  <wp:posOffset>900430</wp:posOffset>
                </wp:positionH>
                <wp:positionV relativeFrom="paragraph">
                  <wp:posOffset>774065</wp:posOffset>
                </wp:positionV>
                <wp:extent cx="5760085" cy="0"/>
                <wp:effectExtent l="0" t="0" r="0" b="0"/>
                <wp:wrapTopAndBottom/>
                <wp:docPr id="294" name="直线 26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61" o:spid="_x0000_s1026" o:spt="20" style="position:absolute;left:0pt;margin-left:70.9pt;margin-top:60.95pt;height:0pt;width:453.55pt;mso-position-horizontal-relative:page;mso-wrap-distance-bottom:0pt;mso-wrap-distance-top:0pt;z-index:-251476992;mso-width-relative:page;mso-height-relative:page;" filled="f" stroked="t" coordsize="21600,21600" o:gfxdata="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kp&#10;w4PXAAAADAEAAA8AAAAAAAAAAQAgAAAAIgAAAGRycy9kb3ducmV2LnhtbFBLAQIUABQAAAAIAIdO&#10;4kALXqbS6wEAAN8DAAAOAAAAAAAAAAEAIAAAACYBAABkcnMvZTJvRG9jLnhtbFBLBQYAAAAABgAG&#10;AFkBAACDBQAAAAA=&#10;">
                <v:fill on="f" focussize="0,0"/>
                <v:stroke weight="0.48pt" color="#000000" joinstyle="round"/>
                <v:imagedata o:title=""/>
                <o:lock v:ext="edit" aspectratio="f"/>
                <w10:wrap type="topAndBottom"/>
              </v:line>
            </w:pict>
          </mc:Fallback>
        </mc:AlternateContent>
      </w:r>
      <w:r>
        <w:rPr>
          <w:spacing w:val="-6"/>
        </w:rPr>
        <w:t>根据《生产建设项目水土保持技术标准》</w:t>
      </w:r>
      <w:r>
        <w:t>（</w:t>
      </w:r>
      <w:r>
        <w:rPr>
          <w:rFonts w:ascii="Times New Roman" w:eastAsia="Times New Roman"/>
        </w:rPr>
        <w:t>GB50433-2018</w:t>
      </w:r>
      <w:r>
        <w:t>）</w:t>
      </w:r>
      <w:r>
        <w:rPr>
          <w:spacing w:val="-7"/>
        </w:rPr>
        <w:t>、《水利水电工程等级</w:t>
      </w:r>
      <w:r>
        <w:rPr>
          <w:spacing w:val="-4"/>
        </w:rPr>
        <w:t>划分及洪水标准》</w:t>
      </w:r>
      <w:r>
        <w:rPr>
          <w:spacing w:val="-1"/>
        </w:rPr>
        <w:t>（</w:t>
      </w:r>
      <w:r>
        <w:rPr>
          <w:rFonts w:ascii="Times New Roman" w:eastAsia="Times New Roman"/>
          <w:spacing w:val="-1"/>
        </w:rPr>
        <w:t>SL252-2017</w:t>
      </w:r>
      <w:r>
        <w:rPr>
          <w:spacing w:val="-1"/>
        </w:rPr>
        <w:t>）</w:t>
      </w:r>
      <w:r>
        <w:rPr>
          <w:spacing w:val="-7"/>
        </w:rPr>
        <w:t>以及《防洪标准》</w:t>
      </w:r>
      <w:r>
        <w:rPr>
          <w:spacing w:val="-1"/>
        </w:rPr>
        <w:t>（</w:t>
      </w:r>
      <w:r>
        <w:rPr>
          <w:rFonts w:ascii="Times New Roman" w:eastAsia="Times New Roman"/>
          <w:spacing w:val="-1"/>
        </w:rPr>
        <w:t>GB50201-2017</w:t>
      </w:r>
      <w:r>
        <w:rPr>
          <w:spacing w:val="-1"/>
        </w:rPr>
        <w:t>）</w:t>
      </w:r>
      <w:r>
        <w:rPr>
          <w:spacing w:val="-3"/>
        </w:rPr>
        <w:t>要求，本工程永</w:t>
      </w:r>
    </w:p>
    <w:p>
      <w:pPr>
        <w:tabs>
          <w:tab w:val="left" w:pos="6567"/>
        </w:tabs>
        <w:spacing w:before="0"/>
        <w:ind w:left="438" w:right="0" w:firstLine="0"/>
        <w:jc w:val="left"/>
        <w:rPr>
          <w:sz w:val="21"/>
        </w:rPr>
      </w:pPr>
      <w:r>
        <w:rPr>
          <w:rFonts w:ascii="Times New Roman" w:eastAsia="Times New Roman"/>
          <w:position w:val="1"/>
          <w:sz w:val="21"/>
        </w:rPr>
        <w:t>48</w:t>
      </w:r>
      <w:r>
        <w:rPr>
          <w:rFonts w:ascii="Times New Roman" w:eastAsia="Times New Roman"/>
          <w:position w:val="1"/>
          <w:sz w:val="21"/>
        </w:rPr>
        <w:tab/>
      </w:r>
      <w:r>
        <w:rPr>
          <w:w w:val="95"/>
          <w:sz w:val="21"/>
        </w:rPr>
        <w:t>福建闽科环保技术开发有限公司</w:t>
      </w:r>
    </w:p>
    <w:p>
      <w:pPr>
        <w:spacing w:after="0"/>
        <w:jc w:val="left"/>
        <w:rPr>
          <w:sz w:val="21"/>
        </w:rPr>
        <w:sectPr>
          <w:footerReference r:id="rId53" w:type="default"/>
          <w:pgSz w:w="11910" w:h="16840"/>
          <w:pgMar w:top="800" w:right="0" w:bottom="280" w:left="980" w:header="0" w:footer="0"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94" name="组合 26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93" name="直线 26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6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g8MEMTgIAAAQFAAAOAAAA&#10;AAAAAAEAIAAAACMBAABkcnMvZTJvRG9jLnhtbFBLBQYAAAAABgAGAFkBAADjBQAAAAA=&#10;">
                <o:lock v:ext="edit" aspectratio="f"/>
                <v:line id="直线 263" o:spid="_x0000_s1026" o:spt="20" style="position:absolute;left:0;top:5;height:0;width:9071;" filled="f" stroked="t" coordsize="21600,21600" o:gfxdata="UEsDBAoAAAAAAIdO4kAAAAAAAAAAAAAAAAAEAAAAZHJzL1BLAwQUAAAACACHTuJAwrkQOr4AAADb&#10;AAAADwAAAGRycy9kb3ducmV2LnhtbEWPQWvCQBSE7wX/w/IEb3WTC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kQO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ind w:left="438"/>
      </w:pPr>
      <w:r>
        <w:t xml:space="preserve">久排水沟采用 </w:t>
      </w:r>
      <w:r>
        <w:rPr>
          <w:rFonts w:ascii="Times New Roman" w:eastAsia="Times New Roman"/>
        </w:rPr>
        <w:t xml:space="preserve">20 </w:t>
      </w:r>
      <w:r>
        <w:t>年一遇洪水标准设计，按下列公式计算设计洪水流量。</w:t>
      </w:r>
    </w:p>
    <w:p>
      <w:pPr>
        <w:pStyle w:val="4"/>
        <w:spacing w:before="155"/>
        <w:ind w:left="2598"/>
        <w:rPr>
          <w:rFonts w:ascii="Times New Roman"/>
        </w:rPr>
      </w:pPr>
      <w:r>
        <w:rPr>
          <w:rFonts w:ascii="Times New Roman"/>
        </w:rPr>
        <w:t>Qm=0.278KIF</w:t>
      </w:r>
    </w:p>
    <w:p>
      <w:pPr>
        <w:pStyle w:val="4"/>
        <w:spacing w:before="140" w:line="364" w:lineRule="auto"/>
        <w:ind w:left="2598" w:right="2972" w:hanging="720"/>
      </w:pPr>
      <w:r>
        <w:t>式中：</w:t>
      </w:r>
      <w:r>
        <w:rPr>
          <w:rFonts w:ascii="Times New Roman" w:hAnsi="Times New Roman" w:eastAsia="Times New Roman"/>
        </w:rPr>
        <w:t>Qm——</w:t>
      </w:r>
      <w:r>
        <w:t>坡面最大径流量（</w:t>
      </w:r>
      <w:r>
        <w:rPr>
          <w:spacing w:val="-12"/>
        </w:rPr>
        <w:t xml:space="preserve">洪峰流量 </w:t>
      </w:r>
      <w:r>
        <w:rPr>
          <w:rFonts w:ascii="Times New Roman" w:hAnsi="Times New Roman" w:eastAsia="Times New Roman"/>
          <w:spacing w:val="-4"/>
        </w:rPr>
        <w:t>m</w:t>
      </w:r>
      <w:r>
        <w:rPr>
          <w:rFonts w:ascii="Times New Roman" w:hAnsi="Times New Roman" w:eastAsia="Times New Roman"/>
          <w:spacing w:val="-4"/>
          <w:position w:val="8"/>
          <w:sz w:val="15"/>
        </w:rPr>
        <w:t>3</w:t>
      </w:r>
      <w:r>
        <w:rPr>
          <w:rFonts w:ascii="Times New Roman" w:hAnsi="Times New Roman" w:eastAsia="Times New Roman"/>
          <w:spacing w:val="-4"/>
        </w:rPr>
        <w:t>/s</w:t>
      </w:r>
      <w:r>
        <w:rPr>
          <w:spacing w:val="-4"/>
        </w:rPr>
        <w:t xml:space="preserve">）； </w:t>
      </w:r>
      <w:r>
        <w:rPr>
          <w:rFonts w:ascii="Times New Roman" w:hAnsi="Times New Roman" w:eastAsia="Times New Roman"/>
        </w:rPr>
        <w:t>0.278——</w:t>
      </w:r>
      <w:r>
        <w:t>单位换算系数；</w:t>
      </w:r>
    </w:p>
    <w:p>
      <w:pPr>
        <w:pStyle w:val="4"/>
        <w:spacing w:before="1" w:line="364" w:lineRule="auto"/>
        <w:ind w:left="2598" w:right="2393"/>
      </w:pPr>
      <w:r>
        <w:rPr>
          <w:rFonts w:ascii="Times New Roman" w:hAnsi="Times New Roman" w:eastAsia="Times New Roman"/>
        </w:rPr>
        <w:t>K——</w:t>
      </w:r>
      <w:r>
        <w:rPr>
          <w:spacing w:val="-1"/>
        </w:rPr>
        <w:t xml:space="preserve">径流系数，根据流域特征系数，随流域地形而定； </w:t>
      </w:r>
      <w:r>
        <w:rPr>
          <w:rFonts w:ascii="Times New Roman" w:hAnsi="Times New Roman" w:eastAsia="Times New Roman"/>
        </w:rPr>
        <w:t>I——20</w:t>
      </w:r>
      <w:r>
        <w:rPr>
          <w:rFonts w:ascii="Times New Roman" w:hAnsi="Times New Roman" w:eastAsia="Times New Roman"/>
          <w:spacing w:val="18"/>
        </w:rPr>
        <w:t xml:space="preserve"> </w:t>
      </w:r>
      <w:r>
        <w:rPr>
          <w:spacing w:val="-11"/>
        </w:rPr>
        <w:t xml:space="preserve">年一遇 </w:t>
      </w:r>
      <w:r>
        <w:rPr>
          <w:rFonts w:ascii="Times New Roman" w:hAnsi="Times New Roman" w:eastAsia="Times New Roman"/>
        </w:rPr>
        <w:t>1h</w:t>
      </w:r>
      <w:r>
        <w:rPr>
          <w:rFonts w:ascii="Times New Roman" w:hAnsi="Times New Roman" w:eastAsia="Times New Roman"/>
          <w:spacing w:val="18"/>
        </w:rPr>
        <w:t xml:space="preserve"> </w:t>
      </w:r>
      <w:r>
        <w:t>最大降雨强度（</w:t>
      </w:r>
      <w:r>
        <w:rPr>
          <w:spacing w:val="-14"/>
        </w:rPr>
        <w:t xml:space="preserve">取值 </w:t>
      </w:r>
      <w:r>
        <w:rPr>
          <w:rFonts w:ascii="Times New Roman" w:hAnsi="Times New Roman" w:eastAsia="Times New Roman"/>
        </w:rPr>
        <w:t>84mm</w:t>
      </w:r>
      <w:r>
        <w:t xml:space="preserve">）； </w:t>
      </w:r>
      <w:r>
        <w:rPr>
          <w:rFonts w:ascii="Times New Roman" w:hAnsi="Times New Roman" w:eastAsia="Times New Roman"/>
        </w:rPr>
        <w:t>F——</w:t>
      </w:r>
      <w:r>
        <w:t>集水面积（</w:t>
      </w:r>
      <w:r>
        <w:rPr>
          <w:rFonts w:ascii="Times New Roman" w:hAnsi="Times New Roman" w:eastAsia="Times New Roman"/>
        </w:rPr>
        <w:t>km</w:t>
      </w:r>
      <w:r>
        <w:rPr>
          <w:rFonts w:ascii="Times New Roman" w:hAnsi="Times New Roman" w:eastAsia="Times New Roman"/>
          <w:position w:val="8"/>
          <w:sz w:val="15"/>
        </w:rPr>
        <w:t>2</w:t>
      </w:r>
      <w:r>
        <w:t>）；</w:t>
      </w:r>
    </w:p>
    <w:p>
      <w:pPr>
        <w:pStyle w:val="4"/>
        <w:spacing w:line="305" w:lineRule="exact"/>
        <w:ind w:left="918"/>
      </w:pPr>
      <w:r>
        <w:t xml:space="preserve">永久排水沟洪峰流量，见表 </w:t>
      </w:r>
      <w:r>
        <w:rPr>
          <w:rFonts w:ascii="Times New Roman" w:eastAsia="Times New Roman"/>
        </w:rPr>
        <w:t>5.3-1</w:t>
      </w:r>
      <w:r>
        <w:t>。</w:t>
      </w:r>
    </w:p>
    <w:p>
      <w:pPr>
        <w:tabs>
          <w:tab w:val="left" w:pos="1159"/>
        </w:tabs>
        <w:spacing w:before="161"/>
        <w:ind w:left="0" w:right="493" w:firstLine="0"/>
        <w:jc w:val="center"/>
        <w:rPr>
          <w:b/>
          <w:sz w:val="24"/>
        </w:rPr>
      </w:pPr>
      <w:r>
        <w:rPr>
          <w:b/>
          <w:sz w:val="24"/>
        </w:rPr>
        <w:t>表</w:t>
      </w:r>
      <w:r>
        <w:rPr>
          <w:b/>
          <w:spacing w:val="-62"/>
          <w:sz w:val="24"/>
        </w:rPr>
        <w:t xml:space="preserve"> </w:t>
      </w:r>
      <w:r>
        <w:rPr>
          <w:rFonts w:ascii="Times New Roman" w:eastAsia="Times New Roman"/>
          <w:b/>
          <w:sz w:val="24"/>
        </w:rPr>
        <w:t>5.3-1</w:t>
      </w:r>
      <w:r>
        <w:rPr>
          <w:rFonts w:ascii="Times New Roman" w:eastAsia="Times New Roman"/>
          <w:b/>
          <w:sz w:val="24"/>
        </w:rPr>
        <w:tab/>
      </w:r>
      <w:r>
        <w:rPr>
          <w:b/>
          <w:sz w:val="24"/>
        </w:rPr>
        <w:t>排水沟洪峰流量</w:t>
      </w:r>
    </w:p>
    <w:p>
      <w:pPr>
        <w:pStyle w:val="4"/>
        <w:spacing w:before="3"/>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1252"/>
        <w:gridCol w:w="1432"/>
        <w:gridCol w:w="1335"/>
        <w:gridCol w:w="1389"/>
        <w:gridCol w:w="1432"/>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06" w:type="dxa"/>
            <w:tcBorders>
              <w:bottom w:val="single" w:color="000000" w:sz="6" w:space="0"/>
              <w:right w:val="single" w:color="000000" w:sz="6" w:space="0"/>
            </w:tcBorders>
          </w:tcPr>
          <w:p>
            <w:pPr>
              <w:pStyle w:val="11"/>
              <w:spacing w:before="156"/>
              <w:ind w:left="261"/>
              <w:jc w:val="left"/>
              <w:rPr>
                <w:sz w:val="24"/>
              </w:rPr>
            </w:pPr>
            <w:r>
              <w:rPr>
                <w:sz w:val="24"/>
              </w:rPr>
              <w:t>名称</w:t>
            </w:r>
          </w:p>
        </w:tc>
        <w:tc>
          <w:tcPr>
            <w:tcW w:w="1252" w:type="dxa"/>
            <w:tcBorders>
              <w:left w:val="single" w:color="000000" w:sz="6" w:space="0"/>
              <w:bottom w:val="single" w:color="000000" w:sz="6" w:space="0"/>
              <w:right w:val="single" w:color="000000" w:sz="6" w:space="0"/>
            </w:tcBorders>
          </w:tcPr>
          <w:p>
            <w:pPr>
              <w:pStyle w:val="11"/>
              <w:spacing w:before="156"/>
              <w:ind w:left="123" w:right="113"/>
              <w:rPr>
                <w:sz w:val="24"/>
              </w:rPr>
            </w:pPr>
            <w:r>
              <w:rPr>
                <w:sz w:val="24"/>
              </w:rPr>
              <w:t>换算系数</w:t>
            </w:r>
          </w:p>
        </w:tc>
        <w:tc>
          <w:tcPr>
            <w:tcW w:w="1432" w:type="dxa"/>
            <w:tcBorders>
              <w:left w:val="single" w:color="000000" w:sz="6" w:space="0"/>
              <w:bottom w:val="single" w:color="000000" w:sz="6" w:space="0"/>
              <w:right w:val="single" w:color="000000" w:sz="6" w:space="0"/>
            </w:tcBorders>
          </w:tcPr>
          <w:p>
            <w:pPr>
              <w:pStyle w:val="11"/>
              <w:spacing w:before="156"/>
              <w:ind w:left="65" w:right="58"/>
              <w:rPr>
                <w:rFonts w:ascii="Times New Roman" w:eastAsia="Times New Roman"/>
                <w:sz w:val="24"/>
              </w:rPr>
            </w:pPr>
            <w:r>
              <w:rPr>
                <w:sz w:val="24"/>
              </w:rPr>
              <w:t xml:space="preserve">径流系数 </w:t>
            </w:r>
            <w:r>
              <w:rPr>
                <w:rFonts w:ascii="Times New Roman" w:eastAsia="Times New Roman"/>
                <w:sz w:val="24"/>
              </w:rPr>
              <w:t>K</w:t>
            </w:r>
          </w:p>
        </w:tc>
        <w:tc>
          <w:tcPr>
            <w:tcW w:w="1335" w:type="dxa"/>
            <w:tcBorders>
              <w:left w:val="single" w:color="000000" w:sz="6" w:space="0"/>
              <w:bottom w:val="single" w:color="000000" w:sz="6" w:space="0"/>
              <w:right w:val="single" w:color="000000" w:sz="6" w:space="0"/>
            </w:tcBorders>
          </w:tcPr>
          <w:p>
            <w:pPr>
              <w:pStyle w:val="11"/>
              <w:ind w:left="123" w:right="115"/>
              <w:rPr>
                <w:rFonts w:ascii="Times New Roman" w:eastAsia="Times New Roman"/>
                <w:sz w:val="24"/>
              </w:rPr>
            </w:pPr>
            <w:r>
              <w:rPr>
                <w:sz w:val="24"/>
              </w:rPr>
              <w:t xml:space="preserve">雨力 </w:t>
            </w:r>
            <w:r>
              <w:rPr>
                <w:rFonts w:ascii="Times New Roman" w:eastAsia="Times New Roman"/>
                <w:sz w:val="24"/>
              </w:rPr>
              <w:t>I</w:t>
            </w:r>
          </w:p>
          <w:p>
            <w:pPr>
              <w:pStyle w:val="11"/>
              <w:spacing w:before="5" w:line="290" w:lineRule="exact"/>
              <w:ind w:left="124" w:right="115"/>
              <w:rPr>
                <w:sz w:val="24"/>
              </w:rPr>
            </w:pPr>
            <w:r>
              <w:rPr>
                <w:sz w:val="24"/>
              </w:rPr>
              <w:t>（</w:t>
            </w:r>
            <w:r>
              <w:rPr>
                <w:rFonts w:ascii="Times New Roman" w:eastAsia="Times New Roman"/>
                <w:sz w:val="24"/>
              </w:rPr>
              <w:t>mm/h</w:t>
            </w:r>
            <w:r>
              <w:rPr>
                <w:sz w:val="24"/>
              </w:rPr>
              <w:t>）</w:t>
            </w:r>
          </w:p>
        </w:tc>
        <w:tc>
          <w:tcPr>
            <w:tcW w:w="1389" w:type="dxa"/>
            <w:tcBorders>
              <w:left w:val="single" w:color="000000" w:sz="6" w:space="0"/>
              <w:bottom w:val="single" w:color="000000" w:sz="6" w:space="0"/>
              <w:right w:val="single" w:color="000000" w:sz="6" w:space="0"/>
            </w:tcBorders>
          </w:tcPr>
          <w:p>
            <w:pPr>
              <w:pStyle w:val="11"/>
              <w:ind w:left="65" w:right="54"/>
              <w:rPr>
                <w:rFonts w:ascii="Times New Roman" w:eastAsia="Times New Roman"/>
                <w:sz w:val="24"/>
              </w:rPr>
            </w:pPr>
            <w:r>
              <w:rPr>
                <w:sz w:val="24"/>
              </w:rPr>
              <w:t xml:space="preserve">集水面积 </w:t>
            </w:r>
            <w:r>
              <w:rPr>
                <w:rFonts w:ascii="Times New Roman" w:eastAsia="Times New Roman"/>
                <w:sz w:val="24"/>
              </w:rPr>
              <w:t>F</w:t>
            </w:r>
          </w:p>
          <w:p>
            <w:pPr>
              <w:pStyle w:val="11"/>
              <w:spacing w:before="5" w:line="290" w:lineRule="exact"/>
              <w:ind w:left="63" w:right="54"/>
              <w:rPr>
                <w:sz w:val="24"/>
              </w:rPr>
            </w:pPr>
            <w:r>
              <w:rPr>
                <w:sz w:val="24"/>
              </w:rPr>
              <w:t>（</w:t>
            </w:r>
            <w:r>
              <w:rPr>
                <w:rFonts w:ascii="Times New Roman" w:eastAsia="Times New Roman"/>
                <w:sz w:val="24"/>
              </w:rPr>
              <w:t>km</w:t>
            </w:r>
            <w:r>
              <w:rPr>
                <w:rFonts w:ascii="Times New Roman" w:eastAsia="Times New Roman"/>
                <w:position w:val="8"/>
                <w:sz w:val="15"/>
              </w:rPr>
              <w:t>2</w:t>
            </w:r>
            <w:r>
              <w:rPr>
                <w:sz w:val="24"/>
              </w:rPr>
              <w:t>）</w:t>
            </w:r>
          </w:p>
        </w:tc>
        <w:tc>
          <w:tcPr>
            <w:tcW w:w="1432" w:type="dxa"/>
            <w:tcBorders>
              <w:left w:val="single" w:color="000000" w:sz="6" w:space="0"/>
              <w:bottom w:val="single" w:color="000000" w:sz="6" w:space="0"/>
            </w:tcBorders>
          </w:tcPr>
          <w:p>
            <w:pPr>
              <w:pStyle w:val="11"/>
              <w:ind w:left="66" w:right="60"/>
              <w:rPr>
                <w:rFonts w:ascii="Times New Roman" w:eastAsia="Times New Roman"/>
                <w:sz w:val="24"/>
              </w:rPr>
            </w:pPr>
            <w:r>
              <w:rPr>
                <w:sz w:val="24"/>
              </w:rPr>
              <w:t xml:space="preserve">洪峰流量 </w:t>
            </w:r>
            <w:r>
              <w:rPr>
                <w:rFonts w:ascii="Times New Roman" w:eastAsia="Times New Roman"/>
                <w:sz w:val="24"/>
              </w:rPr>
              <w:t>Q</w:t>
            </w:r>
          </w:p>
          <w:p>
            <w:pPr>
              <w:pStyle w:val="11"/>
              <w:spacing w:before="5" w:line="290" w:lineRule="exact"/>
              <w:ind w:left="66" w:right="58"/>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1441" w:type="dxa"/>
            <w:tcBorders>
              <w:bottom w:val="single" w:color="000000" w:sz="6" w:space="0"/>
            </w:tcBorders>
          </w:tcPr>
          <w:p>
            <w:pPr>
              <w:pStyle w:val="11"/>
              <w:spacing w:before="156"/>
              <w:ind w:left="126" w:right="118"/>
              <w:rPr>
                <w:sz w:val="24"/>
              </w:rPr>
            </w:pPr>
            <w:r>
              <w:rPr>
                <w:sz w:val="24"/>
              </w:rPr>
              <w:t>长度（</w:t>
            </w:r>
            <w:r>
              <w:rPr>
                <w:rFonts w:ascii="Times New Roman" w:eastAsia="Times New Roman"/>
                <w:sz w:val="24"/>
              </w:rPr>
              <w:t>m</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6" w:type="dxa"/>
            <w:tcBorders>
              <w:top w:val="single" w:color="000000" w:sz="6" w:space="0"/>
              <w:right w:val="single" w:color="000000" w:sz="6" w:space="0"/>
            </w:tcBorders>
          </w:tcPr>
          <w:p>
            <w:pPr>
              <w:pStyle w:val="11"/>
              <w:spacing w:before="2"/>
              <w:ind w:left="141"/>
              <w:jc w:val="left"/>
              <w:rPr>
                <w:sz w:val="24"/>
              </w:rPr>
            </w:pPr>
            <w:r>
              <w:rPr>
                <w:sz w:val="24"/>
              </w:rPr>
              <w:t>永久排</w:t>
            </w:r>
          </w:p>
          <w:p>
            <w:pPr>
              <w:pStyle w:val="11"/>
              <w:spacing w:before="4" w:line="289" w:lineRule="exact"/>
              <w:ind w:left="261"/>
              <w:jc w:val="left"/>
              <w:rPr>
                <w:sz w:val="24"/>
              </w:rPr>
            </w:pPr>
            <w:r>
              <w:rPr>
                <w:sz w:val="24"/>
              </w:rPr>
              <w:t>水沟</w:t>
            </w:r>
          </w:p>
        </w:tc>
        <w:tc>
          <w:tcPr>
            <w:tcW w:w="1252" w:type="dxa"/>
            <w:tcBorders>
              <w:top w:val="single" w:color="000000" w:sz="6" w:space="0"/>
              <w:left w:val="single" w:color="000000" w:sz="6" w:space="0"/>
              <w:right w:val="single" w:color="000000" w:sz="6" w:space="0"/>
            </w:tcBorders>
          </w:tcPr>
          <w:p>
            <w:pPr>
              <w:pStyle w:val="11"/>
              <w:spacing w:before="174"/>
              <w:ind w:left="120" w:right="113"/>
              <w:rPr>
                <w:rFonts w:ascii="Times New Roman"/>
                <w:sz w:val="24"/>
              </w:rPr>
            </w:pPr>
            <w:r>
              <w:rPr>
                <w:rFonts w:ascii="Times New Roman"/>
                <w:sz w:val="24"/>
              </w:rPr>
              <w:t>0.278</w:t>
            </w:r>
          </w:p>
        </w:tc>
        <w:tc>
          <w:tcPr>
            <w:tcW w:w="1432" w:type="dxa"/>
            <w:tcBorders>
              <w:top w:val="single" w:color="000000" w:sz="6" w:space="0"/>
              <w:left w:val="single" w:color="000000" w:sz="6" w:space="0"/>
              <w:right w:val="single" w:color="000000" w:sz="6" w:space="0"/>
            </w:tcBorders>
          </w:tcPr>
          <w:p>
            <w:pPr>
              <w:pStyle w:val="11"/>
              <w:spacing w:before="174"/>
              <w:ind w:left="65" w:right="58"/>
              <w:rPr>
                <w:rFonts w:ascii="Times New Roman"/>
                <w:sz w:val="24"/>
              </w:rPr>
            </w:pPr>
            <w:r>
              <w:rPr>
                <w:rFonts w:ascii="Times New Roman"/>
                <w:sz w:val="24"/>
              </w:rPr>
              <w:t>0.70</w:t>
            </w:r>
          </w:p>
        </w:tc>
        <w:tc>
          <w:tcPr>
            <w:tcW w:w="1335" w:type="dxa"/>
            <w:tcBorders>
              <w:top w:val="single" w:color="000000" w:sz="6" w:space="0"/>
              <w:left w:val="single" w:color="000000" w:sz="6" w:space="0"/>
              <w:right w:val="single" w:color="000000" w:sz="6" w:space="0"/>
            </w:tcBorders>
          </w:tcPr>
          <w:p>
            <w:pPr>
              <w:pStyle w:val="11"/>
              <w:spacing w:before="174"/>
              <w:ind w:left="122" w:right="115"/>
              <w:rPr>
                <w:rFonts w:ascii="Times New Roman"/>
                <w:sz w:val="24"/>
              </w:rPr>
            </w:pPr>
            <w:r>
              <w:rPr>
                <w:rFonts w:ascii="Times New Roman"/>
                <w:sz w:val="24"/>
              </w:rPr>
              <w:t>84</w:t>
            </w:r>
          </w:p>
        </w:tc>
        <w:tc>
          <w:tcPr>
            <w:tcW w:w="1389" w:type="dxa"/>
            <w:tcBorders>
              <w:top w:val="single" w:color="000000" w:sz="6" w:space="0"/>
              <w:left w:val="single" w:color="000000" w:sz="6" w:space="0"/>
              <w:right w:val="single" w:color="000000" w:sz="6" w:space="0"/>
            </w:tcBorders>
          </w:tcPr>
          <w:p>
            <w:pPr>
              <w:pStyle w:val="11"/>
              <w:spacing w:before="174"/>
              <w:ind w:left="360"/>
              <w:jc w:val="left"/>
              <w:rPr>
                <w:rFonts w:ascii="Times New Roman"/>
                <w:sz w:val="24"/>
              </w:rPr>
            </w:pPr>
            <w:r>
              <w:rPr>
                <w:rFonts w:ascii="Times New Roman"/>
                <w:sz w:val="24"/>
              </w:rPr>
              <w:t>0.0035</w:t>
            </w:r>
          </w:p>
        </w:tc>
        <w:tc>
          <w:tcPr>
            <w:tcW w:w="1432" w:type="dxa"/>
            <w:tcBorders>
              <w:top w:val="single" w:color="000000" w:sz="6" w:space="0"/>
              <w:left w:val="single" w:color="000000" w:sz="6" w:space="0"/>
            </w:tcBorders>
          </w:tcPr>
          <w:p>
            <w:pPr>
              <w:pStyle w:val="11"/>
              <w:spacing w:before="174"/>
              <w:ind w:left="382"/>
              <w:jc w:val="left"/>
              <w:rPr>
                <w:rFonts w:ascii="Times New Roman"/>
                <w:sz w:val="24"/>
              </w:rPr>
            </w:pPr>
            <w:r>
              <w:rPr>
                <w:rFonts w:ascii="Times New Roman"/>
                <w:sz w:val="24"/>
              </w:rPr>
              <w:t>0.0572</w:t>
            </w:r>
          </w:p>
        </w:tc>
        <w:tc>
          <w:tcPr>
            <w:tcW w:w="1441" w:type="dxa"/>
            <w:tcBorders>
              <w:top w:val="single" w:color="000000" w:sz="6" w:space="0"/>
            </w:tcBorders>
          </w:tcPr>
          <w:p>
            <w:pPr>
              <w:pStyle w:val="11"/>
              <w:spacing w:before="174"/>
              <w:ind w:left="126" w:right="118"/>
              <w:rPr>
                <w:rFonts w:ascii="Times New Roman"/>
                <w:sz w:val="24"/>
              </w:rPr>
            </w:pPr>
            <w:r>
              <w:rPr>
                <w:rFonts w:ascii="Times New Roman"/>
                <w:sz w:val="24"/>
              </w:rPr>
              <w:t>243</w:t>
            </w:r>
          </w:p>
        </w:tc>
      </w:tr>
    </w:tbl>
    <w:p>
      <w:pPr>
        <w:pStyle w:val="4"/>
        <w:spacing w:before="9"/>
        <w:rPr>
          <w:b/>
          <w:sz w:val="18"/>
        </w:rPr>
      </w:pPr>
    </w:p>
    <w:p>
      <w:pPr>
        <w:pStyle w:val="4"/>
        <w:ind w:left="918"/>
      </w:pPr>
      <w:r>
        <w:rPr>
          <w:rFonts w:hint="eastAsia" w:ascii="宋体" w:hAnsi="宋体" w:eastAsia="宋体"/>
        </w:rPr>
        <w:t>②</w:t>
      </w:r>
      <w:r>
        <w:t>断面设计</w:t>
      </w:r>
    </w:p>
    <w:p>
      <w:pPr>
        <w:pStyle w:val="4"/>
        <w:spacing w:before="161"/>
        <w:ind w:left="918"/>
      </w:pPr>
      <w:r>
        <w:t>按明渠均匀流公式谢才公式计算截、排水沟断面：</w:t>
      </w:r>
    </w:p>
    <w:p>
      <w:pPr>
        <w:spacing w:before="190" w:line="217" w:lineRule="exact"/>
        <w:ind w:left="540" w:right="491" w:firstLine="0"/>
        <w:jc w:val="center"/>
        <w:rPr>
          <w:rFonts w:hint="eastAsia" w:ascii="宋体" w:eastAsia="宋体"/>
          <w:sz w:val="15"/>
        </w:rPr>
      </w:pPr>
      <w:r>
        <w:pict>
          <v:shape id="_x0000_s1288" o:spid="_x0000_s1288" o:spt="136" type="#_x0000_t136" style="position:absolute;left:0pt;margin-left:61.15pt;margin-top:1.4pt;height:60pt;width:480.05pt;mso-position-horizontal-relative:page;rotation:20643840f;z-index:-26545766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eastAsia="Times New Roman"/>
          <w:i/>
          <w:sz w:val="21"/>
        </w:rPr>
        <w:t>Q</w:t>
      </w:r>
      <w:r>
        <w:rPr>
          <w:rFonts w:hint="eastAsia" w:ascii="宋体" w:eastAsia="宋体"/>
          <w:position w:val="-5"/>
          <w:sz w:val="15"/>
        </w:rPr>
        <w:t>设</w:t>
      </w:r>
    </w:p>
    <w:p>
      <w:pPr>
        <w:spacing w:before="0" w:line="275" w:lineRule="exact"/>
        <w:ind w:left="0" w:right="1120" w:firstLine="0"/>
        <w:jc w:val="center"/>
        <w:rPr>
          <w:rFonts w:ascii="Times New Roman" w:eastAsia="Times New Roman"/>
          <w:sz w:val="21"/>
        </w:rPr>
      </w:pPr>
      <w:r>
        <mc:AlternateContent>
          <mc:Choice Requires="wpg">
            <w:drawing>
              <wp:anchor distT="0" distB="0" distL="114300" distR="114300" simplePos="0" relativeHeight="237857792" behindDoc="1" locked="0" layoutInCell="1" allowOverlap="1">
                <wp:simplePos x="0" y="0"/>
                <wp:positionH relativeFrom="page">
                  <wp:posOffset>3942715</wp:posOffset>
                </wp:positionH>
                <wp:positionV relativeFrom="paragraph">
                  <wp:posOffset>52070</wp:posOffset>
                </wp:positionV>
                <wp:extent cx="347345" cy="212725"/>
                <wp:effectExtent l="635" t="0" r="13970" b="15875"/>
                <wp:wrapNone/>
                <wp:docPr id="20" name="组合 265"/>
                <wp:cNvGraphicFramePr/>
                <a:graphic xmlns:a="http://schemas.openxmlformats.org/drawingml/2006/main">
                  <a:graphicData uri="http://schemas.microsoft.com/office/word/2010/wordprocessingGroup">
                    <wpg:wgp>
                      <wpg:cNvGrpSpPr/>
                      <wpg:grpSpPr>
                        <a:xfrm>
                          <a:off x="0" y="0"/>
                          <a:ext cx="347345" cy="212725"/>
                          <a:chOff x="6210" y="82"/>
                          <a:chExt cx="547" cy="335"/>
                        </a:xfrm>
                      </wpg:grpSpPr>
                      <wps:wsp>
                        <wps:cNvPr id="12" name="直线 266"/>
                        <wps:cNvSpPr/>
                        <wps:spPr>
                          <a:xfrm flipV="1">
                            <a:off x="6390" y="306"/>
                            <a:ext cx="24" cy="15"/>
                          </a:xfrm>
                          <a:prstGeom prst="line">
                            <a:avLst/>
                          </a:prstGeom>
                          <a:ln w="8217" cap="flat" cmpd="sng">
                            <a:solidFill>
                              <a:srgbClr val="000000"/>
                            </a:solidFill>
                            <a:prstDash val="solid"/>
                            <a:headEnd type="none" w="med" len="med"/>
                            <a:tailEnd type="none" w="med" len="med"/>
                          </a:ln>
                        </wps:spPr>
                        <wps:bodyPr upright="1"/>
                      </wps:wsp>
                      <wps:wsp>
                        <wps:cNvPr id="14" name="直线 267"/>
                        <wps:cNvSpPr/>
                        <wps:spPr>
                          <a:xfrm>
                            <a:off x="6414" y="312"/>
                            <a:ext cx="34" cy="74"/>
                          </a:xfrm>
                          <a:prstGeom prst="line">
                            <a:avLst/>
                          </a:prstGeom>
                          <a:ln w="16434" cap="flat" cmpd="sng">
                            <a:solidFill>
                              <a:srgbClr val="000000"/>
                            </a:solidFill>
                            <a:prstDash val="solid"/>
                            <a:headEnd type="none" w="med" len="med"/>
                            <a:tailEnd type="none" w="med" len="med"/>
                          </a:ln>
                        </wps:spPr>
                        <wps:bodyPr upright="1"/>
                      </wps:wsp>
                      <wps:wsp>
                        <wps:cNvPr id="16" name="直线 268"/>
                        <wps:cNvSpPr/>
                        <wps:spPr>
                          <a:xfrm flipV="1">
                            <a:off x="6454" y="152"/>
                            <a:ext cx="52" cy="234"/>
                          </a:xfrm>
                          <a:prstGeom prst="line">
                            <a:avLst/>
                          </a:prstGeom>
                          <a:ln w="8217" cap="flat" cmpd="sng">
                            <a:solidFill>
                              <a:srgbClr val="000000"/>
                            </a:solidFill>
                            <a:prstDash val="solid"/>
                            <a:headEnd type="none" w="med" len="med"/>
                            <a:tailEnd type="none" w="med" len="med"/>
                          </a:ln>
                        </wps:spPr>
                        <wps:bodyPr upright="1"/>
                      </wps:wsp>
                      <wps:wsp>
                        <wps:cNvPr id="17" name="直线 269"/>
                        <wps:cNvSpPr/>
                        <wps:spPr>
                          <a:xfrm>
                            <a:off x="6506" y="152"/>
                            <a:ext cx="225" cy="0"/>
                          </a:xfrm>
                          <a:prstGeom prst="line">
                            <a:avLst/>
                          </a:prstGeom>
                          <a:ln w="8217" cap="flat" cmpd="sng">
                            <a:solidFill>
                              <a:srgbClr val="000000"/>
                            </a:solidFill>
                            <a:prstDash val="solid"/>
                            <a:headEnd type="none" w="med" len="med"/>
                            <a:tailEnd type="none" w="med" len="med"/>
                          </a:ln>
                        </wps:spPr>
                        <wps:bodyPr upright="1"/>
                      </wps:wsp>
                      <wps:wsp>
                        <wps:cNvPr id="18" name="直线 270"/>
                        <wps:cNvSpPr/>
                        <wps:spPr>
                          <a:xfrm>
                            <a:off x="6210" y="89"/>
                            <a:ext cx="546" cy="0"/>
                          </a:xfrm>
                          <a:prstGeom prst="line">
                            <a:avLst/>
                          </a:prstGeom>
                          <a:ln w="8217" cap="flat" cmpd="sng">
                            <a:solidFill>
                              <a:srgbClr val="000000"/>
                            </a:solidFill>
                            <a:prstDash val="solid"/>
                            <a:headEnd type="none" w="med" len="med"/>
                            <a:tailEnd type="none" w="med" len="med"/>
                          </a:ln>
                        </wps:spPr>
                        <wps:bodyPr upright="1"/>
                      </wps:wsp>
                      <wps:wsp>
                        <wps:cNvPr id="19" name="文本框 271"/>
                        <wps:cNvSpPr txBox="1"/>
                        <wps:spPr>
                          <a:xfrm>
                            <a:off x="6209" y="82"/>
                            <a:ext cx="547" cy="335"/>
                          </a:xfrm>
                          <a:prstGeom prst="rect">
                            <a:avLst/>
                          </a:prstGeom>
                          <a:noFill/>
                          <a:ln>
                            <a:noFill/>
                          </a:ln>
                        </wps:spPr>
                        <wps:txbx>
                          <w:txbxContent>
                            <w:p>
                              <w:pPr>
                                <w:spacing w:before="92"/>
                                <w:ind w:left="16" w:right="0" w:firstLine="0"/>
                                <w:jc w:val="left"/>
                                <w:rPr>
                                  <w:rFonts w:ascii="Times New Roman"/>
                                  <w:i/>
                                  <w:sz w:val="21"/>
                                </w:rPr>
                              </w:pPr>
                              <w:r>
                                <w:rPr>
                                  <w:rFonts w:ascii="Times New Roman"/>
                                  <w:i/>
                                  <w:sz w:val="21"/>
                                </w:rPr>
                                <w:t>C Ri</w:t>
                              </w:r>
                            </w:p>
                          </w:txbxContent>
                        </wps:txbx>
                        <wps:bodyPr lIns="0" tIns="0" rIns="0" bIns="0" upright="1"/>
                      </wps:wsp>
                    </wpg:wgp>
                  </a:graphicData>
                </a:graphic>
              </wp:anchor>
            </w:drawing>
          </mc:Choice>
          <mc:Fallback>
            <w:pict>
              <v:group id="组合 265" o:spid="_x0000_s1026" o:spt="203" style="position:absolute;left:0pt;margin-left:310.45pt;margin-top:4.1pt;height:16.75pt;width:27.35pt;mso-position-horizontal-relative:page;z-index:-265458688;mso-width-relative:page;mso-height-relative:page;" coordorigin="6210,82" coordsize="547,335" o:gfxdata="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Dd5/Vv2QAAAAgBAAAPAAAAAAAAAAEAIAAAACIAAABkcnMvZG93bnJl&#10;di54bWxQSwECFAAUAAAACACHTuJA5PPhDosDAAC6DgAADgAAAAAAAAABACAAAAAoAQAAZHJzL2Uy&#10;b0RvYy54bWxQSwUGAAAAAAYABgBZAQAAJQcAAAAA&#10;">
                <o:lock v:ext="edit" aspectratio="f"/>
                <v:line id="直线 266" o:spid="_x0000_s1026" o:spt="20" style="position:absolute;left:6390;top:306;flip:y;height:15;width:24;" filled="f" stroked="t" coordsize="21600,21600" o:gfxdata="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Tz69ugAAANsA&#10;AAAPAAAAAAAAAAEAIAAAACIAAABkcnMvZG93bnJldi54bWxQSwECFAAUAAAACACHTuJAMy8FnjsA&#10;AAA5AAAAEAAAAAAAAAABACAAAAAJAQAAZHJzL3NoYXBleG1sLnhtbFBLBQYAAAAABgAGAFsBAACz&#10;AwAAAAA=&#10;">
                  <v:fill on="f" focussize="0,0"/>
                  <v:stroke weight="0.647007874015748pt" color="#000000" joinstyle="round"/>
                  <v:imagedata o:title=""/>
                  <o:lock v:ext="edit" aspectratio="f"/>
                </v:line>
                <v:line id="直线 267" o:spid="_x0000_s1026" o:spt="20" style="position:absolute;left:6414;top:312;height:74;width:34;" filled="f" stroked="t" coordsize="21600,21600" o:gfxdata="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6zg+5AAAA2wAA&#10;AA8AAAAAAAAAAQAgAAAAIgAAAGRycy9kb3ducmV2LnhtbFBLAQIUABQAAAAIAIdO4kAzLwWeOwAA&#10;ADkAAAAQAAAAAAAAAAEAIAAAAAgBAABkcnMvc2hhcGV4bWwueG1sUEsFBgAAAAAGAAYAWwEAALID&#10;AAAAAA==&#10;">
                  <v:fill on="f" focussize="0,0"/>
                  <v:stroke weight="1.2940157480315pt" color="#000000" joinstyle="round"/>
                  <v:imagedata o:title=""/>
                  <o:lock v:ext="edit" aspectratio="f"/>
                </v:line>
                <v:line id="直线 268" o:spid="_x0000_s1026" o:spt="20" style="position:absolute;left:6454;top:152;flip:y;height:234;width:52;" filled="f" stroked="t" coordsize="21600,21600" o:gfxdata="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0OL65AAAA2wAA&#10;AA8AAAAAAAAAAQAgAAAAIgAAAGRycy9kb3ducmV2LnhtbFBLAQIUABQAAAAIAIdO4kAzLwWeOwAA&#10;ADkAAAAQAAAAAAAAAAEAIAAAAAgBAABkcnMvc2hhcGV4bWwueG1sUEsFBgAAAAAGAAYAWwEAALID&#10;AAAAAA==&#10;">
                  <v:fill on="f" focussize="0,0"/>
                  <v:stroke weight="0.647007874015748pt" color="#000000" joinstyle="round"/>
                  <v:imagedata o:title=""/>
                  <o:lock v:ext="edit" aspectratio="f"/>
                </v:line>
                <v:line id="直线 269" o:spid="_x0000_s1026" o:spt="20" style="position:absolute;left:6506;top:152;height:0;width:225;" filled="f" stroked="t" coordsize="21600,21600" o:gfxdata="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15ojugAAANsA&#10;AAAPAAAAAAAAAAEAIAAAACIAAABkcnMvZG93bnJldi54bWxQSwECFAAUAAAACACHTuJAMy8FnjsA&#10;AAA5AAAAEAAAAAAAAAABACAAAAAJAQAAZHJzL3NoYXBleG1sLnhtbFBLBQYAAAAABgAGAFsBAACz&#10;AwAAAAA=&#10;">
                  <v:fill on="f" focussize="0,0"/>
                  <v:stroke weight="0.647007874015748pt" color="#000000" joinstyle="round"/>
                  <v:imagedata o:title=""/>
                  <o:lock v:ext="edit" aspectratio="f"/>
                </v:line>
                <v:line id="直线 270" o:spid="_x0000_s1026" o:spt="20" style="position:absolute;left:6210;top:89;height:0;width:546;" filled="f" stroked="t" coordsize="21600,21600" o:gfxdata="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A5RvQAA&#10;ANsAAAAPAAAAAAAAAAEAIAAAACIAAABkcnMvZG93bnJldi54bWxQSwECFAAUAAAACACHTuJAMy8F&#10;njsAAAA5AAAAEAAAAAAAAAABACAAAAAMAQAAZHJzL3NoYXBleG1sLnhtbFBLBQYAAAAABgAGAFsB&#10;AAC2AwAAAAA=&#10;">
                  <v:fill on="f" focussize="0,0"/>
                  <v:stroke weight="0.647007874015748pt" color="#000000" joinstyle="round"/>
                  <v:imagedata o:title=""/>
                  <o:lock v:ext="edit" aspectratio="f"/>
                </v:line>
                <v:shape id="文本框 271" o:spid="_x0000_s1026" o:spt="202" type="#_x0000_t202" style="position:absolute;left:6209;top:82;height:335;width:547;"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92"/>
                          <w:ind w:left="16" w:right="0" w:firstLine="0"/>
                          <w:jc w:val="left"/>
                          <w:rPr>
                            <w:rFonts w:ascii="Times New Roman"/>
                            <w:i/>
                            <w:sz w:val="21"/>
                          </w:rPr>
                        </w:pPr>
                        <w:r>
                          <w:rPr>
                            <w:rFonts w:ascii="Times New Roman"/>
                            <w:i/>
                            <w:sz w:val="21"/>
                          </w:rPr>
                          <w:t>C Ri</w:t>
                        </w:r>
                      </w:p>
                    </w:txbxContent>
                  </v:textbox>
                </v:shape>
              </v:group>
            </w:pict>
          </mc:Fallback>
        </mc:AlternateContent>
      </w:r>
      <w:r>
        <w:rPr>
          <w:rFonts w:ascii="Times New Roman" w:eastAsia="Times New Roman"/>
          <w:position w:val="2"/>
          <w:sz w:val="31"/>
        </w:rPr>
        <w:t>A</w:t>
      </w:r>
      <w:r>
        <w:rPr>
          <w:rFonts w:hint="eastAsia" w:ascii="宋体" w:eastAsia="宋体"/>
          <w:sz w:val="15"/>
        </w:rPr>
        <w:t xml:space="preserve">设 </w:t>
      </w:r>
      <w:r>
        <w:rPr>
          <w:rFonts w:ascii="Times New Roman" w:eastAsia="Times New Roman"/>
          <w:position w:val="9"/>
          <w:sz w:val="21"/>
        </w:rPr>
        <w:t>=</w:t>
      </w:r>
    </w:p>
    <w:p>
      <w:pPr>
        <w:pStyle w:val="4"/>
        <w:spacing w:before="8"/>
        <w:rPr>
          <w:rFonts w:ascii="Times New Roman"/>
          <w:sz w:val="20"/>
        </w:rPr>
      </w:pPr>
    </w:p>
    <w:p>
      <w:pPr>
        <w:pStyle w:val="4"/>
        <w:spacing w:before="81" w:line="364" w:lineRule="auto"/>
        <w:ind w:left="1638" w:right="4484" w:hanging="720"/>
        <w:jc w:val="both"/>
      </w:pPr>
      <w:r>
        <w:t>式中：Ｑ－设计坡面最大径流量（</w:t>
      </w:r>
      <w:r>
        <w:rPr>
          <w:spacing w:val="-11"/>
        </w:rPr>
        <w:t xml:space="preserve">过水能力 </w:t>
      </w:r>
      <w:r>
        <w:rPr>
          <w:rFonts w:ascii="Times New Roman" w:eastAsia="Times New Roman"/>
          <w:spacing w:val="-4"/>
        </w:rPr>
        <w:t>m</w:t>
      </w:r>
      <w:r>
        <w:rPr>
          <w:rFonts w:ascii="Times New Roman" w:eastAsia="Times New Roman"/>
          <w:spacing w:val="-4"/>
          <w:position w:val="8"/>
          <w:sz w:val="15"/>
        </w:rPr>
        <w:t>3</w:t>
      </w:r>
      <w:r>
        <w:rPr>
          <w:rFonts w:ascii="Times New Roman" w:eastAsia="Times New Roman"/>
          <w:spacing w:val="-4"/>
        </w:rPr>
        <w:t>/s</w:t>
      </w:r>
      <w:r>
        <w:rPr>
          <w:spacing w:val="-4"/>
        </w:rPr>
        <w:t xml:space="preserve">）； </w:t>
      </w:r>
      <w:r>
        <w:t>Ａ－过水断面面积；</w:t>
      </w:r>
    </w:p>
    <w:p>
      <w:pPr>
        <w:pStyle w:val="4"/>
        <w:spacing w:line="364" w:lineRule="auto"/>
        <w:ind w:left="1638" w:right="7606"/>
        <w:jc w:val="both"/>
      </w:pPr>
      <w:r>
        <w:rPr>
          <w:spacing w:val="-3"/>
        </w:rPr>
        <w:t xml:space="preserve">Ｒ－水力半径； Ｃ－谢才系数； </w:t>
      </w:r>
      <w:r>
        <w:rPr>
          <w:rFonts w:ascii="Times New Roman" w:eastAsia="Times New Roman"/>
        </w:rPr>
        <w:t>i</w:t>
      </w:r>
      <w:r>
        <w:t>－沟道比降；</w:t>
      </w:r>
    </w:p>
    <w:p>
      <w:pPr>
        <w:pStyle w:val="4"/>
        <w:spacing w:line="307" w:lineRule="exact"/>
        <w:ind w:left="918"/>
        <w:jc w:val="both"/>
      </w:pPr>
      <w:r>
        <w:rPr>
          <w:spacing w:val="-9"/>
        </w:rPr>
        <w:t xml:space="preserve">尺寸断面见表 </w:t>
      </w:r>
      <w:r>
        <w:rPr>
          <w:rFonts w:ascii="Times New Roman" w:eastAsia="Times New Roman"/>
        </w:rPr>
        <w:t>5.3-2</w:t>
      </w:r>
      <w:r>
        <w:t>。</w:t>
      </w:r>
    </w:p>
    <w:p>
      <w:pPr>
        <w:tabs>
          <w:tab w:val="left" w:pos="859"/>
        </w:tabs>
        <w:spacing w:before="157"/>
        <w:ind w:left="0" w:right="484" w:firstLine="0"/>
        <w:jc w:val="center"/>
        <w:rPr>
          <w:b/>
          <w:sz w:val="24"/>
        </w:rPr>
      </w:pPr>
      <w:r>
        <w:rPr>
          <w:rFonts w:ascii="Times New Roman" w:eastAsia="Times New Roman"/>
          <w:b/>
          <w:sz w:val="24"/>
        </w:rPr>
        <w:t>5.3-2</w:t>
      </w:r>
      <w:r>
        <w:rPr>
          <w:rFonts w:ascii="Times New Roman" w:eastAsia="Times New Roman"/>
          <w:b/>
          <w:sz w:val="24"/>
        </w:rPr>
        <w:tab/>
      </w:r>
      <w:r>
        <w:rPr>
          <w:b/>
          <w:sz w:val="24"/>
        </w:rPr>
        <w:t>排水沟断面及水力计算成果表</w:t>
      </w:r>
    </w:p>
    <w:p>
      <w:pPr>
        <w:pStyle w:val="4"/>
        <w:spacing w:before="5"/>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753"/>
        <w:gridCol w:w="863"/>
        <w:gridCol w:w="1327"/>
        <w:gridCol w:w="802"/>
        <w:gridCol w:w="642"/>
        <w:gridCol w:w="756"/>
        <w:gridCol w:w="1537"/>
        <w:gridCol w:w="1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19" w:type="dxa"/>
            <w:vMerge w:val="restart"/>
          </w:tcPr>
          <w:p>
            <w:pPr>
              <w:pStyle w:val="11"/>
              <w:spacing w:before="11"/>
              <w:jc w:val="left"/>
              <w:rPr>
                <w:b/>
                <w:sz w:val="26"/>
              </w:rPr>
            </w:pPr>
          </w:p>
          <w:p>
            <w:pPr>
              <w:pStyle w:val="11"/>
              <w:ind w:left="468"/>
              <w:jc w:val="left"/>
              <w:rPr>
                <w:sz w:val="24"/>
              </w:rPr>
            </w:pPr>
            <w:r>
              <w:rPr>
                <w:sz w:val="24"/>
              </w:rPr>
              <w:t>名称</w:t>
            </w:r>
          </w:p>
        </w:tc>
        <w:tc>
          <w:tcPr>
            <w:tcW w:w="1616" w:type="dxa"/>
            <w:gridSpan w:val="2"/>
          </w:tcPr>
          <w:p>
            <w:pPr>
              <w:pStyle w:val="11"/>
              <w:spacing w:before="30"/>
              <w:ind w:left="107" w:right="-29"/>
              <w:jc w:val="left"/>
              <w:rPr>
                <w:sz w:val="24"/>
              </w:rPr>
            </w:pPr>
            <w:r>
              <w:rPr>
                <w:spacing w:val="-27"/>
                <w:sz w:val="24"/>
              </w:rPr>
              <w:t>断面尺寸</w:t>
            </w:r>
            <w:r>
              <w:rPr>
                <w:sz w:val="24"/>
              </w:rPr>
              <w:t>（</w:t>
            </w:r>
            <w:r>
              <w:rPr>
                <w:rFonts w:ascii="Times New Roman" w:eastAsia="Times New Roman"/>
                <w:sz w:val="24"/>
              </w:rPr>
              <w:t>m</w:t>
            </w:r>
            <w:r>
              <w:rPr>
                <w:sz w:val="24"/>
              </w:rPr>
              <w:t>）</w:t>
            </w:r>
          </w:p>
        </w:tc>
        <w:tc>
          <w:tcPr>
            <w:tcW w:w="6252" w:type="dxa"/>
            <w:gridSpan w:val="6"/>
          </w:tcPr>
          <w:p>
            <w:pPr>
              <w:pStyle w:val="11"/>
              <w:spacing w:before="30"/>
              <w:ind w:left="2625" w:right="2616"/>
              <w:rPr>
                <w:sz w:val="24"/>
              </w:rPr>
            </w:pPr>
            <w:r>
              <w:rPr>
                <w:sz w:val="24"/>
              </w:rPr>
              <w:t>水力计算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19" w:type="dxa"/>
            <w:vMerge w:val="continue"/>
            <w:tcBorders>
              <w:top w:val="nil"/>
            </w:tcBorders>
          </w:tcPr>
          <w:p>
            <w:pPr>
              <w:rPr>
                <w:sz w:val="2"/>
                <w:szCs w:val="2"/>
              </w:rPr>
            </w:pPr>
          </w:p>
        </w:tc>
        <w:tc>
          <w:tcPr>
            <w:tcW w:w="753" w:type="dxa"/>
          </w:tcPr>
          <w:p>
            <w:pPr>
              <w:pStyle w:val="11"/>
              <w:spacing w:before="18"/>
              <w:ind w:left="89" w:right="134"/>
              <w:rPr>
                <w:sz w:val="24"/>
              </w:rPr>
            </w:pPr>
            <w:r>
              <w:rPr>
                <w:sz w:val="24"/>
              </w:rPr>
              <w:t>底宽</w:t>
            </w:r>
          </w:p>
          <w:p>
            <w:pPr>
              <w:pStyle w:val="11"/>
              <w:spacing w:before="1" w:line="275" w:lineRule="exact"/>
              <w:ind w:left="9"/>
              <w:rPr>
                <w:rFonts w:ascii="Times New Roman"/>
                <w:sz w:val="24"/>
              </w:rPr>
            </w:pPr>
            <w:r>
              <w:rPr>
                <w:rFonts w:ascii="Times New Roman"/>
                <w:sz w:val="24"/>
              </w:rPr>
              <w:t>b</w:t>
            </w:r>
          </w:p>
        </w:tc>
        <w:tc>
          <w:tcPr>
            <w:tcW w:w="863" w:type="dxa"/>
          </w:tcPr>
          <w:p>
            <w:pPr>
              <w:pStyle w:val="11"/>
              <w:spacing w:before="155"/>
              <w:ind w:left="165" w:right="157"/>
              <w:rPr>
                <w:rFonts w:ascii="Times New Roman" w:eastAsia="Times New Roman"/>
                <w:sz w:val="24"/>
              </w:rPr>
            </w:pPr>
            <w:r>
              <w:rPr>
                <w:sz w:val="24"/>
              </w:rPr>
              <w:t xml:space="preserve">高 </w:t>
            </w:r>
            <w:r>
              <w:rPr>
                <w:rFonts w:ascii="Times New Roman" w:eastAsia="Times New Roman"/>
                <w:sz w:val="24"/>
              </w:rPr>
              <w:t>h</w:t>
            </w:r>
          </w:p>
        </w:tc>
        <w:tc>
          <w:tcPr>
            <w:tcW w:w="1327" w:type="dxa"/>
          </w:tcPr>
          <w:p>
            <w:pPr>
              <w:pStyle w:val="11"/>
              <w:spacing w:line="310" w:lineRule="exact"/>
              <w:ind w:left="293"/>
              <w:jc w:val="left"/>
              <w:rPr>
                <w:rFonts w:ascii="Times New Roman" w:eastAsia="Times New Roman"/>
                <w:sz w:val="24"/>
              </w:rPr>
            </w:pPr>
            <w:r>
              <w:rPr>
                <w:position w:val="2"/>
                <w:sz w:val="24"/>
              </w:rPr>
              <w:t xml:space="preserve">水深 </w:t>
            </w:r>
            <w:r>
              <w:rPr>
                <w:rFonts w:ascii="Times New Roman" w:eastAsia="Times New Roman"/>
                <w:position w:val="2"/>
                <w:sz w:val="24"/>
              </w:rPr>
              <w:t>h</w:t>
            </w:r>
            <w:r>
              <w:rPr>
                <w:rFonts w:ascii="Times New Roman" w:eastAsia="Times New Roman"/>
                <w:position w:val="2"/>
                <w:sz w:val="24"/>
                <w:vertAlign w:val="subscript"/>
              </w:rPr>
              <w:t>1</w:t>
            </w:r>
          </w:p>
          <w:p>
            <w:pPr>
              <w:pStyle w:val="11"/>
              <w:spacing w:before="1" w:line="291" w:lineRule="exact"/>
              <w:ind w:left="329"/>
              <w:jc w:val="left"/>
              <w:rPr>
                <w:sz w:val="24"/>
              </w:rPr>
            </w:pPr>
            <w:r>
              <w:rPr>
                <w:sz w:val="24"/>
              </w:rPr>
              <w:t>（</w:t>
            </w:r>
            <w:r>
              <w:rPr>
                <w:rFonts w:ascii="Times New Roman" w:eastAsia="Times New Roman"/>
                <w:sz w:val="24"/>
              </w:rPr>
              <w:t>m</w:t>
            </w:r>
            <w:r>
              <w:rPr>
                <w:sz w:val="24"/>
              </w:rPr>
              <w:t>）</w:t>
            </w:r>
          </w:p>
        </w:tc>
        <w:tc>
          <w:tcPr>
            <w:tcW w:w="802" w:type="dxa"/>
          </w:tcPr>
          <w:p>
            <w:pPr>
              <w:pStyle w:val="11"/>
              <w:spacing w:before="155"/>
              <w:ind w:left="106"/>
              <w:jc w:val="left"/>
              <w:rPr>
                <w:rFonts w:ascii="Times New Roman" w:eastAsia="Times New Roman"/>
                <w:sz w:val="24"/>
              </w:rPr>
            </w:pPr>
            <w:r>
              <w:rPr>
                <w:sz w:val="24"/>
              </w:rPr>
              <w:t>比降</w:t>
            </w:r>
            <w:r>
              <w:rPr>
                <w:rFonts w:ascii="Times New Roman" w:eastAsia="Times New Roman"/>
                <w:sz w:val="24"/>
              </w:rPr>
              <w:t>i</w:t>
            </w:r>
          </w:p>
        </w:tc>
        <w:tc>
          <w:tcPr>
            <w:tcW w:w="642" w:type="dxa"/>
          </w:tcPr>
          <w:p>
            <w:pPr>
              <w:pStyle w:val="11"/>
              <w:spacing w:before="1"/>
              <w:ind w:left="200"/>
              <w:jc w:val="left"/>
              <w:rPr>
                <w:sz w:val="24"/>
              </w:rPr>
            </w:pPr>
            <w:r>
              <w:rPr>
                <w:sz w:val="24"/>
              </w:rPr>
              <w:t>坡</w:t>
            </w:r>
          </w:p>
          <w:p>
            <w:pPr>
              <w:pStyle w:val="11"/>
              <w:spacing w:before="2" w:line="291" w:lineRule="exact"/>
              <w:ind w:left="200"/>
              <w:jc w:val="left"/>
              <w:rPr>
                <w:sz w:val="24"/>
              </w:rPr>
            </w:pPr>
            <w:r>
              <w:rPr>
                <w:sz w:val="24"/>
              </w:rPr>
              <w:t>比</w:t>
            </w:r>
          </w:p>
        </w:tc>
        <w:tc>
          <w:tcPr>
            <w:tcW w:w="756" w:type="dxa"/>
          </w:tcPr>
          <w:p>
            <w:pPr>
              <w:pStyle w:val="11"/>
              <w:spacing w:before="155"/>
              <w:ind w:left="85" w:right="78"/>
              <w:rPr>
                <w:sz w:val="24"/>
              </w:rPr>
            </w:pPr>
            <w:r>
              <w:rPr>
                <w:sz w:val="24"/>
              </w:rPr>
              <w:t>糙率</w:t>
            </w:r>
          </w:p>
        </w:tc>
        <w:tc>
          <w:tcPr>
            <w:tcW w:w="1537" w:type="dxa"/>
          </w:tcPr>
          <w:p>
            <w:pPr>
              <w:pStyle w:val="11"/>
              <w:spacing w:before="1"/>
              <w:ind w:left="121" w:right="110"/>
              <w:rPr>
                <w:rFonts w:ascii="Times New Roman" w:eastAsia="Times New Roman"/>
                <w:sz w:val="24"/>
              </w:rPr>
            </w:pPr>
            <w:r>
              <w:rPr>
                <w:sz w:val="24"/>
              </w:rPr>
              <w:t xml:space="preserve">过水能力 </w:t>
            </w:r>
            <w:r>
              <w:rPr>
                <w:rFonts w:ascii="Times New Roman" w:eastAsia="Times New Roman"/>
                <w:sz w:val="24"/>
              </w:rPr>
              <w:t>Q</w:t>
            </w:r>
          </w:p>
          <w:p>
            <w:pPr>
              <w:pStyle w:val="11"/>
              <w:spacing w:before="2" w:line="291" w:lineRule="exact"/>
              <w:ind w:left="121" w:right="110"/>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1188" w:type="dxa"/>
          </w:tcPr>
          <w:p>
            <w:pPr>
              <w:pStyle w:val="11"/>
              <w:spacing w:before="1"/>
              <w:ind w:left="106"/>
              <w:jc w:val="left"/>
              <w:rPr>
                <w:sz w:val="24"/>
              </w:rPr>
            </w:pPr>
            <w:r>
              <w:rPr>
                <w:sz w:val="24"/>
              </w:rPr>
              <w:t>断面流速</w:t>
            </w:r>
          </w:p>
          <w:p>
            <w:pPr>
              <w:pStyle w:val="11"/>
              <w:spacing w:before="2" w:line="291" w:lineRule="exact"/>
              <w:ind w:left="106"/>
              <w:jc w:val="left"/>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19" w:type="dxa"/>
          </w:tcPr>
          <w:p>
            <w:pPr>
              <w:pStyle w:val="11"/>
              <w:spacing w:before="29"/>
              <w:ind w:left="108"/>
              <w:jc w:val="left"/>
              <w:rPr>
                <w:sz w:val="24"/>
              </w:rPr>
            </w:pPr>
            <w:r>
              <w:rPr>
                <w:sz w:val="24"/>
              </w:rPr>
              <w:t>永久排水沟</w:t>
            </w:r>
          </w:p>
        </w:tc>
        <w:tc>
          <w:tcPr>
            <w:tcW w:w="753" w:type="dxa"/>
          </w:tcPr>
          <w:p>
            <w:pPr>
              <w:pStyle w:val="11"/>
              <w:spacing w:before="45"/>
              <w:ind w:left="225"/>
              <w:jc w:val="left"/>
              <w:rPr>
                <w:rFonts w:ascii="Times New Roman"/>
                <w:sz w:val="24"/>
              </w:rPr>
            </w:pPr>
            <w:r>
              <w:rPr>
                <w:rFonts w:ascii="Times New Roman"/>
                <w:sz w:val="24"/>
              </w:rPr>
              <w:t>0.3</w:t>
            </w:r>
          </w:p>
        </w:tc>
        <w:tc>
          <w:tcPr>
            <w:tcW w:w="863" w:type="dxa"/>
          </w:tcPr>
          <w:p>
            <w:pPr>
              <w:pStyle w:val="11"/>
              <w:spacing w:before="45"/>
              <w:ind w:left="165" w:right="157"/>
              <w:rPr>
                <w:rFonts w:ascii="Times New Roman"/>
                <w:sz w:val="24"/>
              </w:rPr>
            </w:pPr>
            <w:r>
              <w:rPr>
                <w:rFonts w:ascii="Times New Roman"/>
                <w:sz w:val="24"/>
              </w:rPr>
              <w:t>0.4</w:t>
            </w:r>
          </w:p>
        </w:tc>
        <w:tc>
          <w:tcPr>
            <w:tcW w:w="1327" w:type="dxa"/>
          </w:tcPr>
          <w:p>
            <w:pPr>
              <w:pStyle w:val="11"/>
              <w:spacing w:before="45"/>
              <w:ind w:left="492" w:right="485"/>
              <w:rPr>
                <w:rFonts w:ascii="Times New Roman"/>
                <w:sz w:val="24"/>
              </w:rPr>
            </w:pPr>
            <w:r>
              <w:rPr>
                <w:rFonts w:ascii="Times New Roman"/>
                <w:sz w:val="24"/>
              </w:rPr>
              <w:t>0.3</w:t>
            </w:r>
          </w:p>
        </w:tc>
        <w:tc>
          <w:tcPr>
            <w:tcW w:w="802" w:type="dxa"/>
          </w:tcPr>
          <w:p>
            <w:pPr>
              <w:pStyle w:val="11"/>
              <w:spacing w:before="45"/>
              <w:ind w:left="130"/>
              <w:jc w:val="left"/>
              <w:rPr>
                <w:rFonts w:ascii="Times New Roman"/>
                <w:sz w:val="24"/>
              </w:rPr>
            </w:pPr>
            <w:r>
              <w:rPr>
                <w:rFonts w:ascii="Times New Roman"/>
                <w:sz w:val="24"/>
              </w:rPr>
              <w:t>0.004</w:t>
            </w:r>
          </w:p>
        </w:tc>
        <w:tc>
          <w:tcPr>
            <w:tcW w:w="642" w:type="dxa"/>
          </w:tcPr>
          <w:p>
            <w:pPr>
              <w:pStyle w:val="11"/>
              <w:spacing w:before="45"/>
              <w:ind w:left="166"/>
              <w:jc w:val="left"/>
              <w:rPr>
                <w:rFonts w:ascii="Times New Roman"/>
                <w:sz w:val="24"/>
              </w:rPr>
            </w:pPr>
            <w:r>
              <w:rPr>
                <w:rFonts w:ascii="Times New Roman"/>
                <w:sz w:val="24"/>
              </w:rPr>
              <w:t>1:0</w:t>
            </w:r>
          </w:p>
        </w:tc>
        <w:tc>
          <w:tcPr>
            <w:tcW w:w="756" w:type="dxa"/>
          </w:tcPr>
          <w:p>
            <w:pPr>
              <w:pStyle w:val="11"/>
              <w:spacing w:before="45"/>
              <w:ind w:left="86" w:right="77"/>
              <w:rPr>
                <w:rFonts w:ascii="Times New Roman"/>
                <w:sz w:val="24"/>
              </w:rPr>
            </w:pPr>
            <w:r>
              <w:rPr>
                <w:rFonts w:ascii="Times New Roman"/>
                <w:sz w:val="24"/>
              </w:rPr>
              <w:t>0.020</w:t>
            </w:r>
          </w:p>
        </w:tc>
        <w:tc>
          <w:tcPr>
            <w:tcW w:w="1537" w:type="dxa"/>
          </w:tcPr>
          <w:p>
            <w:pPr>
              <w:pStyle w:val="11"/>
              <w:spacing w:before="45"/>
              <w:ind w:left="436"/>
              <w:jc w:val="left"/>
              <w:rPr>
                <w:rFonts w:ascii="Times New Roman"/>
                <w:sz w:val="24"/>
              </w:rPr>
            </w:pPr>
            <w:r>
              <w:rPr>
                <w:rFonts w:ascii="Times New Roman"/>
                <w:sz w:val="24"/>
              </w:rPr>
              <w:t>0.0613</w:t>
            </w:r>
          </w:p>
        </w:tc>
        <w:tc>
          <w:tcPr>
            <w:tcW w:w="1188" w:type="dxa"/>
          </w:tcPr>
          <w:p>
            <w:pPr>
              <w:pStyle w:val="11"/>
              <w:spacing w:before="45"/>
              <w:ind w:left="322"/>
              <w:jc w:val="left"/>
              <w:rPr>
                <w:rFonts w:ascii="Times New Roman"/>
                <w:sz w:val="24"/>
              </w:rPr>
            </w:pPr>
            <w:r>
              <w:rPr>
                <w:rFonts w:ascii="Times New Roman"/>
                <w:sz w:val="24"/>
              </w:rPr>
              <w:t>0.681</w:t>
            </w:r>
          </w:p>
        </w:tc>
      </w:tr>
    </w:tbl>
    <w:p>
      <w:pPr>
        <w:pStyle w:val="4"/>
        <w:spacing w:before="1"/>
        <w:ind w:left="918"/>
        <w:jc w:val="both"/>
      </w:pPr>
      <w:r>
        <w:t xml:space="preserve">经复核，其过水能力大于其 </w:t>
      </w:r>
      <w:r>
        <w:rPr>
          <w:rFonts w:ascii="Times New Roman" w:eastAsia="Times New Roman"/>
        </w:rPr>
        <w:t xml:space="preserve">20 </w:t>
      </w:r>
      <w:r>
        <w:t>年一遇的校核洪峰流量，能满足要求。</w:t>
      </w:r>
    </w:p>
    <w:p>
      <w:pPr>
        <w:pStyle w:val="4"/>
        <w:spacing w:before="160" w:line="364" w:lineRule="auto"/>
        <w:ind w:left="438" w:right="1414" w:firstLine="480"/>
        <w:jc w:val="both"/>
      </w:pPr>
      <w:r>
        <mc:AlternateContent>
          <mc:Choice Requires="wps">
            <w:drawing>
              <wp:anchor distT="0" distB="0" distL="114300" distR="114300" simplePos="0" relativeHeight="251842560" behindDoc="0" locked="0" layoutInCell="1" allowOverlap="1">
                <wp:simplePos x="0" y="0"/>
                <wp:positionH relativeFrom="page">
                  <wp:posOffset>900430</wp:posOffset>
                </wp:positionH>
                <wp:positionV relativeFrom="paragraph">
                  <wp:posOffset>1087755</wp:posOffset>
                </wp:positionV>
                <wp:extent cx="5760085" cy="0"/>
                <wp:effectExtent l="0" t="0" r="0" b="0"/>
                <wp:wrapNone/>
                <wp:docPr id="295" name="直线 272"/>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72" o:spid="_x0000_s1026" o:spt="20" style="position:absolute;left:0pt;margin-left:70.9pt;margin-top:85.65pt;height:0pt;width:453.55pt;mso-position-horizontal-relative:page;z-index:251842560;mso-width-relative:page;mso-height-relative:page;" filled="f" stroked="t" coordsize="21600,21600" o:gfxdata="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2Mxe9kAAAAMAQAADwAAAAAAAAABACAAAAAiAAAAZHJzL2Rvd25yZXYueG1sUEsBAhQAFAAAAAgA&#10;h07iQPt259zrAQAA3wMAAA4AAAAAAAAAAQAgAAAAKAEAAGRycy9lMm9Eb2MueG1sUEsFBgAAAAAG&#10;AAYAWQEAAIUFAAAAAA==&#10;">
                <v:fill on="f" focussize="0,0"/>
                <v:stroke weight="0.48pt" color="#000000" joinstyle="round"/>
                <v:imagedata o:title=""/>
                <o:lock v:ext="edit" aspectratio="f"/>
              </v:line>
            </w:pict>
          </mc:Fallback>
        </mc:AlternateContent>
      </w:r>
      <w:r>
        <w:rPr>
          <w:spacing w:val="-6"/>
        </w:rPr>
        <w:t>经计算，主体工程区永久排水沟为砼质结构，矩形断面，</w:t>
      </w:r>
      <w:r>
        <w:rPr>
          <w:rFonts w:ascii="Times New Roman" w:eastAsia="Times New Roman"/>
          <w:spacing w:val="-6"/>
        </w:rPr>
        <w:t xml:space="preserve">C20 </w:t>
      </w:r>
      <w:r>
        <w:rPr>
          <w:spacing w:val="-12"/>
        </w:rPr>
        <w:t xml:space="preserve">砼浇筑厚 </w:t>
      </w:r>
      <w:r>
        <w:rPr>
          <w:rFonts w:ascii="Times New Roman" w:eastAsia="Times New Roman"/>
          <w:spacing w:val="-6"/>
        </w:rPr>
        <w:t>0.1m</w:t>
      </w:r>
      <w:r>
        <w:rPr>
          <w:spacing w:val="-7"/>
        </w:rPr>
        <w:t>，需开</w:t>
      </w:r>
      <w:r>
        <w:rPr>
          <w:spacing w:val="-9"/>
        </w:rPr>
        <w:t xml:space="preserve">挖土石方量约 </w:t>
      </w:r>
      <w:r>
        <w:rPr>
          <w:rFonts w:ascii="Times New Roman" w:eastAsia="Times New Roman"/>
        </w:rPr>
        <w:t>48.6m</w:t>
      </w:r>
      <w:r>
        <w:rPr>
          <w:rFonts w:ascii="Times New Roman" w:eastAsia="Times New Roman"/>
          <w:position w:val="8"/>
          <w:sz w:val="15"/>
        </w:rPr>
        <w:t>3</w:t>
      </w:r>
      <w:r>
        <w:rPr>
          <w:spacing w:val="-15"/>
        </w:rPr>
        <w:t xml:space="preserve">，浇筑 </w:t>
      </w:r>
      <w:r>
        <w:rPr>
          <w:rFonts w:ascii="Times New Roman" w:eastAsia="Times New Roman"/>
        </w:rPr>
        <w:t xml:space="preserve">C20 </w:t>
      </w:r>
      <w:r>
        <w:rPr>
          <w:spacing w:val="-15"/>
        </w:rPr>
        <w:t xml:space="preserve">砼量约 </w:t>
      </w:r>
      <w:r>
        <w:rPr>
          <w:rFonts w:ascii="Times New Roman" w:eastAsia="Times New Roman"/>
        </w:rPr>
        <w:t>31.59m</w:t>
      </w:r>
      <w:r>
        <w:rPr>
          <w:rFonts w:ascii="Times New Roman" w:eastAsia="Times New Roman"/>
          <w:position w:val="8"/>
          <w:sz w:val="15"/>
        </w:rPr>
        <w:t>3</w:t>
      </w:r>
      <w:r>
        <w:rPr>
          <w:spacing w:val="-5"/>
        </w:rPr>
        <w:t>。考虑安全性，建议后期在永久排水沟</w:t>
      </w:r>
      <w:r>
        <w:t>上方铺设钢栅格盖板。</w:t>
      </w:r>
    </w:p>
    <w:p>
      <w:pPr>
        <w:tabs>
          <w:tab w:val="right" w:pos="9468"/>
        </w:tabs>
        <w:spacing w:before="162"/>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49</w:t>
      </w:r>
    </w:p>
    <w:p>
      <w:pPr>
        <w:spacing w:after="0"/>
        <w:jc w:val="left"/>
        <w:rPr>
          <w:rFonts w:ascii="Times New Roman" w:eastAsia="Times New Roman"/>
          <w:sz w:val="21"/>
        </w:rPr>
        <w:sectPr>
          <w:footerReference r:id="rId54" w:type="default"/>
          <w:pgSz w:w="11910" w:h="16840"/>
          <w:pgMar w:top="800" w:right="0" w:bottom="280" w:left="980" w:header="0" w:footer="0"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96" name="组合 27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95" name="直线 27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7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CUDP+WTgIAAAQFAAAOAAAA&#10;AAAAAAEAIAAAACMBAABkcnMvZTJvRG9jLnhtbFBLBQYAAAAABgAGAFkBAADjBQAAAAA=&#10;">
                <o:lock v:ext="edit" aspectratio="f"/>
                <v:line id="直线 274" o:spid="_x0000_s1026" o:spt="20" style="position:absolute;left:0;top:5;height:0;width:9071;" filled="f" stroked="t" coordsize="21600,21600" o:gfxdata="UEsDBAoAAAAAAIdO4kAAAAAAAAAAAAAAAAAEAAAAZHJzL1BLAwQUAAAACACHTuJAIhwt1b4AAADb&#10;AAAADwAAAGRycy9kb3ducmV2LnhtbEWPQWvCQBSE7wX/w/IEb3WTg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t1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4"/>
        <w:rPr>
          <w:sz w:val="14"/>
        </w:rPr>
      </w:pPr>
    </w:p>
    <w:p>
      <w:pPr>
        <w:spacing w:before="77"/>
        <w:ind w:left="918" w:right="0" w:firstLine="0"/>
        <w:jc w:val="left"/>
        <w:rPr>
          <w:b/>
          <w:sz w:val="24"/>
        </w:rPr>
      </w:pPr>
      <w:r>
        <w:rPr>
          <w:rFonts w:ascii="Times New Roman" w:eastAsia="Times New Roman"/>
          <w:b/>
          <w:sz w:val="24"/>
        </w:rPr>
        <w:t>2</w:t>
      </w:r>
      <w:r>
        <w:rPr>
          <w:b/>
          <w:sz w:val="24"/>
        </w:rPr>
        <w:t>、植物措施（主体已有）</w:t>
      </w:r>
    </w:p>
    <w:p>
      <w:pPr>
        <w:pStyle w:val="4"/>
        <w:spacing w:before="158" w:line="364" w:lineRule="auto"/>
        <w:ind w:left="438" w:right="1414" w:firstLine="480"/>
        <w:jc w:val="both"/>
      </w:pPr>
      <w:r>
        <w:rPr>
          <w:spacing w:val="-2"/>
        </w:rPr>
        <w:t xml:space="preserve">根据主体设计，本项目景观绿化面积约 </w:t>
      </w:r>
      <w:r>
        <w:rPr>
          <w:rFonts w:ascii="Times New Roman" w:eastAsia="Times New Roman"/>
        </w:rPr>
        <w:t>1564.65m</w:t>
      </w:r>
      <w:r>
        <w:rPr>
          <w:rFonts w:ascii="Times New Roman" w:eastAsia="Times New Roman"/>
          <w:position w:val="8"/>
          <w:sz w:val="15"/>
        </w:rPr>
        <w:t>2</w:t>
      </w:r>
      <w:r>
        <w:t>，现阶段主体设计还未进行详细</w:t>
      </w:r>
      <w:r>
        <w:rPr>
          <w:spacing w:val="-7"/>
        </w:rPr>
        <w:t>设计，建议建设单位在下阶段中，委托专业景观设计单位进行设计。本方案仅从水土保</w:t>
      </w:r>
      <w:r>
        <w:t>持角度提出关于整地及树种推荐等建议。</w:t>
      </w:r>
    </w:p>
    <w:p>
      <w:pPr>
        <w:pStyle w:val="4"/>
        <w:spacing w:line="307" w:lineRule="exact"/>
        <w:ind w:left="918"/>
      </w:pPr>
      <w:r>
        <w:t>（</w:t>
      </w:r>
      <w:r>
        <w:rPr>
          <w:rFonts w:ascii="Times New Roman" w:eastAsia="Times New Roman"/>
        </w:rPr>
        <w:t>1</w:t>
      </w:r>
      <w:r>
        <w:t>）植物品种选择</w:t>
      </w:r>
    </w:p>
    <w:p>
      <w:pPr>
        <w:pStyle w:val="4"/>
        <w:spacing w:before="158" w:line="364" w:lineRule="auto"/>
        <w:ind w:left="438" w:right="1298" w:firstLine="480"/>
        <w:jc w:val="both"/>
      </w:pPr>
      <w:r>
        <w:rPr>
          <w:spacing w:val="-3"/>
        </w:rPr>
        <w:t>根据本项目景观绿化要求和项目区立地条件，植物品种的选择既要满足功能性和美</w:t>
      </w:r>
      <w:r>
        <w:rPr>
          <w:spacing w:val="-17"/>
        </w:rPr>
        <w:t xml:space="preserve">观性，同时具有水土保持作用。本方案树种和草种的选择结合考虑以下 </w:t>
      </w:r>
      <w:r>
        <w:rPr>
          <w:rFonts w:ascii="Times New Roman" w:eastAsia="Times New Roman"/>
        </w:rPr>
        <w:t xml:space="preserve">4 </w:t>
      </w:r>
      <w:r>
        <w:rPr>
          <w:spacing w:val="-3"/>
        </w:rPr>
        <w:t>个方面的要求：</w:t>
      </w:r>
    </w:p>
    <w:p>
      <w:pPr>
        <w:pStyle w:val="4"/>
        <w:spacing w:line="364" w:lineRule="auto"/>
        <w:ind w:left="438" w:right="1414" w:firstLine="480"/>
        <w:jc w:val="both"/>
      </w:pPr>
      <w:r>
        <w:rPr>
          <w:rFonts w:hint="eastAsia" w:ascii="宋体" w:hAnsi="宋体" w:eastAsia="宋体"/>
        </w:rPr>
        <w:t>①</w:t>
      </w:r>
      <w:r>
        <w:rPr>
          <w:spacing w:val="-1"/>
        </w:rPr>
        <w:t>适生性要求：根据项目场地的特有立地条件，按照</w:t>
      </w:r>
      <w:r>
        <w:rPr>
          <w:rFonts w:ascii="Times New Roman" w:hAnsi="Times New Roman" w:eastAsia="Times New Roman"/>
        </w:rPr>
        <w:t>“</w:t>
      </w:r>
      <w:r>
        <w:t>适地适树</w:t>
      </w:r>
      <w:r>
        <w:rPr>
          <w:rFonts w:ascii="Times New Roman" w:hAnsi="Times New Roman" w:eastAsia="Times New Roman"/>
        </w:rPr>
        <w:t>”</w:t>
      </w:r>
      <w:r>
        <w:t>、</w:t>
      </w:r>
      <w:r>
        <w:rPr>
          <w:rFonts w:ascii="Times New Roman" w:hAnsi="Times New Roman" w:eastAsia="Times New Roman"/>
        </w:rPr>
        <w:t>“</w:t>
      </w:r>
      <w:r>
        <w:t>适地适草</w:t>
      </w:r>
      <w:r>
        <w:rPr>
          <w:rFonts w:ascii="Times New Roman" w:hAnsi="Times New Roman" w:eastAsia="Times New Roman"/>
        </w:rPr>
        <w:t>”</w:t>
      </w:r>
      <w:r>
        <w:rPr>
          <w:spacing w:val="-8"/>
        </w:rPr>
        <w:t>的原则，在树草种选择上以当地优良乡土树、草种为主，以保证林草成活和正常生长，同时</w:t>
      </w:r>
      <w:r>
        <w:t>满足生物多样性和群落稳定性的要求。</w:t>
      </w:r>
    </w:p>
    <w:p>
      <w:pPr>
        <w:pStyle w:val="4"/>
        <w:spacing w:line="364" w:lineRule="auto"/>
        <w:ind w:left="438" w:right="1298" w:firstLine="480"/>
      </w:pPr>
      <w:r>
        <w:rPr>
          <w:rFonts w:hint="eastAsia" w:ascii="宋体" w:hAnsi="宋体" w:eastAsia="宋体"/>
        </w:rPr>
        <w:t>②</w:t>
      </w:r>
      <w:r>
        <w:rPr>
          <w:spacing w:val="-14"/>
        </w:rPr>
        <w:t>绿化功能要求：对于其他区可从满足植物措施多功能的要求出发，选择多种树形、</w:t>
      </w:r>
      <w:r>
        <w:rPr>
          <w:spacing w:val="-6"/>
        </w:rPr>
        <w:t>叶形、高度的乔灌木和不同季节的花木以及草坪植物等。乔灌木树种宜选择树形优美并具有较强抗污染、防噪声能力的树种，植草宜选择抗污染、耐践踏的草种。</w:t>
      </w:r>
    </w:p>
    <w:p>
      <w:pPr>
        <w:pStyle w:val="4"/>
        <w:spacing w:line="362" w:lineRule="auto"/>
        <w:ind w:left="438" w:right="1418" w:firstLine="480"/>
      </w:pPr>
      <w:r>
        <w:pict>
          <v:shape id="_x0000_s1299" o:spid="_x0000_s1299" o:spt="136" type="#_x0000_t136" style="position:absolute;left:0pt;margin-left:61.15pt;margin-top:20pt;height:60pt;width:480.05pt;mso-position-horizontal-relative:page;rotation:20643840f;z-index:-26545459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hint="eastAsia" w:ascii="宋体" w:hAnsi="宋体" w:eastAsia="宋体"/>
        </w:rPr>
        <w:t>③</w:t>
      </w:r>
      <w:r>
        <w:rPr>
          <w:spacing w:val="-8"/>
        </w:rPr>
        <w:t>水土保持要求：树、草种应具有发达的根系、耐贫瘠、较强的抗旱耐淹能力，改</w:t>
      </w:r>
      <w:r>
        <w:t>良土壤理化性状能力等，能够起到防治项目区水土流失的作用。</w:t>
      </w:r>
    </w:p>
    <w:p>
      <w:pPr>
        <w:pStyle w:val="4"/>
        <w:spacing w:before="3" w:line="362" w:lineRule="auto"/>
        <w:ind w:left="438" w:right="1294" w:firstLine="480"/>
      </w:pPr>
      <w:r>
        <w:rPr>
          <w:rFonts w:hint="eastAsia" w:ascii="宋体" w:hAnsi="宋体" w:eastAsia="宋体"/>
        </w:rPr>
        <w:t>④</w:t>
      </w:r>
      <w:r>
        <w:rPr>
          <w:spacing w:val="-5"/>
        </w:rPr>
        <w:t>绿化艺术要求：植物措施不仅要起到绿化的效果，还要达到艺术的高度，必须全</w:t>
      </w:r>
      <w:r>
        <w:rPr>
          <w:spacing w:val="-15"/>
        </w:rPr>
        <w:t>面考虑树草种类的高低、外形、色彩、香味等多方面的因素，做到科学配置，创造优美、</w:t>
      </w:r>
      <w:r>
        <w:t>别致的园林意境。</w:t>
      </w:r>
    </w:p>
    <w:p>
      <w:pPr>
        <w:pStyle w:val="4"/>
        <w:spacing w:before="6" w:line="364" w:lineRule="auto"/>
        <w:ind w:left="438" w:right="1418" w:firstLine="480"/>
        <w:jc w:val="both"/>
      </w:pPr>
      <w:r>
        <w:rPr>
          <w:spacing w:val="-6"/>
        </w:rPr>
        <w:t>根据周宁县常见绿化植物推荐乔木树种：樟树、法国梧桐、广玉兰、桂花树；灌木</w:t>
      </w:r>
      <w:r>
        <w:rPr>
          <w:spacing w:val="-9"/>
        </w:rPr>
        <w:t>树种：桂花、栀子花、红檵木、杜鹃花、红叶石楠等；草种主要推荐狗牙根、马尼拉草</w:t>
      </w:r>
      <w:r>
        <w:t>皮等。</w:t>
      </w:r>
    </w:p>
    <w:p>
      <w:pPr>
        <w:pStyle w:val="4"/>
        <w:spacing w:line="364" w:lineRule="auto"/>
        <w:ind w:left="438" w:right="1414" w:firstLine="480"/>
        <w:jc w:val="both"/>
      </w:pPr>
      <w:r>
        <w:rPr>
          <w:spacing w:val="-5"/>
        </w:rPr>
        <w:t>从园林施工时序上考虑，为了更快达到保持水土的作用，建议采用带土桥苗木进行</w:t>
      </w:r>
      <w:r>
        <w:rPr>
          <w:spacing w:val="-8"/>
        </w:rPr>
        <w:t>移植。种植苗木前平整地形时保持中间略高，两边稍低，有利于排涝。选择的苗木、种</w:t>
      </w:r>
      <w:r>
        <w:rPr>
          <w:spacing w:val="1"/>
        </w:rPr>
        <w:t>籽要求</w:t>
      </w:r>
      <w:r>
        <w:rPr>
          <w:rFonts w:ascii="Times New Roman" w:hAnsi="Times New Roman" w:eastAsia="Times New Roman"/>
        </w:rPr>
        <w:t>Ⅰ</w:t>
      </w:r>
      <w:r>
        <w:t>级，并要有一签（</w:t>
      </w:r>
      <w:r>
        <w:rPr>
          <w:spacing w:val="2"/>
        </w:rPr>
        <w:t>标签</w:t>
      </w:r>
      <w:r>
        <w:t>）三证</w:t>
      </w:r>
      <w:r>
        <w:rPr>
          <w:spacing w:val="4"/>
        </w:rPr>
        <w:t>（</w:t>
      </w:r>
      <w:r>
        <w:t>植物检疫证、质量检验合格证、生产经营许可证）以确保苗木、种籽质量。</w:t>
      </w:r>
    </w:p>
    <w:p>
      <w:pPr>
        <w:pStyle w:val="4"/>
        <w:spacing w:line="305" w:lineRule="exact"/>
        <w:ind w:left="918"/>
      </w:pPr>
      <w:r>
        <w:t>（2）规格要求</w:t>
      </w:r>
    </w:p>
    <w:p>
      <w:pPr>
        <w:pStyle w:val="4"/>
        <w:spacing w:before="157" w:line="364" w:lineRule="auto"/>
        <w:ind w:left="438" w:right="1366" w:firstLine="480"/>
        <w:jc w:val="both"/>
      </w:pPr>
      <w:r>
        <mc:AlternateContent>
          <mc:Choice Requires="wps">
            <w:drawing>
              <wp:anchor distT="0" distB="0" distL="0" distR="0" simplePos="0" relativeHeight="251847680" behindDoc="1" locked="0" layoutInCell="1" allowOverlap="1">
                <wp:simplePos x="0" y="0"/>
                <wp:positionH relativeFrom="page">
                  <wp:posOffset>900430</wp:posOffset>
                </wp:positionH>
                <wp:positionV relativeFrom="paragraph">
                  <wp:posOffset>1365885</wp:posOffset>
                </wp:positionV>
                <wp:extent cx="5760085" cy="0"/>
                <wp:effectExtent l="0" t="0" r="0" b="0"/>
                <wp:wrapTopAndBottom/>
                <wp:docPr id="296" name="直线 276"/>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76" o:spid="_x0000_s1026" o:spt="20" style="position:absolute;left:0pt;margin-left:70.9pt;margin-top:107.55pt;height:0pt;width:453.55pt;mso-position-horizontal-relative:page;mso-wrap-distance-bottom:0pt;mso-wrap-distance-top:0pt;z-index:-251468800;mso-width-relative:page;mso-height-relative:page;" filled="f" stroked="t" coordsize="21600,21600" o:gfxdata="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JSgZ2QAAAAwBAAAPAAAAAAAAAAEAIAAAACIAAABkcnMvZG93bnJldi54bWxQSwECFAAUAAAACACH&#10;TuJAWueM0OoBAADfAwAADgAAAAAAAAABACAAAAAoAQAAZHJzL2Uyb0RvYy54bWxQSwUGAAAAAAYA&#10;BgBZAQAAhAUAAAAA&#10;">
                <v:fill on="f" focussize="0,0"/>
                <v:stroke weight="0.48pt" color="#000000" joinstyle="round"/>
                <v:imagedata o:title=""/>
                <o:lock v:ext="edit" aspectratio="f"/>
                <w10:wrap type="topAndBottom"/>
              </v:line>
            </w:pict>
          </mc:Fallback>
        </mc:AlternateContent>
      </w:r>
      <w:r>
        <w:rPr>
          <w:spacing w:val="-1"/>
        </w:rPr>
        <w:t xml:space="preserve">选择树草种、苗木前，应定出选用的规格标准，严格按照标准要求起壮苗、好苗， </w:t>
      </w:r>
      <w:r>
        <w:rPr>
          <w:spacing w:val="-8"/>
        </w:rPr>
        <w:t xml:space="preserve">防止弱苗、劣苗等混入，一般选择优质一级苗木。苗木选择 </w:t>
      </w:r>
      <w:r>
        <w:rPr>
          <w:rFonts w:ascii="Times New Roman" w:eastAsia="Times New Roman"/>
        </w:rPr>
        <w:t xml:space="preserve">3 </w:t>
      </w:r>
      <w:r>
        <w:rPr>
          <w:spacing w:val="-3"/>
        </w:rPr>
        <w:t>年实生苗，苗木检查要选</w:t>
      </w:r>
      <w:r>
        <w:rPr>
          <w:spacing w:val="-8"/>
        </w:rPr>
        <w:t>择树干挺直，苗木发育良好，根系完整，基茎粗壮，顶芽饱满，没有明显弯曲，无病虫</w:t>
      </w:r>
      <w:r>
        <w:rPr>
          <w:spacing w:val="-11"/>
        </w:rPr>
        <w:t>害和未愈合的机械损伤，树冠丰满，枝条分布均匀，树叶正常，根系良好的苗木。乔木</w:t>
      </w:r>
    </w:p>
    <w:p>
      <w:pPr>
        <w:tabs>
          <w:tab w:val="left" w:pos="6567"/>
        </w:tabs>
        <w:spacing w:before="0"/>
        <w:ind w:left="438" w:right="0" w:firstLine="0"/>
        <w:jc w:val="left"/>
        <w:rPr>
          <w:sz w:val="21"/>
        </w:rPr>
      </w:pPr>
      <w:r>
        <w:rPr>
          <w:rFonts w:ascii="Times New Roman" w:eastAsia="Times New Roman"/>
          <w:position w:val="1"/>
          <w:sz w:val="21"/>
        </w:rPr>
        <w:t>50</w:t>
      </w:r>
      <w:r>
        <w:rPr>
          <w:rFonts w:ascii="Times New Roman" w:eastAsia="Times New Roman"/>
          <w:position w:val="1"/>
          <w:sz w:val="21"/>
        </w:rPr>
        <w:tab/>
      </w:r>
      <w:r>
        <w:rPr>
          <w:w w:val="95"/>
          <w:sz w:val="21"/>
        </w:rPr>
        <w:t>福建闽科环保技术开发有限公司</w:t>
      </w:r>
    </w:p>
    <w:p>
      <w:pPr>
        <w:spacing w:after="0"/>
        <w:jc w:val="left"/>
        <w:rPr>
          <w:sz w:val="21"/>
        </w:rPr>
        <w:sectPr>
          <w:footerReference r:id="rId55" w:type="default"/>
          <w:pgSz w:w="11910" w:h="16840"/>
          <w:pgMar w:top="800" w:right="0" w:bottom="280" w:left="980" w:header="0" w:footer="0"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98" name="组合 277"/>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97" name="直线 278"/>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77"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2Md71AAAAAMBAAAPAAAAAAAAAAEA&#10;IAAAACIAAABkcnMvZG93bnJldi54bWxQSwECFAAUAAAACACHTuJAk69akEwCAAAEBQAADgAAAAAA&#10;AAABACAAAAAjAQAAZHJzL2Uyb0RvYy54bWxQSwUGAAAAAAYABgBZAQAA4QUAAAAA&#10;">
                <o:lock v:ext="edit" aspectratio="f"/>
                <v:line id="直线 278" o:spid="_x0000_s1026" o:spt="20" style="position:absolute;left:0;top:5;height:0;width:9071;" filled="f" stroked="t" coordsize="21600,21600" o:gfxdata="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hY5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line="364" w:lineRule="auto"/>
        <w:ind w:left="438" w:right="1412"/>
        <w:jc w:val="both"/>
      </w:pPr>
      <w:r>
        <w:rPr>
          <w:spacing w:val="-12"/>
        </w:rPr>
        <w:t xml:space="preserve">选用胸径 </w:t>
      </w:r>
      <w:r>
        <w:rPr>
          <w:rFonts w:ascii="Times New Roman" w:eastAsia="Times New Roman"/>
        </w:rPr>
        <w:t>8cm</w:t>
      </w:r>
      <w:r>
        <w:t>～</w:t>
      </w:r>
      <w:r>
        <w:rPr>
          <w:rFonts w:ascii="Times New Roman" w:eastAsia="Times New Roman"/>
        </w:rPr>
        <w:t xml:space="preserve">12cm </w:t>
      </w:r>
      <w:r>
        <w:rPr>
          <w:spacing w:val="-7"/>
        </w:rPr>
        <w:t xml:space="preserve">的园林美化树苗；灌木选用球冠丛高 </w:t>
      </w:r>
      <w:r>
        <w:rPr>
          <w:rFonts w:ascii="Times New Roman" w:eastAsia="Times New Roman"/>
        </w:rPr>
        <w:t>30m</w:t>
      </w:r>
      <w:r>
        <w:t>～</w:t>
      </w:r>
      <w:r>
        <w:rPr>
          <w:rFonts w:ascii="Times New Roman" w:eastAsia="Times New Roman"/>
        </w:rPr>
        <w:t xml:space="preserve">50cm </w:t>
      </w:r>
      <w:r>
        <w:rPr>
          <w:spacing w:val="-6"/>
        </w:rPr>
        <w:t>的灌木苗。草种</w:t>
      </w:r>
      <w:r>
        <w:rPr>
          <w:spacing w:val="-8"/>
        </w:rPr>
        <w:t>选择抗踩踏、弹性良好、再生力强、病虫害少、养护管理容易、寿命长的草种，草种选</w:t>
      </w:r>
      <w:r>
        <w:t>择要求质量规格达到一级。</w:t>
      </w:r>
    </w:p>
    <w:p>
      <w:pPr>
        <w:pStyle w:val="4"/>
        <w:spacing w:line="305" w:lineRule="exact"/>
        <w:ind w:left="918"/>
      </w:pPr>
      <w:r>
        <w:t>（3）整地方式</w:t>
      </w:r>
    </w:p>
    <w:p>
      <w:pPr>
        <w:pStyle w:val="4"/>
        <w:spacing w:before="160"/>
        <w:ind w:left="918"/>
      </w:pPr>
      <w:r>
        <w:t>乔灌木的树坑均采用穴状整地。必须施足底肥，整平、耕翻、耙耱。</w:t>
      </w:r>
    </w:p>
    <w:p>
      <w:pPr>
        <w:pStyle w:val="4"/>
        <w:spacing w:before="159" w:line="364" w:lineRule="auto"/>
        <w:ind w:left="918" w:right="8446"/>
      </w:pPr>
      <w:r>
        <w:t>（4）种植方法1）种乔木</w:t>
      </w:r>
    </w:p>
    <w:p>
      <w:pPr>
        <w:pStyle w:val="4"/>
        <w:spacing w:line="364" w:lineRule="auto"/>
        <w:ind w:left="438" w:right="1306" w:firstLine="480"/>
      </w:pPr>
      <w:r>
        <w:rPr>
          <w:spacing w:val="-5"/>
        </w:rPr>
        <w:t>高大乔木都带土球移植，土球根据植株大小确定，该项目区内移植高大乔木泥头一</w:t>
      </w:r>
      <w:r>
        <w:rPr>
          <w:spacing w:val="-24"/>
        </w:rPr>
        <w:t xml:space="preserve">般在 </w:t>
      </w:r>
      <w:r>
        <w:t>0.4m</w:t>
      </w:r>
      <w:r>
        <w:rPr>
          <w:spacing w:val="-20"/>
        </w:rPr>
        <w:t xml:space="preserve"> 宽、</w:t>
      </w:r>
      <w:r>
        <w:t>0.4m</w:t>
      </w:r>
      <w:r>
        <w:rPr>
          <w:spacing w:val="-20"/>
        </w:rPr>
        <w:t xml:space="preserve"> 长、</w:t>
      </w:r>
      <w:r>
        <w:t>0.3m</w:t>
      </w:r>
      <w:r>
        <w:rPr>
          <w:spacing w:val="-11"/>
        </w:rPr>
        <w:t xml:space="preserve"> 深，所以，该项目高大乔木移植坑断面尺寸一般长 </w:t>
      </w:r>
      <w:r>
        <w:t>0.6m</w:t>
      </w:r>
      <w:r>
        <w:rPr>
          <w:spacing w:val="-17"/>
        </w:rPr>
        <w:t>、</w:t>
      </w:r>
      <w:r>
        <w:rPr>
          <w:spacing w:val="-20"/>
        </w:rPr>
        <w:t xml:space="preserve">顶宽 </w:t>
      </w:r>
      <w:r>
        <w:t>0.6m</w:t>
      </w:r>
      <w:r>
        <w:rPr>
          <w:spacing w:val="-18"/>
        </w:rPr>
        <w:t xml:space="preserve">、底宽 </w:t>
      </w:r>
      <w:r>
        <w:t>0.5m</w:t>
      </w:r>
      <w:r>
        <w:rPr>
          <w:spacing w:val="-24"/>
        </w:rPr>
        <w:t xml:space="preserve">、深 </w:t>
      </w:r>
      <w:r>
        <w:t>0.6m</w:t>
      </w:r>
      <w:r>
        <w:rPr>
          <w:spacing w:val="-10"/>
        </w:rPr>
        <w:t xml:space="preserve"> 左右。植后一个月内保持土壤湿润，但不能太多水；萌</w:t>
      </w:r>
      <w:r>
        <w:rPr>
          <w:spacing w:val="-11"/>
        </w:rPr>
        <w:t>芽后可节水，保证其正常生长所需水分要求即可。苗木必须生长健壮、根系发达、无病</w:t>
      </w:r>
      <w:r>
        <w:rPr>
          <w:spacing w:val="-13"/>
        </w:rPr>
        <w:t xml:space="preserve">虫害、无机械损伤，苗木规格选用胸径 </w:t>
      </w:r>
      <w:r>
        <w:t>10cm</w:t>
      </w:r>
      <w:r>
        <w:rPr>
          <w:spacing w:val="-7"/>
        </w:rPr>
        <w:t xml:space="preserve"> 的苗为佳。明穴栽植，随起苗，随造林， 栽植时要求根部带土球，栽植后需踩实捶紧。</w:t>
      </w:r>
    </w:p>
    <w:p>
      <w:pPr>
        <w:pStyle w:val="4"/>
        <w:spacing w:line="306" w:lineRule="exact"/>
        <w:ind w:left="918"/>
      </w:pPr>
      <w:r>
        <w:t>2）种灌木</w:t>
      </w:r>
    </w:p>
    <w:p>
      <w:pPr>
        <w:pStyle w:val="4"/>
        <w:spacing w:before="156" w:line="364" w:lineRule="auto"/>
        <w:ind w:left="438" w:right="1306" w:firstLine="480"/>
      </w:pPr>
      <w:r>
        <w:pict>
          <v:shape id="_x0000_s1303" o:spid="_x0000_s1303" o:spt="136" type="#_x0000_t136" style="position:absolute;left:0pt;margin-left:61.15pt;margin-top:4.5pt;height:60pt;width:480.05pt;mso-position-horizontal-relative:page;rotation:20643840f;z-index:-26545152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2"/>
        </w:rPr>
        <w:t xml:space="preserve">灌木栽植，采用穴状整地，植苗造林的方式，灌木种植坑断面尺寸一般为长 </w:t>
      </w:r>
      <w:r>
        <w:t>0.3m</w:t>
      </w:r>
      <w:r>
        <w:rPr>
          <w:spacing w:val="-17"/>
        </w:rPr>
        <w:t>、</w:t>
      </w:r>
      <w:r>
        <w:rPr>
          <w:spacing w:val="-20"/>
        </w:rPr>
        <w:t xml:space="preserve">顶宽 </w:t>
      </w:r>
      <w:r>
        <w:t>0.3m</w:t>
      </w:r>
      <w:r>
        <w:rPr>
          <w:spacing w:val="-15"/>
        </w:rPr>
        <w:t xml:space="preserve">、底宽 </w:t>
      </w:r>
      <w:r>
        <w:t>0.2m</w:t>
      </w:r>
      <w:r>
        <w:rPr>
          <w:spacing w:val="-20"/>
        </w:rPr>
        <w:t xml:space="preserve">、深 </w:t>
      </w:r>
      <w:r>
        <w:t>0.3m。苗木要求必须生长健壮、根系发达、无病虫害、无机</w:t>
      </w:r>
      <w:r>
        <w:rPr>
          <w:spacing w:val="-8"/>
        </w:rPr>
        <w:t xml:space="preserve">械损伤，苗木规格选用地径 </w:t>
      </w:r>
      <w:r>
        <w:t>2cm</w:t>
      </w:r>
      <w:r>
        <w:rPr>
          <w:spacing w:val="-11"/>
        </w:rPr>
        <w:t xml:space="preserve"> 的苗为佳。明穴栽植，随起苗，随造林，栽植时要求根系舒展，踩实捶紧。</w:t>
      </w:r>
    </w:p>
    <w:p>
      <w:pPr>
        <w:pStyle w:val="4"/>
        <w:spacing w:line="305" w:lineRule="exact"/>
        <w:ind w:left="918"/>
      </w:pPr>
      <w:r>
        <w:t>3）种植草类</w:t>
      </w:r>
    </w:p>
    <w:p>
      <w:pPr>
        <w:pStyle w:val="4"/>
        <w:spacing w:before="161" w:line="364" w:lineRule="auto"/>
        <w:ind w:left="438" w:right="1294" w:firstLine="480"/>
        <w:jc w:val="both"/>
      </w:pPr>
      <w:r>
        <w:t xml:space="preserve">在景观绿化区覆土后，在乔灌木间隙内铺植马尼拉草皮。宜选择春季和秋季种草， </w:t>
      </w:r>
      <w:r>
        <w:rPr>
          <w:spacing w:val="-13"/>
        </w:rPr>
        <w:t xml:space="preserve">首先标记种草范围，然后清理表层土壤，清除杂物粉碎粗粒土，按照设计密度进行播种， </w:t>
      </w:r>
      <w:r>
        <w:t>用耙子杷种，并轻轻的卷入表面。播种后以及养护期内要时常进行浇水。</w:t>
      </w:r>
    </w:p>
    <w:p>
      <w:pPr>
        <w:pStyle w:val="4"/>
        <w:spacing w:line="305" w:lineRule="exact"/>
        <w:ind w:left="918"/>
      </w:pPr>
      <w:r>
        <w:t>（5）植物措施施工方案</w:t>
      </w:r>
    </w:p>
    <w:p>
      <w:pPr>
        <w:pStyle w:val="4"/>
        <w:spacing w:before="160" w:line="364" w:lineRule="auto"/>
        <w:ind w:left="438" w:right="1353" w:firstLine="480"/>
      </w:pPr>
      <w:r>
        <w:t>植物种植之前应该对先清理场地，土方回填平整至设计标高，对场地进行翻挖，种植土层厚度不低于 30cm。</w:t>
      </w:r>
    </w:p>
    <w:p>
      <w:pPr>
        <w:pStyle w:val="4"/>
        <w:spacing w:line="362" w:lineRule="auto"/>
        <w:ind w:left="918" w:right="1606"/>
      </w:pPr>
      <w:r>
        <w:t>栽植乔、灌木施工工艺流程为：测量定位</w:t>
      </w:r>
      <w:r>
        <w:rPr>
          <w:rFonts w:ascii="Times New Roman" w:hAnsi="Times New Roman" w:eastAsia="Times New Roman"/>
        </w:rPr>
        <w:t>→</w:t>
      </w:r>
      <w:r>
        <w:t>挖种植穴</w:t>
      </w:r>
      <w:r>
        <w:rPr>
          <w:rFonts w:ascii="Times New Roman" w:hAnsi="Times New Roman" w:eastAsia="Times New Roman"/>
        </w:rPr>
        <w:t>→</w:t>
      </w:r>
      <w:r>
        <w:t>苗木检查</w:t>
      </w:r>
      <w:r>
        <w:rPr>
          <w:rFonts w:ascii="Times New Roman" w:hAnsi="Times New Roman" w:eastAsia="Times New Roman"/>
        </w:rPr>
        <w:t>→</w:t>
      </w:r>
      <w:r>
        <w:t>植树</w:t>
      </w:r>
      <w:r>
        <w:rPr>
          <w:rFonts w:ascii="Times New Roman" w:hAnsi="Times New Roman" w:eastAsia="Times New Roman"/>
        </w:rPr>
        <w:t>→</w:t>
      </w:r>
      <w:r>
        <w:t>养护。铺种草皮：施工工艺流程为：测量放样</w:t>
      </w:r>
      <w:r>
        <w:rPr>
          <w:rFonts w:ascii="Times New Roman" w:hAnsi="Times New Roman" w:eastAsia="Times New Roman"/>
        </w:rPr>
        <w:t>→</w:t>
      </w:r>
      <w:r>
        <w:t>表层清理</w:t>
      </w:r>
      <w:r>
        <w:rPr>
          <w:rFonts w:ascii="Times New Roman" w:hAnsi="Times New Roman" w:eastAsia="Times New Roman"/>
        </w:rPr>
        <w:t>→</w:t>
      </w:r>
      <w:r>
        <w:t>铺种草皮</w:t>
      </w:r>
      <w:r>
        <w:rPr>
          <w:rFonts w:ascii="Times New Roman" w:hAnsi="Times New Roman" w:eastAsia="Times New Roman"/>
        </w:rPr>
        <w:t>→</w:t>
      </w:r>
      <w:r>
        <w:t>养护。</w:t>
      </w:r>
    </w:p>
    <w:p>
      <w:pPr>
        <w:pStyle w:val="4"/>
        <w:spacing w:before="4" w:line="362" w:lineRule="auto"/>
        <w:ind w:left="438" w:right="1366" w:firstLine="480"/>
      </w:pPr>
      <w:r>
        <w:t>乔灌木种植穴以圆形为主，花灌木采用条行穴，挖完后应进行施基肥。种植后乔灌木须立保护桩固定，苗木种植按大乔木—中、小乔木—灌木—地被—草皮的顺序施工。</w:t>
      </w:r>
    </w:p>
    <w:p>
      <w:pPr>
        <w:pStyle w:val="4"/>
        <w:spacing w:before="5"/>
        <w:ind w:left="918"/>
      </w:pPr>
      <w:r>
        <w:t>（6）植物措施初期抚育管理</w:t>
      </w:r>
    </w:p>
    <w:p>
      <w:pPr>
        <w:pStyle w:val="4"/>
        <w:spacing w:before="11"/>
        <w:rPr>
          <w:sz w:val="18"/>
        </w:rPr>
      </w:pPr>
      <w:r>
        <mc:AlternateContent>
          <mc:Choice Requires="wps">
            <w:drawing>
              <wp:anchor distT="0" distB="0" distL="0" distR="0" simplePos="0" relativeHeight="251850752" behindDoc="1" locked="0" layoutInCell="1" allowOverlap="1">
                <wp:simplePos x="0" y="0"/>
                <wp:positionH relativeFrom="page">
                  <wp:posOffset>900430</wp:posOffset>
                </wp:positionH>
                <wp:positionV relativeFrom="paragraph">
                  <wp:posOffset>180975</wp:posOffset>
                </wp:positionV>
                <wp:extent cx="5760085" cy="0"/>
                <wp:effectExtent l="0" t="0" r="0" b="0"/>
                <wp:wrapTopAndBottom/>
                <wp:docPr id="297" name="直线 280"/>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80" o:spid="_x0000_s1026" o:spt="20" style="position:absolute;left:0pt;margin-left:70.9pt;margin-top:14.25pt;height:0pt;width:453.55pt;mso-position-horizontal-relative:page;mso-wrap-distance-bottom:0pt;mso-wrap-distance-top:0pt;z-index:-251465728;mso-width-relative:page;mso-height-relative:page;" filled="f" stroked="t" coordsize="21600,21600" o:gfxdata="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ed&#10;94jYAAAACgEAAA8AAAAAAAAAAQAgAAAAIgAAAGRycy9kb3ducmV2LnhtbFBLAQIUABQAAAAIAIdO&#10;4kCl4GYN6gEAAN8DAAAOAAAAAAAAAAEAIAAAACcBAABkcnMvZTJvRG9jLnhtbFBLBQYAAAAABgAG&#10;AFkBAACDBQAAAAA=&#10;">
                <v:fill on="f" focussize="0,0"/>
                <v:stroke weight="0.48pt" color="#000000" joinstyle="round"/>
                <v:imagedata o:title=""/>
                <o:lock v:ext="edit" aspectratio="f"/>
                <w10:wrap type="topAndBottom"/>
              </v:line>
            </w:pict>
          </mc:Fallback>
        </mc:AlternateContent>
      </w:r>
    </w:p>
    <w:p>
      <w:pPr>
        <w:tabs>
          <w:tab w:val="right" w:pos="9468"/>
        </w:tabs>
        <w:spacing w:before="0" w:line="246" w:lineRule="exact"/>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51</w:t>
      </w:r>
    </w:p>
    <w:p>
      <w:pPr>
        <w:spacing w:after="0" w:line="246" w:lineRule="exact"/>
        <w:jc w:val="left"/>
        <w:rPr>
          <w:rFonts w:ascii="Times New Roman" w:eastAsia="Times New Roman"/>
          <w:sz w:val="21"/>
        </w:rPr>
        <w:sectPr>
          <w:footerReference r:id="rId56" w:type="default"/>
          <w:pgSz w:w="11910" w:h="16840"/>
          <w:pgMar w:top="800" w:right="0" w:bottom="280" w:left="980" w:header="0" w:footer="0"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00" name="组合 281"/>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99" name="直线 282"/>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81"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LncxRU8CAAAFBQAADgAA&#10;AAAAAAABACAAAAAjAQAAZHJzL2Uyb0RvYy54bWxQSwUGAAAAAAYABgBZAQAA5AUAAAAA&#10;">
                <o:lock v:ext="edit" aspectratio="f"/>
                <v:line id="直线 282" o:spid="_x0000_s1026" o:spt="20" style="position:absolute;left:0;top:5;height:0;width:9071;" filled="f" stroked="t" coordsize="21600,21600" o:gfxdata="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RJ9C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4" w:lineRule="auto"/>
        <w:ind w:left="438" w:right="1294" w:firstLine="480"/>
      </w:pPr>
      <w:r>
        <w:rPr>
          <w:spacing w:val="-7"/>
        </w:rPr>
        <w:t>绿化施工后，还应进行一到两年的抚育工程，包括松土、除草、灌溉、施肥、幼树</w:t>
      </w:r>
      <w:r>
        <w:rPr>
          <w:spacing w:val="-15"/>
        </w:rPr>
        <w:t xml:space="preserve">管理、林地间种和幼林保护等。植林初年，苗木根系分布浅，生长比较缓慢，抵抗力弱， </w:t>
      </w:r>
      <w:r>
        <w:rPr>
          <w:spacing w:val="-10"/>
        </w:rPr>
        <w:t>任何不良外界环境都会对其生长造成威胁。因此，此阶段必须加强苗木管理，采取松土、</w:t>
      </w:r>
      <w:r>
        <w:rPr>
          <w:spacing w:val="-8"/>
        </w:rPr>
        <w:t>灌溉、施肥、除蘖等措施进行管护；对于自然灾害和人为损坏采取一定的补植措施，补植采用同种植物的大苗和同龄苗。</w:t>
      </w:r>
    </w:p>
    <w:p>
      <w:pPr>
        <w:pStyle w:val="4"/>
        <w:spacing w:line="303" w:lineRule="exact"/>
        <w:ind w:left="918"/>
      </w:pPr>
      <w:r>
        <w:t>具体的初期抚育管理如下：</w:t>
      </w:r>
    </w:p>
    <w:p>
      <w:pPr>
        <w:pStyle w:val="4"/>
        <w:spacing w:before="160" w:line="364" w:lineRule="auto"/>
        <w:ind w:left="438" w:right="1412" w:firstLine="480"/>
        <w:jc w:val="both"/>
      </w:pPr>
      <w:r>
        <w:t>松土除草</w:t>
      </w:r>
      <w:r>
        <w:rPr>
          <w:rFonts w:ascii="Times New Roman" w:eastAsia="Times New Roman"/>
        </w:rPr>
        <w:t>:</w:t>
      </w:r>
      <w:r>
        <w:rPr>
          <w:spacing w:val="-10"/>
        </w:rPr>
        <w:t>由于苗木冠层未郁闭，杂草生长很快，与苗木形成营养竞争，势必影响苗</w:t>
      </w:r>
      <w:r>
        <w:rPr>
          <w:spacing w:val="-8"/>
        </w:rPr>
        <w:t>木的生长，因此必须及时松土除草，做到除早、除小、除了。除畦面外，步道和空地的</w:t>
      </w:r>
      <w:r>
        <w:rPr>
          <w:spacing w:val="-7"/>
        </w:rPr>
        <w:t xml:space="preserve">杂草均应除尽。雨后和灌溉后表土微干时应立即松土，深度 </w:t>
      </w:r>
      <w:r>
        <w:rPr>
          <w:rFonts w:ascii="Times New Roman" w:eastAsia="Times New Roman"/>
        </w:rPr>
        <w:t>5</w:t>
      </w:r>
      <w:r>
        <w:t>～</w:t>
      </w:r>
      <w:r>
        <w:rPr>
          <w:rFonts w:ascii="Times New Roman" w:eastAsia="Times New Roman"/>
        </w:rPr>
        <w:t xml:space="preserve">10 </w:t>
      </w:r>
      <w:r>
        <w:rPr>
          <w:spacing w:val="-6"/>
        </w:rPr>
        <w:t>厘米为宜，注意不得</w:t>
      </w:r>
      <w:r>
        <w:t>伤苗木的根茎，松土除草后要及时修理步道，泥土复在畦面，整平。</w:t>
      </w:r>
    </w:p>
    <w:p>
      <w:pPr>
        <w:pStyle w:val="4"/>
        <w:spacing w:line="364" w:lineRule="auto"/>
        <w:ind w:left="438" w:right="1414" w:firstLine="480"/>
        <w:jc w:val="both"/>
      </w:pPr>
      <w:r>
        <w:pict>
          <v:shape id="_x0000_s1307" o:spid="_x0000_s1307" o:spt="136" type="#_x0000_t136" style="position:absolute;left:0pt;margin-left:61.15pt;margin-top:90.1pt;height:60pt;width:480.05pt;mso-position-horizontal-relative:page;rotation:20643840f;z-index:-2654484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7"/>
        </w:rPr>
        <w:t>肥水管理：施肥应注意基肥与追肥相结合，基肥可在移植时放入种植坑穴内，或在</w:t>
      </w:r>
      <w:r>
        <w:rPr>
          <w:spacing w:val="-5"/>
        </w:rPr>
        <w:t>每年秋冬季节施放；追肥主要用复合肥，在生长季节进行撒施或穴施，全面追肥每年至</w:t>
      </w:r>
      <w:r>
        <w:rPr>
          <w:spacing w:val="-30"/>
        </w:rPr>
        <w:t xml:space="preserve">少 </w:t>
      </w:r>
      <w:r>
        <w:rPr>
          <w:rFonts w:ascii="Times New Roman" w:eastAsia="Times New Roman"/>
        </w:rPr>
        <w:t>3</w:t>
      </w:r>
      <w:r>
        <w:rPr>
          <w:rFonts w:ascii="Times New Roman" w:eastAsia="Times New Roman"/>
          <w:spacing w:val="1"/>
        </w:rPr>
        <w:t xml:space="preserve"> </w:t>
      </w:r>
      <w:r>
        <w:rPr>
          <w:spacing w:val="-8"/>
        </w:rPr>
        <w:t>次，有条件的情况下可以在生长季节的每次发芽前及新叶转绿后各追一次肥，生长</w:t>
      </w:r>
      <w:r>
        <w:t>更快。施肥应与灌水相结合，以便能发挥施肥的效力。</w:t>
      </w:r>
    </w:p>
    <w:p>
      <w:pPr>
        <w:pStyle w:val="4"/>
        <w:spacing w:line="364" w:lineRule="auto"/>
        <w:ind w:left="438" w:right="1292" w:firstLine="480"/>
      </w:pPr>
      <w:r>
        <w:rPr>
          <w:spacing w:val="-9"/>
        </w:rPr>
        <w:t>整形修剪：作为绿化苗木的整形修剪以自然树形为主，做到因树造型，使冠</w:t>
      </w:r>
      <w:r>
        <w:rPr>
          <w:rFonts w:ascii="Times New Roman" w:eastAsia="Times New Roman"/>
        </w:rPr>
        <w:t>/</w:t>
      </w:r>
      <w:r>
        <w:t>高比例</w:t>
      </w:r>
      <w:r>
        <w:rPr>
          <w:spacing w:val="-16"/>
        </w:rPr>
        <w:t xml:space="preserve">适当，主侧枝分布匀称，树干完整，树冠丰满。整形修剪的时期一般休眠期以整形为主， </w:t>
      </w:r>
      <w:r>
        <w:rPr>
          <w:spacing w:val="-5"/>
        </w:rPr>
        <w:t>修剪量可稍重些。生长期以调整树势为主，修剪量宜轻。对于幼小的苗木，除移植修剪</w:t>
      </w:r>
      <w:r>
        <w:rPr>
          <w:spacing w:val="-8"/>
        </w:rPr>
        <w:t>外，不管是休眠期还是生长期，一般尽量不要修剪，以免削弱树势；移植不久树势仍较弱的苗木一般都不宜修剪；生长慢的树苗也不宜重剪。</w:t>
      </w:r>
    </w:p>
    <w:p>
      <w:pPr>
        <w:pStyle w:val="4"/>
        <w:spacing w:line="364" w:lineRule="auto"/>
        <w:ind w:left="438" w:right="1414" w:firstLine="480"/>
        <w:jc w:val="both"/>
      </w:pPr>
      <w:r>
        <w:rPr>
          <w:spacing w:val="-8"/>
        </w:rPr>
        <w:t xml:space="preserve">灌溉管理：考虑栽植苗木主要为裸根苗，在栽植后 </w:t>
      </w:r>
      <w:r>
        <w:t>2～3d</w:t>
      </w:r>
      <w:r>
        <w:rPr>
          <w:spacing w:val="-10"/>
        </w:rPr>
        <w:t xml:space="preserve"> 内浇一次水，以保幼树成</w:t>
      </w:r>
      <w:r>
        <w:rPr>
          <w:spacing w:val="-7"/>
        </w:rPr>
        <w:t>活。其它灌溉的时机为早春前和干旱季节。项目区的绿化区域不够集中，布设自动灌溉</w:t>
      </w:r>
      <w:r>
        <w:t>系统需要较大的投资，建议人工浇灌。</w:t>
      </w:r>
    </w:p>
    <w:p>
      <w:pPr>
        <w:spacing w:before="0" w:line="305" w:lineRule="exact"/>
        <w:ind w:left="918" w:right="0" w:firstLine="0"/>
        <w:jc w:val="left"/>
        <w:rPr>
          <w:b/>
          <w:sz w:val="24"/>
        </w:rPr>
      </w:pPr>
      <w:r>
        <w:rPr>
          <w:rFonts w:ascii="Times New Roman" w:eastAsia="Times New Roman"/>
          <w:b/>
          <w:sz w:val="24"/>
        </w:rPr>
        <w:t>3</w:t>
      </w:r>
      <w:r>
        <w:rPr>
          <w:b/>
          <w:sz w:val="24"/>
        </w:rPr>
        <w:t>、临时措施</w:t>
      </w:r>
    </w:p>
    <w:p>
      <w:pPr>
        <w:spacing w:before="154"/>
        <w:ind w:left="918" w:right="0" w:firstLine="0"/>
        <w:jc w:val="left"/>
        <w:rPr>
          <w:b/>
          <w:sz w:val="24"/>
        </w:rPr>
      </w:pPr>
      <w:r>
        <w:rPr>
          <w:b/>
          <w:sz w:val="24"/>
        </w:rPr>
        <w:t>新增水土保持措施：</w:t>
      </w:r>
    </w:p>
    <w:p>
      <w:pPr>
        <w:pStyle w:val="10"/>
        <w:numPr>
          <w:ilvl w:val="0"/>
          <w:numId w:val="37"/>
        </w:numPr>
        <w:tabs>
          <w:tab w:val="left" w:pos="1520"/>
        </w:tabs>
        <w:spacing w:before="161" w:after="0" w:line="240" w:lineRule="auto"/>
        <w:ind w:left="1519" w:right="0" w:hanging="602"/>
        <w:jc w:val="left"/>
        <w:rPr>
          <w:b/>
          <w:sz w:val="24"/>
        </w:rPr>
      </w:pPr>
      <w:r>
        <w:rPr>
          <w:b/>
          <w:sz w:val="24"/>
        </w:rPr>
        <w:t>洗车池</w:t>
      </w:r>
    </w:p>
    <w:p>
      <w:pPr>
        <w:pStyle w:val="4"/>
        <w:spacing w:before="158" w:line="364" w:lineRule="auto"/>
        <w:ind w:left="438" w:right="1414" w:firstLine="480"/>
        <w:jc w:val="both"/>
      </w:pPr>
      <w:r>
        <w:rPr>
          <w:spacing w:val="-4"/>
        </w:rPr>
        <w:t xml:space="preserve">方案在项目施工道路主出口处，新增布设 </w:t>
      </w:r>
      <w:r>
        <w:rPr>
          <w:rFonts w:ascii="Times New Roman" w:eastAsia="Times New Roman"/>
        </w:rPr>
        <w:t xml:space="preserve">1 </w:t>
      </w:r>
      <w:r>
        <w:rPr>
          <w:spacing w:val="-7"/>
        </w:rPr>
        <w:t xml:space="preserve">座洗车池，洗车池长 </w:t>
      </w:r>
      <w:r>
        <w:rPr>
          <w:rFonts w:ascii="Times New Roman" w:eastAsia="Times New Roman"/>
        </w:rPr>
        <w:t>6m</w:t>
      </w:r>
      <w:r>
        <w:rPr>
          <w:spacing w:val="-21"/>
        </w:rPr>
        <w:t xml:space="preserve">，宽 </w:t>
      </w:r>
      <w:r>
        <w:rPr>
          <w:rFonts w:ascii="Times New Roman" w:eastAsia="Times New Roman"/>
        </w:rPr>
        <w:t>4.5m</w:t>
      </w:r>
      <w:r>
        <w:rPr>
          <w:spacing w:val="-8"/>
        </w:rPr>
        <w:t>，混</w:t>
      </w:r>
      <w:r>
        <w:rPr>
          <w:spacing w:val="-9"/>
        </w:rPr>
        <w:t xml:space="preserve">凝土浇筑厚度 </w:t>
      </w:r>
      <w:r>
        <w:rPr>
          <w:rFonts w:ascii="Times New Roman" w:eastAsia="Times New Roman"/>
          <w:spacing w:val="-12"/>
        </w:rPr>
        <w:t>0.3m</w:t>
      </w:r>
      <w:r>
        <w:rPr>
          <w:spacing w:val="-8"/>
        </w:rPr>
        <w:t>，主要用于清洗项目区内车辆的泥土。本项目洗车池内的水可以综合</w:t>
      </w:r>
      <w:r>
        <w:t>利用，最后直接排至主体工程区排水沟内，经沉沙池沉砂后，排至银屏大道管网。</w:t>
      </w:r>
    </w:p>
    <w:p>
      <w:pPr>
        <w:pStyle w:val="10"/>
        <w:numPr>
          <w:ilvl w:val="0"/>
          <w:numId w:val="37"/>
        </w:numPr>
        <w:tabs>
          <w:tab w:val="left" w:pos="1520"/>
        </w:tabs>
        <w:spacing w:before="0" w:after="0" w:line="304" w:lineRule="exact"/>
        <w:ind w:left="1519" w:right="0" w:hanging="602"/>
        <w:jc w:val="left"/>
        <w:rPr>
          <w:b/>
          <w:sz w:val="24"/>
        </w:rPr>
      </w:pPr>
      <w:r>
        <w:rPr>
          <w:b/>
          <w:sz w:val="24"/>
        </w:rPr>
        <w:t>地下室临时排水沟</w:t>
      </w:r>
    </w:p>
    <w:p>
      <w:pPr>
        <w:pStyle w:val="4"/>
        <w:spacing w:before="160"/>
        <w:ind w:left="918"/>
      </w:pPr>
      <w:r>
        <w:rPr>
          <w:spacing w:val="-6"/>
        </w:rPr>
        <w:t>地下室临时排水沟：方案拟于地下室基坑底部，沿地下室范围线新增布设一条临时</w:t>
      </w:r>
    </w:p>
    <w:p>
      <w:pPr>
        <w:pStyle w:val="4"/>
        <w:spacing w:before="11"/>
        <w:rPr>
          <w:sz w:val="18"/>
        </w:rPr>
      </w:pPr>
      <w:r>
        <mc:AlternateContent>
          <mc:Choice Requires="wps">
            <w:drawing>
              <wp:anchor distT="0" distB="0" distL="0" distR="0" simplePos="0" relativeHeight="251853824" behindDoc="1" locked="0" layoutInCell="1" allowOverlap="1">
                <wp:simplePos x="0" y="0"/>
                <wp:positionH relativeFrom="page">
                  <wp:posOffset>900430</wp:posOffset>
                </wp:positionH>
                <wp:positionV relativeFrom="paragraph">
                  <wp:posOffset>181610</wp:posOffset>
                </wp:positionV>
                <wp:extent cx="5760085" cy="0"/>
                <wp:effectExtent l="0" t="0" r="0" b="0"/>
                <wp:wrapTopAndBottom/>
                <wp:docPr id="298" name="直线 284"/>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84" o:spid="_x0000_s1026" o:spt="20" style="position:absolute;left:0pt;margin-left:70.9pt;margin-top:14.3pt;height:0pt;width:453.55pt;mso-position-horizontal-relative:page;mso-wrap-distance-bottom:0pt;mso-wrap-distance-top:0pt;z-index:-251462656;mso-width-relative:page;mso-height-relative:page;" filled="f" stroked="t" coordsize="21600,21600" o:gfxdata="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4k&#10;wHHXAAAACgEAAA8AAAAAAAAAAQAgAAAAIgAAAGRycy9kb3ducmV2LnhtbFBLAQIUABQAAAAIAIdO&#10;4kAhJkY46wEAAN8DAAAOAAAAAAAAAAEAIAAAACYBAABkcnMvZTJvRG9jLnhtbFBLBQYAAAAABgAG&#10;AFkBAACDBQAAAAA=&#10;">
                <v:fill on="f" focussize="0,0"/>
                <v:stroke weight="0.48pt" color="#000000" joinstyle="round"/>
                <v:imagedata o:title=""/>
                <o:lock v:ext="edit" aspectratio="f"/>
                <w10:wrap type="topAndBottom"/>
              </v:line>
            </w:pict>
          </mc:Fallback>
        </mc:AlternateContent>
      </w:r>
    </w:p>
    <w:p>
      <w:pPr>
        <w:tabs>
          <w:tab w:val="left" w:pos="6567"/>
        </w:tabs>
        <w:spacing w:before="0" w:line="260" w:lineRule="exact"/>
        <w:ind w:left="438" w:right="0" w:firstLine="0"/>
        <w:jc w:val="left"/>
        <w:rPr>
          <w:sz w:val="21"/>
        </w:rPr>
      </w:pPr>
      <w:r>
        <w:rPr>
          <w:rFonts w:ascii="Times New Roman" w:eastAsia="Times New Roman"/>
          <w:position w:val="1"/>
          <w:sz w:val="21"/>
        </w:rPr>
        <w:t>52</w:t>
      </w:r>
      <w:r>
        <w:rPr>
          <w:rFonts w:ascii="Times New Roman" w:eastAsia="Times New Roman"/>
          <w:position w:val="1"/>
          <w:sz w:val="21"/>
        </w:rPr>
        <w:tab/>
      </w:r>
      <w:r>
        <w:rPr>
          <w:w w:val="95"/>
          <w:sz w:val="21"/>
        </w:rPr>
        <w:t>福建闽科环保技术开发有限公司</w:t>
      </w:r>
    </w:p>
    <w:p>
      <w:pPr>
        <w:spacing w:after="0" w:line="260" w:lineRule="exact"/>
        <w:jc w:val="left"/>
        <w:rPr>
          <w:sz w:val="21"/>
        </w:rPr>
        <w:sectPr>
          <w:footerReference r:id="rId57" w:type="default"/>
          <w:pgSz w:w="11910" w:h="16840"/>
          <w:pgMar w:top="800" w:right="0" w:bottom="280" w:left="980" w:header="0" w:footer="0"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02" name="组合 285"/>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01" name="直线 286"/>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85"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IUR3K1NAgAABgUAAA4AAAAA&#10;AAAAAQAgAAAAIwEAAGRycy9lMm9Eb2MueG1sUEsFBgAAAAAGAAYAWQEAAOIFAAAAAA==&#10;">
                <o:lock v:ext="edit" aspectratio="f"/>
                <v:line id="直线 286" o:spid="_x0000_s1026" o:spt="20" style="position:absolute;left:0;top:5;height:0;width:9071;" filled="f" stroked="t" coordsize="21600,21600" o:gfxdata="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VXeK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line="364" w:lineRule="auto"/>
        <w:ind w:left="438" w:right="1298"/>
      </w:pPr>
      <w:r>
        <w:rPr>
          <w:spacing w:val="-3"/>
        </w:rPr>
        <w:t xml:space="preserve">排水沟，满足施工防洪标准。该临时排水沟采用梯形断面，底宽 </w:t>
      </w:r>
      <w:r>
        <w:rPr>
          <w:rFonts w:ascii="Times New Roman" w:eastAsia="Times New Roman"/>
        </w:rPr>
        <w:t>0.3m</w:t>
      </w:r>
      <w:r>
        <w:rPr>
          <w:spacing w:val="-20"/>
        </w:rPr>
        <w:t xml:space="preserve">，深 </w:t>
      </w:r>
      <w:r>
        <w:rPr>
          <w:rFonts w:ascii="Times New Roman" w:eastAsia="Times New Roman"/>
        </w:rPr>
        <w:t>0.3m</w:t>
      </w:r>
      <w:r>
        <w:t>，水深</w:t>
      </w:r>
      <w:r>
        <w:rPr>
          <w:rFonts w:ascii="Times New Roman" w:eastAsia="Times New Roman"/>
          <w:spacing w:val="-4"/>
        </w:rPr>
        <w:t>0.2</w:t>
      </w:r>
      <w:r>
        <w:rPr>
          <w:spacing w:val="-12"/>
        </w:rPr>
        <w:t xml:space="preserve">，边坡比为 </w:t>
      </w:r>
      <w:r>
        <w:rPr>
          <w:rFonts w:ascii="Times New Roman" w:eastAsia="Times New Roman"/>
          <w:spacing w:val="-3"/>
        </w:rPr>
        <w:t>1:0.5</w:t>
      </w:r>
      <w:r>
        <w:rPr>
          <w:spacing w:val="-14"/>
        </w:rPr>
        <w:t xml:space="preserve">，比降为 </w:t>
      </w:r>
      <w:r>
        <w:rPr>
          <w:rFonts w:ascii="Times New Roman" w:eastAsia="Times New Roman"/>
          <w:spacing w:val="-3"/>
        </w:rPr>
        <w:t>0.008</w:t>
      </w:r>
      <w:r>
        <w:rPr>
          <w:spacing w:val="-13"/>
        </w:rPr>
        <w:t xml:space="preserve">，糙率为 </w:t>
      </w:r>
      <w:r>
        <w:rPr>
          <w:rFonts w:ascii="Times New Roman" w:eastAsia="Times New Roman"/>
          <w:spacing w:val="-3"/>
        </w:rPr>
        <w:t>0.032</w:t>
      </w:r>
      <w:r>
        <w:rPr>
          <w:spacing w:val="-3"/>
        </w:rPr>
        <w:t xml:space="preserve">，土质坡面进行夯实并覆盖塑料薄膜， </w:t>
      </w:r>
      <w:r>
        <w:rPr>
          <w:spacing w:val="-16"/>
        </w:rPr>
        <w:t xml:space="preserve">长度约 </w:t>
      </w:r>
      <w:r>
        <w:rPr>
          <w:rFonts w:ascii="Times New Roman" w:eastAsia="Times New Roman"/>
        </w:rPr>
        <w:t>69m</w:t>
      </w:r>
      <w:r>
        <w:rPr>
          <w:spacing w:val="-7"/>
        </w:rPr>
        <w:t>。主要用于施工期间将基坑内地表径流导流排入集水井内，再利用水泵把集</w:t>
      </w:r>
      <w:r>
        <w:t>水井内地表水抽至现状道路市政管网。</w:t>
      </w:r>
    </w:p>
    <w:p>
      <w:pPr>
        <w:pStyle w:val="4"/>
        <w:spacing w:line="305" w:lineRule="exact"/>
        <w:ind w:left="918"/>
      </w:pPr>
      <w:r>
        <w:rPr>
          <w:rFonts w:hint="eastAsia" w:ascii="宋体" w:hAnsi="宋体" w:eastAsia="宋体"/>
        </w:rPr>
        <w:t>①</w:t>
      </w:r>
      <w:r>
        <w:t>计洪峰流量</w:t>
      </w:r>
    </w:p>
    <w:p>
      <w:pPr>
        <w:pStyle w:val="4"/>
        <w:spacing w:before="158" w:line="364" w:lineRule="auto"/>
        <w:ind w:left="438" w:right="1409" w:firstLine="480"/>
        <w:jc w:val="both"/>
      </w:pPr>
      <w:r>
        <w:rPr>
          <w:spacing w:val="-6"/>
        </w:rPr>
        <w:t>根据《生产建设项目水土保持技术标准》</w:t>
      </w:r>
      <w:r>
        <w:t>（</w:t>
      </w:r>
      <w:r>
        <w:rPr>
          <w:rFonts w:ascii="Times New Roman" w:eastAsia="Times New Roman"/>
        </w:rPr>
        <w:t>GB50433-2018</w:t>
      </w:r>
      <w:r>
        <w:t>）</w:t>
      </w:r>
      <w:r>
        <w:rPr>
          <w:spacing w:val="-7"/>
        </w:rPr>
        <w:t>、《水利水电工程等级</w:t>
      </w:r>
      <w:r>
        <w:rPr>
          <w:spacing w:val="-4"/>
        </w:rPr>
        <w:t>划分及洪水标准》</w:t>
      </w:r>
      <w:r>
        <w:rPr>
          <w:spacing w:val="-1"/>
        </w:rPr>
        <w:t>（</w:t>
      </w:r>
      <w:r>
        <w:rPr>
          <w:rFonts w:ascii="Times New Roman" w:eastAsia="Times New Roman"/>
          <w:spacing w:val="-1"/>
        </w:rPr>
        <w:t>SL252-2017</w:t>
      </w:r>
      <w:r>
        <w:rPr>
          <w:spacing w:val="-1"/>
        </w:rPr>
        <w:t>）</w:t>
      </w:r>
      <w:r>
        <w:rPr>
          <w:spacing w:val="-7"/>
        </w:rPr>
        <w:t>以及《防洪标准》</w:t>
      </w:r>
      <w:r>
        <w:t>（</w:t>
      </w:r>
      <w:r>
        <w:rPr>
          <w:rFonts w:ascii="Times New Roman" w:eastAsia="Times New Roman"/>
        </w:rPr>
        <w:t>GB50201-2017</w:t>
      </w:r>
      <w:r>
        <w:t>）</w:t>
      </w:r>
      <w:r>
        <w:rPr>
          <w:spacing w:val="-3"/>
        </w:rPr>
        <w:t>要求，本工程临</w:t>
      </w:r>
      <w:r>
        <w:rPr>
          <w:spacing w:val="-12"/>
        </w:rPr>
        <w:t xml:space="preserve">时排水沟采用 </w:t>
      </w:r>
      <w:r>
        <w:rPr>
          <w:rFonts w:ascii="Times New Roman" w:eastAsia="Times New Roman"/>
        </w:rPr>
        <w:t xml:space="preserve">5 </w:t>
      </w:r>
      <w:r>
        <w:t>年一遇洪水标准设计，按下列公式计算设计洪水流量。</w:t>
      </w:r>
    </w:p>
    <w:p>
      <w:pPr>
        <w:pStyle w:val="4"/>
        <w:spacing w:line="275" w:lineRule="exact"/>
        <w:ind w:left="2598"/>
        <w:rPr>
          <w:rFonts w:ascii="Times New Roman"/>
        </w:rPr>
      </w:pPr>
      <w:r>
        <w:rPr>
          <w:rFonts w:ascii="Times New Roman"/>
        </w:rPr>
        <w:t>Qm=0.278KIF</w:t>
      </w:r>
    </w:p>
    <w:p>
      <w:pPr>
        <w:pStyle w:val="4"/>
        <w:spacing w:before="138" w:line="364" w:lineRule="auto"/>
        <w:ind w:left="2598" w:right="2972" w:hanging="720"/>
      </w:pPr>
      <w:r>
        <w:t>式中：</w:t>
      </w:r>
      <w:r>
        <w:rPr>
          <w:rFonts w:ascii="Times New Roman" w:hAnsi="Times New Roman" w:eastAsia="Times New Roman"/>
        </w:rPr>
        <w:t>Qm——</w:t>
      </w:r>
      <w:r>
        <w:t>坡面最大径流量（</w:t>
      </w:r>
      <w:r>
        <w:rPr>
          <w:spacing w:val="-12"/>
        </w:rPr>
        <w:t xml:space="preserve">洪峰流量 </w:t>
      </w:r>
      <w:r>
        <w:rPr>
          <w:rFonts w:ascii="Times New Roman" w:hAnsi="Times New Roman" w:eastAsia="Times New Roman"/>
          <w:spacing w:val="-4"/>
        </w:rPr>
        <w:t>m</w:t>
      </w:r>
      <w:r>
        <w:rPr>
          <w:rFonts w:ascii="Times New Roman" w:hAnsi="Times New Roman" w:eastAsia="Times New Roman"/>
          <w:spacing w:val="-4"/>
          <w:position w:val="8"/>
          <w:sz w:val="15"/>
        </w:rPr>
        <w:t>3</w:t>
      </w:r>
      <w:r>
        <w:rPr>
          <w:rFonts w:ascii="Times New Roman" w:hAnsi="Times New Roman" w:eastAsia="Times New Roman"/>
          <w:spacing w:val="-4"/>
        </w:rPr>
        <w:t>/s</w:t>
      </w:r>
      <w:r>
        <w:rPr>
          <w:spacing w:val="-4"/>
        </w:rPr>
        <w:t xml:space="preserve">）； </w:t>
      </w:r>
      <w:r>
        <w:rPr>
          <w:rFonts w:ascii="Times New Roman" w:hAnsi="Times New Roman" w:eastAsia="Times New Roman"/>
        </w:rPr>
        <w:t>0.278——</w:t>
      </w:r>
      <w:r>
        <w:t>单位换算系数；</w:t>
      </w:r>
    </w:p>
    <w:p>
      <w:pPr>
        <w:pStyle w:val="4"/>
        <w:spacing w:line="364" w:lineRule="auto"/>
        <w:ind w:left="2598" w:right="2306"/>
      </w:pPr>
      <w:r>
        <w:pict>
          <v:shape id="_x0000_s1311" o:spid="_x0000_s1311" o:spt="136" type="#_x0000_t136" style="position:absolute;left:0pt;margin-left:61.15pt;margin-top:69.45pt;height:60pt;width:480.05pt;mso-position-horizontal-relative:page;rotation:20643840f;z-index:-26544332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hAnsi="Times New Roman" w:eastAsia="Times New Roman"/>
        </w:rPr>
        <w:t>K——</w:t>
      </w:r>
      <w:r>
        <w:rPr>
          <w:spacing w:val="-1"/>
        </w:rPr>
        <w:t xml:space="preserve">径流系数，根据流域特征系数，随流域地形而定； </w:t>
      </w:r>
      <w:r>
        <w:rPr>
          <w:rFonts w:ascii="Times New Roman" w:hAnsi="Times New Roman" w:eastAsia="Times New Roman"/>
        </w:rPr>
        <w:t>I——5</w:t>
      </w:r>
      <w:r>
        <w:rPr>
          <w:rFonts w:ascii="Times New Roman" w:hAnsi="Times New Roman" w:eastAsia="Times New Roman"/>
          <w:spacing w:val="-1"/>
        </w:rPr>
        <w:t xml:space="preserve"> </w:t>
      </w:r>
      <w:r>
        <w:rPr>
          <w:spacing w:val="-15"/>
        </w:rPr>
        <w:t xml:space="preserve">年一遇 </w:t>
      </w:r>
      <w:r>
        <w:rPr>
          <w:rFonts w:ascii="Times New Roman" w:hAnsi="Times New Roman" w:eastAsia="Times New Roman"/>
        </w:rPr>
        <w:t xml:space="preserve">1h </w:t>
      </w:r>
      <w:r>
        <w:t>最大降雨强度（</w:t>
      </w:r>
      <w:r>
        <w:rPr>
          <w:spacing w:val="-20"/>
        </w:rPr>
        <w:t xml:space="preserve">取值 </w:t>
      </w:r>
      <w:r>
        <w:rPr>
          <w:rFonts w:ascii="Times New Roman" w:hAnsi="Times New Roman" w:eastAsia="Times New Roman"/>
        </w:rPr>
        <w:t>61.20mm</w:t>
      </w:r>
      <w:r>
        <w:t xml:space="preserve">）； </w:t>
      </w:r>
      <w:r>
        <w:rPr>
          <w:rFonts w:ascii="Times New Roman" w:hAnsi="Times New Roman" w:eastAsia="Times New Roman"/>
        </w:rPr>
        <w:t>F——</w:t>
      </w:r>
      <w:r>
        <w:t>集水面积（</w:t>
      </w:r>
      <w:r>
        <w:rPr>
          <w:rFonts w:ascii="Times New Roman" w:hAnsi="Times New Roman" w:eastAsia="Times New Roman"/>
        </w:rPr>
        <w:t>km</w:t>
      </w:r>
      <w:r>
        <w:rPr>
          <w:rFonts w:ascii="Times New Roman" w:hAnsi="Times New Roman" w:eastAsia="Times New Roman"/>
          <w:position w:val="8"/>
          <w:sz w:val="15"/>
        </w:rPr>
        <w:t>2</w:t>
      </w:r>
      <w:r>
        <w:t>）；</w:t>
      </w:r>
    </w:p>
    <w:p>
      <w:pPr>
        <w:pStyle w:val="4"/>
        <w:spacing w:line="307" w:lineRule="exact"/>
        <w:ind w:left="918"/>
      </w:pPr>
      <w:r>
        <w:t xml:space="preserve">截、排水沟洪峰流量，见表 </w:t>
      </w:r>
      <w:r>
        <w:rPr>
          <w:rFonts w:ascii="Times New Roman" w:eastAsia="Times New Roman"/>
        </w:rPr>
        <w:t>5.3-3</w:t>
      </w:r>
      <w:r>
        <w:t>。</w:t>
      </w:r>
    </w:p>
    <w:p>
      <w:pPr>
        <w:tabs>
          <w:tab w:val="left" w:pos="1159"/>
        </w:tabs>
        <w:spacing w:before="159"/>
        <w:ind w:left="0" w:right="493" w:firstLine="0"/>
        <w:jc w:val="center"/>
        <w:rPr>
          <w:b/>
          <w:sz w:val="24"/>
        </w:rPr>
      </w:pPr>
      <w:r>
        <w:rPr>
          <w:b/>
          <w:sz w:val="24"/>
        </w:rPr>
        <w:t>表</w:t>
      </w:r>
      <w:r>
        <w:rPr>
          <w:b/>
          <w:spacing w:val="-62"/>
          <w:sz w:val="24"/>
        </w:rPr>
        <w:t xml:space="preserve"> </w:t>
      </w:r>
      <w:r>
        <w:rPr>
          <w:rFonts w:ascii="Times New Roman" w:eastAsia="Times New Roman"/>
          <w:b/>
          <w:sz w:val="24"/>
        </w:rPr>
        <w:t>5.3-3</w:t>
      </w:r>
      <w:r>
        <w:rPr>
          <w:rFonts w:ascii="Times New Roman" w:eastAsia="Times New Roman"/>
          <w:b/>
          <w:sz w:val="24"/>
        </w:rPr>
        <w:tab/>
      </w:r>
      <w:r>
        <w:rPr>
          <w:b/>
          <w:sz w:val="24"/>
        </w:rPr>
        <w:t>排水沟洪峰流量</w:t>
      </w:r>
    </w:p>
    <w:p>
      <w:pPr>
        <w:pStyle w:val="4"/>
        <w:spacing w:before="3"/>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1252"/>
        <w:gridCol w:w="1432"/>
        <w:gridCol w:w="1335"/>
        <w:gridCol w:w="1389"/>
        <w:gridCol w:w="1432"/>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06" w:type="dxa"/>
            <w:tcBorders>
              <w:bottom w:val="single" w:color="000000" w:sz="6" w:space="0"/>
              <w:right w:val="single" w:color="000000" w:sz="6" w:space="0"/>
            </w:tcBorders>
          </w:tcPr>
          <w:p>
            <w:pPr>
              <w:pStyle w:val="11"/>
              <w:spacing w:before="157"/>
              <w:ind w:left="261"/>
              <w:jc w:val="left"/>
              <w:rPr>
                <w:sz w:val="24"/>
              </w:rPr>
            </w:pPr>
            <w:r>
              <w:rPr>
                <w:sz w:val="24"/>
              </w:rPr>
              <w:t>名称</w:t>
            </w:r>
          </w:p>
        </w:tc>
        <w:tc>
          <w:tcPr>
            <w:tcW w:w="1252" w:type="dxa"/>
            <w:tcBorders>
              <w:left w:val="single" w:color="000000" w:sz="6" w:space="0"/>
              <w:bottom w:val="single" w:color="000000" w:sz="6" w:space="0"/>
              <w:right w:val="single" w:color="000000" w:sz="6" w:space="0"/>
            </w:tcBorders>
          </w:tcPr>
          <w:p>
            <w:pPr>
              <w:pStyle w:val="11"/>
              <w:spacing w:before="157"/>
              <w:ind w:left="123" w:right="113"/>
              <w:rPr>
                <w:sz w:val="24"/>
              </w:rPr>
            </w:pPr>
            <w:r>
              <w:rPr>
                <w:sz w:val="24"/>
              </w:rPr>
              <w:t>换算系数</w:t>
            </w:r>
          </w:p>
        </w:tc>
        <w:tc>
          <w:tcPr>
            <w:tcW w:w="1432" w:type="dxa"/>
            <w:tcBorders>
              <w:left w:val="single" w:color="000000" w:sz="6" w:space="0"/>
              <w:bottom w:val="single" w:color="000000" w:sz="6" w:space="0"/>
              <w:right w:val="single" w:color="000000" w:sz="6" w:space="0"/>
            </w:tcBorders>
          </w:tcPr>
          <w:p>
            <w:pPr>
              <w:pStyle w:val="11"/>
              <w:spacing w:before="157"/>
              <w:ind w:left="65" w:right="58"/>
              <w:rPr>
                <w:rFonts w:ascii="Times New Roman" w:eastAsia="Times New Roman"/>
                <w:sz w:val="24"/>
              </w:rPr>
            </w:pPr>
            <w:r>
              <w:rPr>
                <w:sz w:val="24"/>
              </w:rPr>
              <w:t xml:space="preserve">径流系数 </w:t>
            </w:r>
            <w:r>
              <w:rPr>
                <w:rFonts w:ascii="Times New Roman" w:eastAsia="Times New Roman"/>
                <w:sz w:val="24"/>
              </w:rPr>
              <w:t>K</w:t>
            </w:r>
          </w:p>
        </w:tc>
        <w:tc>
          <w:tcPr>
            <w:tcW w:w="1335" w:type="dxa"/>
            <w:tcBorders>
              <w:left w:val="single" w:color="000000" w:sz="6" w:space="0"/>
              <w:bottom w:val="single" w:color="000000" w:sz="6" w:space="0"/>
              <w:right w:val="single" w:color="000000" w:sz="6" w:space="0"/>
            </w:tcBorders>
          </w:tcPr>
          <w:p>
            <w:pPr>
              <w:pStyle w:val="11"/>
              <w:spacing w:before="1"/>
              <w:ind w:left="123" w:right="115"/>
              <w:rPr>
                <w:rFonts w:ascii="Times New Roman" w:eastAsia="Times New Roman"/>
                <w:sz w:val="24"/>
              </w:rPr>
            </w:pPr>
            <w:r>
              <w:rPr>
                <w:sz w:val="24"/>
              </w:rPr>
              <w:t xml:space="preserve">雨力 </w:t>
            </w:r>
            <w:r>
              <w:rPr>
                <w:rFonts w:ascii="Times New Roman" w:eastAsia="Times New Roman"/>
                <w:sz w:val="24"/>
              </w:rPr>
              <w:t>I</w:t>
            </w:r>
          </w:p>
          <w:p>
            <w:pPr>
              <w:pStyle w:val="11"/>
              <w:spacing w:before="4" w:line="290" w:lineRule="exact"/>
              <w:ind w:left="124" w:right="115"/>
              <w:rPr>
                <w:sz w:val="24"/>
              </w:rPr>
            </w:pPr>
            <w:r>
              <w:rPr>
                <w:sz w:val="24"/>
              </w:rPr>
              <w:t>（</w:t>
            </w:r>
            <w:r>
              <w:rPr>
                <w:rFonts w:ascii="Times New Roman" w:eastAsia="Times New Roman"/>
                <w:sz w:val="24"/>
              </w:rPr>
              <w:t>mm/h</w:t>
            </w:r>
            <w:r>
              <w:rPr>
                <w:sz w:val="24"/>
              </w:rPr>
              <w:t>）</w:t>
            </w:r>
          </w:p>
        </w:tc>
        <w:tc>
          <w:tcPr>
            <w:tcW w:w="1389" w:type="dxa"/>
            <w:tcBorders>
              <w:left w:val="single" w:color="000000" w:sz="6" w:space="0"/>
              <w:bottom w:val="single" w:color="000000" w:sz="6" w:space="0"/>
              <w:right w:val="single" w:color="000000" w:sz="6" w:space="0"/>
            </w:tcBorders>
          </w:tcPr>
          <w:p>
            <w:pPr>
              <w:pStyle w:val="11"/>
              <w:spacing w:before="1"/>
              <w:ind w:left="65" w:right="54"/>
              <w:rPr>
                <w:rFonts w:ascii="Times New Roman" w:eastAsia="Times New Roman"/>
                <w:sz w:val="24"/>
              </w:rPr>
            </w:pPr>
            <w:r>
              <w:rPr>
                <w:sz w:val="24"/>
              </w:rPr>
              <w:t xml:space="preserve">集水面积 </w:t>
            </w:r>
            <w:r>
              <w:rPr>
                <w:rFonts w:ascii="Times New Roman" w:eastAsia="Times New Roman"/>
                <w:sz w:val="24"/>
              </w:rPr>
              <w:t>F</w:t>
            </w:r>
          </w:p>
          <w:p>
            <w:pPr>
              <w:pStyle w:val="11"/>
              <w:spacing w:before="4" w:line="290" w:lineRule="exact"/>
              <w:ind w:left="63" w:right="54"/>
              <w:rPr>
                <w:sz w:val="24"/>
              </w:rPr>
            </w:pPr>
            <w:r>
              <w:rPr>
                <w:sz w:val="24"/>
              </w:rPr>
              <w:t>（</w:t>
            </w:r>
            <w:r>
              <w:rPr>
                <w:rFonts w:ascii="Times New Roman" w:eastAsia="Times New Roman"/>
                <w:sz w:val="24"/>
              </w:rPr>
              <w:t>km</w:t>
            </w:r>
            <w:r>
              <w:rPr>
                <w:rFonts w:ascii="Times New Roman" w:eastAsia="Times New Roman"/>
                <w:position w:val="8"/>
                <w:sz w:val="15"/>
              </w:rPr>
              <w:t>2</w:t>
            </w:r>
            <w:r>
              <w:rPr>
                <w:sz w:val="24"/>
              </w:rPr>
              <w:t>）</w:t>
            </w:r>
          </w:p>
        </w:tc>
        <w:tc>
          <w:tcPr>
            <w:tcW w:w="1432" w:type="dxa"/>
            <w:tcBorders>
              <w:left w:val="single" w:color="000000" w:sz="6" w:space="0"/>
              <w:bottom w:val="single" w:color="000000" w:sz="6" w:space="0"/>
            </w:tcBorders>
          </w:tcPr>
          <w:p>
            <w:pPr>
              <w:pStyle w:val="11"/>
              <w:spacing w:before="1"/>
              <w:ind w:left="66" w:right="60"/>
              <w:rPr>
                <w:rFonts w:ascii="Times New Roman" w:eastAsia="Times New Roman"/>
                <w:sz w:val="24"/>
              </w:rPr>
            </w:pPr>
            <w:r>
              <w:rPr>
                <w:sz w:val="24"/>
              </w:rPr>
              <w:t xml:space="preserve">洪峰流量 </w:t>
            </w:r>
            <w:r>
              <w:rPr>
                <w:rFonts w:ascii="Times New Roman" w:eastAsia="Times New Roman"/>
                <w:sz w:val="24"/>
              </w:rPr>
              <w:t>Q</w:t>
            </w:r>
          </w:p>
          <w:p>
            <w:pPr>
              <w:pStyle w:val="11"/>
              <w:spacing w:before="4" w:line="290" w:lineRule="exact"/>
              <w:ind w:left="66" w:right="58"/>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1441" w:type="dxa"/>
            <w:tcBorders>
              <w:bottom w:val="single" w:color="000000" w:sz="6" w:space="0"/>
            </w:tcBorders>
          </w:tcPr>
          <w:p>
            <w:pPr>
              <w:pStyle w:val="11"/>
              <w:spacing w:before="157"/>
              <w:ind w:left="126" w:right="118"/>
              <w:rPr>
                <w:sz w:val="24"/>
              </w:rPr>
            </w:pPr>
            <w:r>
              <w:rPr>
                <w:sz w:val="24"/>
              </w:rPr>
              <w:t>长度（</w:t>
            </w:r>
            <w:r>
              <w:rPr>
                <w:rFonts w:ascii="Times New Roman" w:eastAsia="Times New Roman"/>
                <w:sz w:val="24"/>
              </w:rPr>
              <w:t>m</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06" w:type="dxa"/>
            <w:tcBorders>
              <w:top w:val="single" w:color="000000" w:sz="6" w:space="0"/>
              <w:right w:val="single" w:color="000000" w:sz="6" w:space="0"/>
            </w:tcBorders>
          </w:tcPr>
          <w:p>
            <w:pPr>
              <w:pStyle w:val="11"/>
              <w:spacing w:before="1"/>
              <w:ind w:left="141"/>
              <w:jc w:val="left"/>
              <w:rPr>
                <w:sz w:val="24"/>
              </w:rPr>
            </w:pPr>
            <w:r>
              <w:rPr>
                <w:sz w:val="24"/>
              </w:rPr>
              <w:t>地下室</w:t>
            </w:r>
          </w:p>
          <w:p>
            <w:pPr>
              <w:pStyle w:val="11"/>
              <w:spacing w:before="2" w:line="291" w:lineRule="exact"/>
              <w:ind w:left="141"/>
              <w:jc w:val="left"/>
              <w:rPr>
                <w:sz w:val="24"/>
              </w:rPr>
            </w:pPr>
            <w:r>
              <w:rPr>
                <w:sz w:val="24"/>
              </w:rPr>
              <w:t>排水沟</w:t>
            </w:r>
          </w:p>
        </w:tc>
        <w:tc>
          <w:tcPr>
            <w:tcW w:w="1252" w:type="dxa"/>
            <w:tcBorders>
              <w:top w:val="single" w:color="000000" w:sz="6" w:space="0"/>
              <w:left w:val="single" w:color="000000" w:sz="6" w:space="0"/>
              <w:right w:val="single" w:color="000000" w:sz="6" w:space="0"/>
            </w:tcBorders>
          </w:tcPr>
          <w:p>
            <w:pPr>
              <w:pStyle w:val="11"/>
              <w:spacing w:before="171"/>
              <w:ind w:left="120" w:right="113"/>
              <w:rPr>
                <w:rFonts w:ascii="Times New Roman"/>
                <w:sz w:val="24"/>
              </w:rPr>
            </w:pPr>
            <w:r>
              <w:rPr>
                <w:rFonts w:ascii="Times New Roman"/>
                <w:sz w:val="24"/>
              </w:rPr>
              <w:t>0.278</w:t>
            </w:r>
          </w:p>
        </w:tc>
        <w:tc>
          <w:tcPr>
            <w:tcW w:w="1432" w:type="dxa"/>
            <w:tcBorders>
              <w:top w:val="single" w:color="000000" w:sz="6" w:space="0"/>
              <w:left w:val="single" w:color="000000" w:sz="6" w:space="0"/>
              <w:right w:val="single" w:color="000000" w:sz="6" w:space="0"/>
            </w:tcBorders>
          </w:tcPr>
          <w:p>
            <w:pPr>
              <w:pStyle w:val="11"/>
              <w:spacing w:before="171"/>
              <w:ind w:left="65" w:right="58"/>
              <w:rPr>
                <w:rFonts w:ascii="Times New Roman"/>
                <w:sz w:val="24"/>
              </w:rPr>
            </w:pPr>
            <w:r>
              <w:rPr>
                <w:rFonts w:ascii="Times New Roman"/>
                <w:sz w:val="24"/>
              </w:rPr>
              <w:t>0.70</w:t>
            </w:r>
          </w:p>
        </w:tc>
        <w:tc>
          <w:tcPr>
            <w:tcW w:w="1335" w:type="dxa"/>
            <w:tcBorders>
              <w:top w:val="single" w:color="000000" w:sz="6" w:space="0"/>
              <w:left w:val="single" w:color="000000" w:sz="6" w:space="0"/>
              <w:right w:val="single" w:color="000000" w:sz="6" w:space="0"/>
            </w:tcBorders>
          </w:tcPr>
          <w:p>
            <w:pPr>
              <w:pStyle w:val="11"/>
              <w:spacing w:before="171"/>
              <w:ind w:left="394"/>
              <w:jc w:val="left"/>
              <w:rPr>
                <w:rFonts w:ascii="Times New Roman"/>
                <w:sz w:val="24"/>
              </w:rPr>
            </w:pPr>
            <w:r>
              <w:rPr>
                <w:rFonts w:ascii="Times New Roman"/>
                <w:sz w:val="24"/>
              </w:rPr>
              <w:t>61.20</w:t>
            </w:r>
          </w:p>
        </w:tc>
        <w:tc>
          <w:tcPr>
            <w:tcW w:w="1389" w:type="dxa"/>
            <w:tcBorders>
              <w:top w:val="single" w:color="000000" w:sz="6" w:space="0"/>
              <w:left w:val="single" w:color="000000" w:sz="6" w:space="0"/>
              <w:right w:val="single" w:color="000000" w:sz="6" w:space="0"/>
            </w:tcBorders>
          </w:tcPr>
          <w:p>
            <w:pPr>
              <w:pStyle w:val="11"/>
              <w:spacing w:before="171"/>
              <w:ind w:left="360"/>
              <w:jc w:val="left"/>
              <w:rPr>
                <w:rFonts w:ascii="Times New Roman"/>
                <w:sz w:val="24"/>
              </w:rPr>
            </w:pPr>
            <w:r>
              <w:rPr>
                <w:rFonts w:ascii="Times New Roman"/>
                <w:sz w:val="24"/>
              </w:rPr>
              <w:t>0.0016</w:t>
            </w:r>
          </w:p>
        </w:tc>
        <w:tc>
          <w:tcPr>
            <w:tcW w:w="1432" w:type="dxa"/>
            <w:tcBorders>
              <w:top w:val="single" w:color="000000" w:sz="6" w:space="0"/>
              <w:left w:val="single" w:color="000000" w:sz="6" w:space="0"/>
            </w:tcBorders>
          </w:tcPr>
          <w:p>
            <w:pPr>
              <w:pStyle w:val="11"/>
              <w:spacing w:before="171"/>
              <w:ind w:left="442"/>
              <w:jc w:val="left"/>
              <w:rPr>
                <w:rFonts w:ascii="Times New Roman"/>
                <w:sz w:val="24"/>
              </w:rPr>
            </w:pPr>
            <w:r>
              <w:rPr>
                <w:rFonts w:ascii="Times New Roman"/>
                <w:sz w:val="24"/>
              </w:rPr>
              <w:t>0.019</w:t>
            </w:r>
          </w:p>
        </w:tc>
        <w:tc>
          <w:tcPr>
            <w:tcW w:w="1441" w:type="dxa"/>
            <w:tcBorders>
              <w:top w:val="single" w:color="000000" w:sz="6" w:space="0"/>
            </w:tcBorders>
          </w:tcPr>
          <w:p>
            <w:pPr>
              <w:pStyle w:val="11"/>
              <w:spacing w:before="171"/>
              <w:ind w:left="126" w:right="118"/>
              <w:rPr>
                <w:rFonts w:ascii="Times New Roman"/>
                <w:sz w:val="24"/>
              </w:rPr>
            </w:pPr>
            <w:r>
              <w:rPr>
                <w:rFonts w:ascii="Times New Roman"/>
                <w:sz w:val="24"/>
              </w:rPr>
              <w:t>69</w:t>
            </w:r>
          </w:p>
        </w:tc>
      </w:tr>
    </w:tbl>
    <w:p>
      <w:pPr>
        <w:pStyle w:val="4"/>
        <w:spacing w:before="12"/>
        <w:rPr>
          <w:b/>
          <w:sz w:val="18"/>
        </w:rPr>
      </w:pPr>
    </w:p>
    <w:p>
      <w:pPr>
        <w:pStyle w:val="4"/>
        <w:ind w:left="918"/>
      </w:pPr>
      <w:r>
        <w:rPr>
          <w:rFonts w:hint="eastAsia" w:ascii="宋体" w:hAnsi="宋体" w:eastAsia="宋体"/>
        </w:rPr>
        <w:t>②</w:t>
      </w:r>
      <w:r>
        <w:t>断面设计</w:t>
      </w:r>
    </w:p>
    <w:p>
      <w:pPr>
        <w:pStyle w:val="4"/>
        <w:spacing w:before="159"/>
        <w:ind w:left="918"/>
      </w:pPr>
      <w:r>
        <w:t>按明渠均匀流公式谢才公式计算截、排水沟断面：</w:t>
      </w:r>
    </w:p>
    <w:p>
      <w:pPr>
        <w:spacing w:before="190" w:line="217" w:lineRule="exact"/>
        <w:ind w:left="540" w:right="491" w:firstLine="0"/>
        <w:jc w:val="center"/>
        <w:rPr>
          <w:rFonts w:hint="eastAsia" w:ascii="宋体" w:eastAsia="宋体"/>
          <w:sz w:val="15"/>
        </w:rPr>
      </w:pPr>
      <w:r>
        <w:rPr>
          <w:rFonts w:ascii="Times New Roman" w:eastAsia="Times New Roman"/>
          <w:i/>
          <w:sz w:val="21"/>
        </w:rPr>
        <w:t>Q</w:t>
      </w:r>
      <w:r>
        <w:rPr>
          <w:rFonts w:hint="eastAsia" w:ascii="宋体" w:eastAsia="宋体"/>
          <w:position w:val="-5"/>
          <w:sz w:val="15"/>
        </w:rPr>
        <w:t>设</w:t>
      </w:r>
    </w:p>
    <w:p>
      <w:pPr>
        <w:spacing w:before="0" w:line="275" w:lineRule="exact"/>
        <w:ind w:left="0" w:right="1120" w:firstLine="0"/>
        <w:jc w:val="center"/>
        <w:rPr>
          <w:rFonts w:ascii="Times New Roman" w:eastAsia="Times New Roman"/>
          <w:sz w:val="21"/>
        </w:rPr>
      </w:pPr>
      <w:r>
        <mc:AlternateContent>
          <mc:Choice Requires="wpg">
            <w:drawing>
              <wp:anchor distT="0" distB="0" distL="114300" distR="114300" simplePos="0" relativeHeight="251858944" behindDoc="0" locked="0" layoutInCell="1" allowOverlap="1">
                <wp:simplePos x="0" y="0"/>
                <wp:positionH relativeFrom="page">
                  <wp:posOffset>3942715</wp:posOffset>
                </wp:positionH>
                <wp:positionV relativeFrom="paragraph">
                  <wp:posOffset>52070</wp:posOffset>
                </wp:positionV>
                <wp:extent cx="347345" cy="212725"/>
                <wp:effectExtent l="635" t="0" r="13970" b="15875"/>
                <wp:wrapNone/>
                <wp:docPr id="306" name="组合 288"/>
                <wp:cNvGraphicFramePr/>
                <a:graphic xmlns:a="http://schemas.openxmlformats.org/drawingml/2006/main">
                  <a:graphicData uri="http://schemas.microsoft.com/office/word/2010/wordprocessingGroup">
                    <wpg:wgp>
                      <wpg:cNvGrpSpPr/>
                      <wpg:grpSpPr>
                        <a:xfrm>
                          <a:off x="0" y="0"/>
                          <a:ext cx="347345" cy="212725"/>
                          <a:chOff x="6210" y="82"/>
                          <a:chExt cx="547" cy="335"/>
                        </a:xfrm>
                      </wpg:grpSpPr>
                      <wps:wsp>
                        <wps:cNvPr id="300" name="直线 289"/>
                        <wps:cNvSpPr/>
                        <wps:spPr>
                          <a:xfrm flipV="1">
                            <a:off x="6390" y="306"/>
                            <a:ext cx="24" cy="15"/>
                          </a:xfrm>
                          <a:prstGeom prst="line">
                            <a:avLst/>
                          </a:prstGeom>
                          <a:ln w="8217" cap="flat" cmpd="sng">
                            <a:solidFill>
                              <a:srgbClr val="000000"/>
                            </a:solidFill>
                            <a:prstDash val="solid"/>
                            <a:headEnd type="none" w="med" len="med"/>
                            <a:tailEnd type="none" w="med" len="med"/>
                          </a:ln>
                        </wps:spPr>
                        <wps:bodyPr upright="1"/>
                      </wps:wsp>
                      <wps:wsp>
                        <wps:cNvPr id="301" name="直线 290"/>
                        <wps:cNvSpPr/>
                        <wps:spPr>
                          <a:xfrm>
                            <a:off x="6414" y="312"/>
                            <a:ext cx="34" cy="74"/>
                          </a:xfrm>
                          <a:prstGeom prst="line">
                            <a:avLst/>
                          </a:prstGeom>
                          <a:ln w="16434" cap="flat" cmpd="sng">
                            <a:solidFill>
                              <a:srgbClr val="000000"/>
                            </a:solidFill>
                            <a:prstDash val="solid"/>
                            <a:headEnd type="none" w="med" len="med"/>
                            <a:tailEnd type="none" w="med" len="med"/>
                          </a:ln>
                        </wps:spPr>
                        <wps:bodyPr upright="1"/>
                      </wps:wsp>
                      <wps:wsp>
                        <wps:cNvPr id="302" name="直线 291"/>
                        <wps:cNvSpPr/>
                        <wps:spPr>
                          <a:xfrm flipV="1">
                            <a:off x="6454" y="152"/>
                            <a:ext cx="52" cy="234"/>
                          </a:xfrm>
                          <a:prstGeom prst="line">
                            <a:avLst/>
                          </a:prstGeom>
                          <a:ln w="8217" cap="flat" cmpd="sng">
                            <a:solidFill>
                              <a:srgbClr val="000000"/>
                            </a:solidFill>
                            <a:prstDash val="solid"/>
                            <a:headEnd type="none" w="med" len="med"/>
                            <a:tailEnd type="none" w="med" len="med"/>
                          </a:ln>
                        </wps:spPr>
                        <wps:bodyPr upright="1"/>
                      </wps:wsp>
                      <wps:wsp>
                        <wps:cNvPr id="303" name="直线 292"/>
                        <wps:cNvSpPr/>
                        <wps:spPr>
                          <a:xfrm>
                            <a:off x="6506" y="152"/>
                            <a:ext cx="225" cy="0"/>
                          </a:xfrm>
                          <a:prstGeom prst="line">
                            <a:avLst/>
                          </a:prstGeom>
                          <a:ln w="8217" cap="flat" cmpd="sng">
                            <a:solidFill>
                              <a:srgbClr val="000000"/>
                            </a:solidFill>
                            <a:prstDash val="solid"/>
                            <a:headEnd type="none" w="med" len="med"/>
                            <a:tailEnd type="none" w="med" len="med"/>
                          </a:ln>
                        </wps:spPr>
                        <wps:bodyPr upright="1"/>
                      </wps:wsp>
                      <wps:wsp>
                        <wps:cNvPr id="304" name="直线 293"/>
                        <wps:cNvSpPr/>
                        <wps:spPr>
                          <a:xfrm>
                            <a:off x="6210" y="89"/>
                            <a:ext cx="546" cy="0"/>
                          </a:xfrm>
                          <a:prstGeom prst="line">
                            <a:avLst/>
                          </a:prstGeom>
                          <a:ln w="8217" cap="flat" cmpd="sng">
                            <a:solidFill>
                              <a:srgbClr val="000000"/>
                            </a:solidFill>
                            <a:prstDash val="solid"/>
                            <a:headEnd type="none" w="med" len="med"/>
                            <a:tailEnd type="none" w="med" len="med"/>
                          </a:ln>
                        </wps:spPr>
                        <wps:bodyPr upright="1"/>
                      </wps:wsp>
                      <wps:wsp>
                        <wps:cNvPr id="305" name="文本框 294"/>
                        <wps:cNvSpPr txBox="1"/>
                        <wps:spPr>
                          <a:xfrm>
                            <a:off x="6209" y="82"/>
                            <a:ext cx="547" cy="335"/>
                          </a:xfrm>
                          <a:prstGeom prst="rect">
                            <a:avLst/>
                          </a:prstGeom>
                          <a:noFill/>
                          <a:ln>
                            <a:noFill/>
                          </a:ln>
                        </wps:spPr>
                        <wps:txbx>
                          <w:txbxContent>
                            <w:p>
                              <w:pPr>
                                <w:spacing w:before="92"/>
                                <w:ind w:left="16" w:right="0" w:firstLine="0"/>
                                <w:jc w:val="left"/>
                                <w:rPr>
                                  <w:rFonts w:ascii="Times New Roman"/>
                                  <w:i/>
                                  <w:sz w:val="21"/>
                                </w:rPr>
                              </w:pPr>
                              <w:r>
                                <w:rPr>
                                  <w:rFonts w:ascii="Times New Roman"/>
                                  <w:i/>
                                  <w:sz w:val="21"/>
                                </w:rPr>
                                <w:t>C Ri</w:t>
                              </w:r>
                            </w:p>
                          </w:txbxContent>
                        </wps:txbx>
                        <wps:bodyPr lIns="0" tIns="0" rIns="0" bIns="0" upright="1"/>
                      </wps:wsp>
                    </wpg:wgp>
                  </a:graphicData>
                </a:graphic>
              </wp:anchor>
            </w:drawing>
          </mc:Choice>
          <mc:Fallback>
            <w:pict>
              <v:group id="组合 288" o:spid="_x0000_s1026" o:spt="203" style="position:absolute;left:0pt;margin-left:310.45pt;margin-top:4.1pt;height:16.75pt;width:27.35pt;mso-position-horizontal-relative:page;z-index:251858944;mso-width-relative:page;mso-height-relative:page;" coordorigin="6210,82" coordsize="547,335" o:gfxdata="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N3n9W/ZAAAACAEAAA8AAAAAAAAAAQAgAAAAIgAAAGRycy9kb3ducmV2LnhtbFBL&#10;AQIUABQAAAAIAIdO4kB9D8mChAMAAMEOAAAOAAAAAAAAAAEAIAAAACgBAABkcnMvZTJvRG9jLnht&#10;bFBLBQYAAAAABgAGAFkBAAAeBwAAAAA=&#10;">
                <o:lock v:ext="edit" aspectratio="f"/>
                <v:line id="直线 289" o:spid="_x0000_s1026" o:spt="20" style="position:absolute;left:6390;top:306;flip:y;height:15;width:24;" filled="f" stroked="t" coordsize="21600,21600" o:gfxdata="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KL2QtwAAANwAAAAP&#10;AAAAAAAAAAEAIAAAACIAAABkcnMvZG93bnJldi54bWxQSwECFAAUAAAACACHTuJAMy8FnjsAAAA5&#10;AAAAEAAAAAAAAAABACAAAAAGAQAAZHJzL3NoYXBleG1sLnhtbFBLBQYAAAAABgAGAFsBAACwAwAA&#10;AAA=&#10;">
                  <v:fill on="f" focussize="0,0"/>
                  <v:stroke weight="0.647007874015748pt" color="#000000" joinstyle="round"/>
                  <v:imagedata o:title=""/>
                  <o:lock v:ext="edit" aspectratio="f"/>
                </v:line>
                <v:line id="直线 290" o:spid="_x0000_s1026" o:spt="20" style="position:absolute;left:6414;top:312;height:74;width:34;" filled="f" stroked="t" coordsize="21600,21600" o:gfxdata="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B8D68AAAA&#10;3AAAAA8AAAAAAAAAAQAgAAAAIgAAAGRycy9kb3ducmV2LnhtbFBLAQIUABQAAAAIAIdO4kAzLwWe&#10;OwAAADkAAAAQAAAAAAAAAAEAIAAAAAsBAABkcnMvc2hhcGV4bWwueG1sUEsFBgAAAAAGAAYAWwEA&#10;ALUDAAAAAA==&#10;">
                  <v:fill on="f" focussize="0,0"/>
                  <v:stroke weight="1.2940157480315pt" color="#000000" joinstyle="round"/>
                  <v:imagedata o:title=""/>
                  <o:lock v:ext="edit" aspectratio="f"/>
                </v:line>
                <v:line id="直线 291" o:spid="_x0000_s1026" o:spt="20" style="position:absolute;left:6454;top:152;flip:y;height:234;width:52;" filled="f" stroked="t" coordsize="21600,21600" o:gfxdata="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aGfLsAAADc&#10;AAAADwAAAAAAAAABACAAAAAiAAAAZHJzL2Rvd25yZXYueG1sUEsBAhQAFAAAAAgAh07iQDMvBZ47&#10;AAAAOQAAABAAAAAAAAAAAQAgAAAACgEAAGRycy9zaGFwZXhtbC54bWxQSwUGAAAAAAYABgBbAQAA&#10;tAMAAAAA&#10;">
                  <v:fill on="f" focussize="0,0"/>
                  <v:stroke weight="0.647007874015748pt" color="#000000" joinstyle="round"/>
                  <v:imagedata o:title=""/>
                  <o:lock v:ext="edit" aspectratio="f"/>
                </v:line>
                <v:line id="直线 292" o:spid="_x0000_s1026" o:spt="20" style="position:absolute;left:6506;top:152;height:0;width:225;" filled="f" stroked="t" coordsize="21600,21600" o:gfxdata="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FNv74A&#10;AADcAAAADwAAAAAAAAABACAAAAAiAAAAZHJzL2Rvd25yZXYueG1sUEsBAhQAFAAAAAgAh07iQDMv&#10;BZ47AAAAOQAAABAAAAAAAAAAAQAgAAAADQEAAGRycy9zaGFwZXhtbC54bWxQSwUGAAAAAAYABgBb&#10;AQAAtwMAAAAA&#10;">
                  <v:fill on="f" focussize="0,0"/>
                  <v:stroke weight="0.647007874015748pt" color="#000000" joinstyle="round"/>
                  <v:imagedata o:title=""/>
                  <o:lock v:ext="edit" aspectratio="f"/>
                </v:line>
                <v:line id="直线 293" o:spid="_x0000_s1026" o:spt="20" style="position:absolute;left:6210;top:89;height:0;width:546;" filled="f" stroked="t" coordsize="21600,21600" o:gfxdata="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jVy74A&#10;AADcAAAADwAAAAAAAAABACAAAAAiAAAAZHJzL2Rvd25yZXYueG1sUEsBAhQAFAAAAAgAh07iQDMv&#10;BZ47AAAAOQAAABAAAAAAAAAAAQAgAAAADQEAAGRycy9zaGFwZXhtbC54bWxQSwUGAAAAAAYABgBb&#10;AQAAtwMAAAAA&#10;">
                  <v:fill on="f" focussize="0,0"/>
                  <v:stroke weight="0.647007874015748pt" color="#000000" joinstyle="round"/>
                  <v:imagedata o:title=""/>
                  <o:lock v:ext="edit" aspectratio="f"/>
                </v:line>
                <v:shape id="文本框 294" o:spid="_x0000_s1026" o:spt="202" type="#_x0000_t202" style="position:absolute;left:6209;top:82;height:335;width:547;"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2"/>
                          <w:ind w:left="16" w:right="0" w:firstLine="0"/>
                          <w:jc w:val="left"/>
                          <w:rPr>
                            <w:rFonts w:ascii="Times New Roman"/>
                            <w:i/>
                            <w:sz w:val="21"/>
                          </w:rPr>
                        </w:pPr>
                        <w:r>
                          <w:rPr>
                            <w:rFonts w:ascii="Times New Roman"/>
                            <w:i/>
                            <w:sz w:val="21"/>
                          </w:rPr>
                          <w:t>C Ri</w:t>
                        </w:r>
                      </w:p>
                    </w:txbxContent>
                  </v:textbox>
                </v:shape>
              </v:group>
            </w:pict>
          </mc:Fallback>
        </mc:AlternateContent>
      </w:r>
      <w:r>
        <w:rPr>
          <w:rFonts w:ascii="Times New Roman" w:eastAsia="Times New Roman"/>
          <w:position w:val="2"/>
          <w:sz w:val="31"/>
        </w:rPr>
        <w:t>A</w:t>
      </w:r>
      <w:r>
        <w:rPr>
          <w:rFonts w:hint="eastAsia" w:ascii="宋体" w:eastAsia="宋体"/>
          <w:sz w:val="15"/>
        </w:rPr>
        <w:t xml:space="preserve">设 </w:t>
      </w:r>
      <w:r>
        <w:rPr>
          <w:rFonts w:ascii="Times New Roman" w:eastAsia="Times New Roman"/>
          <w:position w:val="9"/>
          <w:sz w:val="21"/>
        </w:rPr>
        <w:t>=</w:t>
      </w:r>
    </w:p>
    <w:p>
      <w:pPr>
        <w:pStyle w:val="4"/>
        <w:spacing w:before="8"/>
        <w:rPr>
          <w:rFonts w:ascii="Times New Roman"/>
          <w:sz w:val="20"/>
        </w:rPr>
      </w:pPr>
    </w:p>
    <w:p>
      <w:pPr>
        <w:pStyle w:val="4"/>
        <w:spacing w:before="81" w:line="362" w:lineRule="auto"/>
        <w:ind w:left="1638" w:right="4484" w:hanging="720"/>
        <w:jc w:val="both"/>
      </w:pPr>
      <w:r>
        <w:t>式中：Ｑ－设计坡面最大径流量（</w:t>
      </w:r>
      <w:r>
        <w:rPr>
          <w:spacing w:val="-11"/>
        </w:rPr>
        <w:t xml:space="preserve">过水能力 </w:t>
      </w:r>
      <w:r>
        <w:rPr>
          <w:rFonts w:ascii="Times New Roman" w:eastAsia="Times New Roman"/>
          <w:spacing w:val="-4"/>
        </w:rPr>
        <w:t>m</w:t>
      </w:r>
      <w:r>
        <w:rPr>
          <w:rFonts w:ascii="Times New Roman" w:eastAsia="Times New Roman"/>
          <w:spacing w:val="-4"/>
          <w:position w:val="8"/>
          <w:sz w:val="15"/>
        </w:rPr>
        <w:t>3</w:t>
      </w:r>
      <w:r>
        <w:rPr>
          <w:rFonts w:ascii="Times New Roman" w:eastAsia="Times New Roman"/>
          <w:spacing w:val="-4"/>
        </w:rPr>
        <w:t>/s</w:t>
      </w:r>
      <w:r>
        <w:rPr>
          <w:spacing w:val="-4"/>
        </w:rPr>
        <w:t xml:space="preserve">）； </w:t>
      </w:r>
      <w:r>
        <w:t>Ａ－过水断面面积；</w:t>
      </w:r>
    </w:p>
    <w:p>
      <w:pPr>
        <w:pStyle w:val="4"/>
        <w:spacing w:before="5" w:line="364" w:lineRule="auto"/>
        <w:ind w:left="1638" w:right="7606"/>
        <w:jc w:val="both"/>
      </w:pPr>
      <w:r>
        <w:rPr>
          <w:spacing w:val="-3"/>
        </w:rPr>
        <w:t xml:space="preserve">Ｒ－水力半径； Ｃ－谢才系数； </w:t>
      </w:r>
      <w:r>
        <w:rPr>
          <w:rFonts w:ascii="Times New Roman" w:eastAsia="Times New Roman"/>
        </w:rPr>
        <w:t>i</w:t>
      </w:r>
      <w:r>
        <w:t>－沟道比降；</w:t>
      </w:r>
    </w:p>
    <w:p>
      <w:pPr>
        <w:pStyle w:val="4"/>
        <w:spacing w:line="307" w:lineRule="exact"/>
        <w:ind w:left="918"/>
        <w:jc w:val="both"/>
      </w:pPr>
      <w:r>
        <w:rPr>
          <w:spacing w:val="-9"/>
        </w:rPr>
        <w:t xml:space="preserve">尺寸断面见表 </w:t>
      </w:r>
      <w:r>
        <w:rPr>
          <w:rFonts w:ascii="Times New Roman" w:eastAsia="Times New Roman"/>
        </w:rPr>
        <w:t>5.3-4</w:t>
      </w:r>
      <w:r>
        <w:t>。</w:t>
      </w:r>
    </w:p>
    <w:p>
      <w:pPr>
        <w:pStyle w:val="4"/>
        <w:rPr>
          <w:sz w:val="20"/>
        </w:rPr>
      </w:pPr>
    </w:p>
    <w:p>
      <w:pPr>
        <w:pStyle w:val="4"/>
        <w:rPr>
          <w:sz w:val="20"/>
        </w:rPr>
      </w:pPr>
    </w:p>
    <w:p>
      <w:pPr>
        <w:pStyle w:val="4"/>
        <w:spacing w:before="3"/>
        <w:rPr>
          <w:sz w:val="17"/>
        </w:rPr>
      </w:pPr>
      <w:r>
        <mc:AlternateContent>
          <mc:Choice Requires="wps">
            <w:drawing>
              <wp:anchor distT="0" distB="0" distL="0" distR="0" simplePos="0" relativeHeight="251856896" behindDoc="1" locked="0" layoutInCell="1" allowOverlap="1">
                <wp:simplePos x="0" y="0"/>
                <wp:positionH relativeFrom="page">
                  <wp:posOffset>900430</wp:posOffset>
                </wp:positionH>
                <wp:positionV relativeFrom="paragraph">
                  <wp:posOffset>168275</wp:posOffset>
                </wp:positionV>
                <wp:extent cx="5760085" cy="0"/>
                <wp:effectExtent l="0" t="0" r="0" b="0"/>
                <wp:wrapTopAndBottom/>
                <wp:docPr id="299" name="直线 29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95" o:spid="_x0000_s1026" o:spt="20" style="position:absolute;left:0pt;margin-left:70.9pt;margin-top:13.25pt;height:0pt;width:453.55pt;mso-position-horizontal-relative:page;mso-wrap-distance-bottom:0pt;mso-wrap-distance-top:0pt;z-index:-251459584;mso-width-relative:page;mso-height-relative:page;" filled="f" stroked="t" coordsize="21600,21600" o:gfxdata="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4&#10;LL692AAAAAoBAAAPAAAAAAAAAAEAIAAAACIAAABkcnMvZG93bnJldi54bWxQSwECFAAUAAAACACH&#10;TuJALYx1DOsBAADfAwAADgAAAAAAAAABACAAAAAnAQAAZHJzL2Uyb0RvYy54bWxQSwUGAAAAAAYA&#10;BgBZAQAAhAUAAAAA&#10;">
                <v:fill on="f" focussize="0,0"/>
                <v:stroke weight="0.48pt" color="#000000" joinstyle="round"/>
                <v:imagedata o:title=""/>
                <o:lock v:ext="edit" aspectratio="f"/>
                <w10:wrap type="topAndBottom"/>
              </v:line>
            </w:pict>
          </mc:Fallback>
        </mc:AlternateContent>
      </w:r>
    </w:p>
    <w:p>
      <w:pPr>
        <w:tabs>
          <w:tab w:val="right" w:pos="9468"/>
        </w:tabs>
        <w:spacing w:before="0" w:line="246" w:lineRule="exact"/>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53</w:t>
      </w:r>
    </w:p>
    <w:p>
      <w:pPr>
        <w:spacing w:after="0" w:line="246" w:lineRule="exact"/>
        <w:jc w:val="left"/>
        <w:rPr>
          <w:rFonts w:ascii="Times New Roman" w:eastAsia="Times New Roman"/>
          <w:sz w:val="21"/>
        </w:rPr>
        <w:sectPr>
          <w:footerReference r:id="rId58" w:type="default"/>
          <w:pgSz w:w="11910" w:h="16840"/>
          <w:pgMar w:top="800" w:right="0" w:bottom="280" w:left="980" w:header="0" w:footer="0"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04" name="组合 29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03" name="直线 29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9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s4a7TgIAAAYFAAAOAAAA&#10;AAAAAAEAIAAAACMBAABkcnMvZTJvRG9jLnhtbFBLBQYAAAAABgAGAFkBAADjBQAAAAA=&#10;">
                <o:lock v:ext="edit" aspectratio="f"/>
                <v:line id="直线 297" o:spid="_x0000_s1026" o:spt="20" style="position:absolute;left:0;top:5;height:0;width:9071;" filled="f" stroked="t" coordsize="21600,21600" o:gfxdata="UEsDBAoAAAAAAIdO4kAAAAAAAAAAAAAAAAAEAAAAZHJzL1BLAwQUAAAACACHTuJAnotmDr0AAADc&#10;AAAADwAAAGRycy9kb3ducmV2LnhtbEVPTWvCQBC9C/0PyxR60920YN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2YO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20"/>
        </w:rPr>
      </w:pPr>
    </w:p>
    <w:p>
      <w:pPr>
        <w:pStyle w:val="4"/>
        <w:rPr>
          <w:sz w:val="20"/>
        </w:rPr>
      </w:pPr>
    </w:p>
    <w:p>
      <w:pPr>
        <w:pStyle w:val="4"/>
        <w:spacing w:before="2"/>
        <w:rPr>
          <w:sz w:val="17"/>
        </w:rPr>
      </w:pPr>
    </w:p>
    <w:p>
      <w:pPr>
        <w:tabs>
          <w:tab w:val="left" w:pos="859"/>
        </w:tabs>
        <w:spacing w:before="74"/>
        <w:ind w:left="0" w:right="484" w:firstLine="0"/>
        <w:jc w:val="center"/>
        <w:rPr>
          <w:b/>
          <w:sz w:val="24"/>
        </w:rPr>
      </w:pPr>
      <w:r>
        <w:rPr>
          <w:rFonts w:ascii="Times New Roman" w:eastAsia="Times New Roman"/>
          <w:b/>
          <w:sz w:val="24"/>
        </w:rPr>
        <w:t>5.3-4</w:t>
      </w:r>
      <w:r>
        <w:rPr>
          <w:rFonts w:ascii="Times New Roman" w:eastAsia="Times New Roman"/>
          <w:b/>
          <w:sz w:val="24"/>
        </w:rPr>
        <w:tab/>
      </w:r>
      <w:r>
        <w:rPr>
          <w:b/>
          <w:sz w:val="24"/>
        </w:rPr>
        <w:t>排水沟断面及水力计算成果表</w:t>
      </w:r>
    </w:p>
    <w:p>
      <w:pPr>
        <w:pStyle w:val="4"/>
        <w:spacing w:before="5"/>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847"/>
        <w:gridCol w:w="671"/>
        <w:gridCol w:w="1326"/>
        <w:gridCol w:w="796"/>
        <w:gridCol w:w="703"/>
        <w:gridCol w:w="756"/>
        <w:gridCol w:w="1537"/>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64" w:type="dxa"/>
            <w:vMerge w:val="restart"/>
          </w:tcPr>
          <w:p>
            <w:pPr>
              <w:pStyle w:val="11"/>
              <w:jc w:val="left"/>
              <w:rPr>
                <w:b/>
                <w:sz w:val="24"/>
              </w:rPr>
            </w:pPr>
          </w:p>
          <w:p>
            <w:pPr>
              <w:pStyle w:val="11"/>
              <w:spacing w:before="163"/>
              <w:ind w:left="492"/>
              <w:jc w:val="left"/>
              <w:rPr>
                <w:sz w:val="24"/>
              </w:rPr>
            </w:pPr>
            <w:r>
              <w:rPr>
                <w:sz w:val="24"/>
              </w:rPr>
              <w:t>名称</w:t>
            </w:r>
          </w:p>
        </w:tc>
        <w:tc>
          <w:tcPr>
            <w:tcW w:w="1518" w:type="dxa"/>
            <w:gridSpan w:val="2"/>
          </w:tcPr>
          <w:p>
            <w:pPr>
              <w:pStyle w:val="11"/>
              <w:spacing w:before="1"/>
              <w:ind w:left="258" w:right="249"/>
              <w:rPr>
                <w:sz w:val="24"/>
              </w:rPr>
            </w:pPr>
            <w:r>
              <w:rPr>
                <w:sz w:val="24"/>
              </w:rPr>
              <w:t>断面尺寸</w:t>
            </w:r>
          </w:p>
          <w:p>
            <w:pPr>
              <w:pStyle w:val="11"/>
              <w:spacing w:before="4" w:line="289" w:lineRule="exact"/>
              <w:ind w:left="258" w:right="249"/>
              <w:rPr>
                <w:sz w:val="24"/>
              </w:rPr>
            </w:pPr>
            <w:r>
              <w:rPr>
                <w:sz w:val="24"/>
              </w:rPr>
              <w:t>（</w:t>
            </w:r>
            <w:r>
              <w:rPr>
                <w:rFonts w:ascii="Times New Roman" w:eastAsia="Times New Roman"/>
                <w:sz w:val="24"/>
              </w:rPr>
              <w:t>m</w:t>
            </w:r>
            <w:r>
              <w:rPr>
                <w:sz w:val="24"/>
              </w:rPr>
              <w:t>）</w:t>
            </w:r>
          </w:p>
        </w:tc>
        <w:tc>
          <w:tcPr>
            <w:tcW w:w="6305" w:type="dxa"/>
            <w:gridSpan w:val="6"/>
          </w:tcPr>
          <w:p>
            <w:pPr>
              <w:pStyle w:val="11"/>
              <w:spacing w:before="157"/>
              <w:ind w:left="2652" w:right="2642"/>
              <w:rPr>
                <w:sz w:val="24"/>
              </w:rPr>
            </w:pPr>
            <w:r>
              <w:rPr>
                <w:sz w:val="24"/>
              </w:rPr>
              <w:t>水力计算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64" w:type="dxa"/>
            <w:vMerge w:val="continue"/>
            <w:tcBorders>
              <w:top w:val="nil"/>
            </w:tcBorders>
          </w:tcPr>
          <w:p>
            <w:pPr>
              <w:rPr>
                <w:sz w:val="2"/>
                <w:szCs w:val="2"/>
              </w:rPr>
            </w:pPr>
          </w:p>
        </w:tc>
        <w:tc>
          <w:tcPr>
            <w:tcW w:w="847" w:type="dxa"/>
          </w:tcPr>
          <w:p>
            <w:pPr>
              <w:pStyle w:val="11"/>
              <w:spacing w:before="156"/>
              <w:ind w:left="103" w:right="93"/>
              <w:rPr>
                <w:rFonts w:ascii="Times New Roman" w:eastAsia="Times New Roman"/>
                <w:sz w:val="24"/>
              </w:rPr>
            </w:pPr>
            <w:r>
              <w:rPr>
                <w:sz w:val="24"/>
              </w:rPr>
              <w:t>底宽</w:t>
            </w:r>
            <w:r>
              <w:rPr>
                <w:rFonts w:ascii="Times New Roman" w:eastAsia="Times New Roman"/>
                <w:sz w:val="24"/>
              </w:rPr>
              <w:t>b</w:t>
            </w:r>
          </w:p>
        </w:tc>
        <w:tc>
          <w:tcPr>
            <w:tcW w:w="671" w:type="dxa"/>
          </w:tcPr>
          <w:p>
            <w:pPr>
              <w:pStyle w:val="11"/>
              <w:spacing w:before="156"/>
              <w:ind w:left="75" w:right="66"/>
              <w:rPr>
                <w:rFonts w:ascii="Times New Roman" w:eastAsia="Times New Roman"/>
                <w:sz w:val="24"/>
              </w:rPr>
            </w:pPr>
            <w:r>
              <w:rPr>
                <w:sz w:val="24"/>
              </w:rPr>
              <w:t xml:space="preserve">高 </w:t>
            </w:r>
            <w:r>
              <w:rPr>
                <w:rFonts w:ascii="Times New Roman" w:eastAsia="Times New Roman"/>
                <w:sz w:val="24"/>
              </w:rPr>
              <w:t>h</w:t>
            </w:r>
          </w:p>
        </w:tc>
        <w:tc>
          <w:tcPr>
            <w:tcW w:w="1326" w:type="dxa"/>
          </w:tcPr>
          <w:p>
            <w:pPr>
              <w:pStyle w:val="11"/>
              <w:spacing w:line="311" w:lineRule="exact"/>
              <w:ind w:left="294"/>
              <w:jc w:val="left"/>
              <w:rPr>
                <w:rFonts w:ascii="Times New Roman" w:eastAsia="Times New Roman"/>
                <w:sz w:val="24"/>
              </w:rPr>
            </w:pPr>
            <w:r>
              <w:rPr>
                <w:position w:val="2"/>
                <w:sz w:val="24"/>
              </w:rPr>
              <w:t xml:space="preserve">水深 </w:t>
            </w:r>
            <w:r>
              <w:rPr>
                <w:rFonts w:ascii="Times New Roman" w:eastAsia="Times New Roman"/>
                <w:position w:val="2"/>
                <w:sz w:val="24"/>
              </w:rPr>
              <w:t>h</w:t>
            </w:r>
            <w:r>
              <w:rPr>
                <w:rFonts w:ascii="Times New Roman" w:eastAsia="Times New Roman"/>
                <w:position w:val="2"/>
                <w:sz w:val="24"/>
                <w:vertAlign w:val="subscript"/>
              </w:rPr>
              <w:t>1</w:t>
            </w:r>
          </w:p>
          <w:p>
            <w:pPr>
              <w:pStyle w:val="11"/>
              <w:spacing w:before="1" w:line="291" w:lineRule="exact"/>
              <w:ind w:left="330"/>
              <w:jc w:val="left"/>
              <w:rPr>
                <w:sz w:val="24"/>
              </w:rPr>
            </w:pPr>
            <w:r>
              <w:rPr>
                <w:sz w:val="24"/>
              </w:rPr>
              <w:t>（</w:t>
            </w:r>
            <w:r>
              <w:rPr>
                <w:rFonts w:ascii="Times New Roman" w:eastAsia="Times New Roman"/>
                <w:sz w:val="24"/>
              </w:rPr>
              <w:t>m</w:t>
            </w:r>
            <w:r>
              <w:rPr>
                <w:sz w:val="24"/>
              </w:rPr>
              <w:t>）</w:t>
            </w:r>
          </w:p>
        </w:tc>
        <w:tc>
          <w:tcPr>
            <w:tcW w:w="796" w:type="dxa"/>
          </w:tcPr>
          <w:p>
            <w:pPr>
              <w:pStyle w:val="11"/>
              <w:spacing w:before="156"/>
              <w:ind w:right="95"/>
              <w:jc w:val="right"/>
              <w:rPr>
                <w:rFonts w:ascii="Times New Roman" w:eastAsia="Times New Roman"/>
                <w:sz w:val="24"/>
              </w:rPr>
            </w:pPr>
            <w:r>
              <w:rPr>
                <w:sz w:val="24"/>
              </w:rPr>
              <w:t>比降</w:t>
            </w:r>
            <w:r>
              <w:rPr>
                <w:rFonts w:ascii="Times New Roman" w:eastAsia="Times New Roman"/>
                <w:sz w:val="24"/>
              </w:rPr>
              <w:t>i</w:t>
            </w:r>
          </w:p>
        </w:tc>
        <w:tc>
          <w:tcPr>
            <w:tcW w:w="703" w:type="dxa"/>
          </w:tcPr>
          <w:p>
            <w:pPr>
              <w:pStyle w:val="11"/>
              <w:spacing w:before="156"/>
              <w:ind w:right="99"/>
              <w:jc w:val="right"/>
              <w:rPr>
                <w:sz w:val="24"/>
              </w:rPr>
            </w:pPr>
            <w:r>
              <w:rPr>
                <w:sz w:val="24"/>
              </w:rPr>
              <w:t>坡比</w:t>
            </w:r>
          </w:p>
        </w:tc>
        <w:tc>
          <w:tcPr>
            <w:tcW w:w="756" w:type="dxa"/>
          </w:tcPr>
          <w:p>
            <w:pPr>
              <w:pStyle w:val="11"/>
              <w:spacing w:before="156"/>
              <w:ind w:left="86" w:right="77"/>
              <w:rPr>
                <w:sz w:val="24"/>
              </w:rPr>
            </w:pPr>
            <w:r>
              <w:rPr>
                <w:sz w:val="24"/>
              </w:rPr>
              <w:t>糙率</w:t>
            </w:r>
          </w:p>
        </w:tc>
        <w:tc>
          <w:tcPr>
            <w:tcW w:w="1537" w:type="dxa"/>
          </w:tcPr>
          <w:p>
            <w:pPr>
              <w:pStyle w:val="11"/>
              <w:spacing w:before="2"/>
              <w:ind w:left="120" w:right="111"/>
              <w:rPr>
                <w:rFonts w:ascii="Times New Roman" w:eastAsia="Times New Roman"/>
                <w:sz w:val="24"/>
              </w:rPr>
            </w:pPr>
            <w:r>
              <w:rPr>
                <w:sz w:val="24"/>
              </w:rPr>
              <w:t xml:space="preserve">过水能力 </w:t>
            </w:r>
            <w:r>
              <w:rPr>
                <w:rFonts w:ascii="Times New Roman" w:eastAsia="Times New Roman"/>
                <w:sz w:val="24"/>
              </w:rPr>
              <w:t>Q</w:t>
            </w:r>
          </w:p>
          <w:p>
            <w:pPr>
              <w:pStyle w:val="11"/>
              <w:spacing w:before="2" w:line="291" w:lineRule="exact"/>
              <w:ind w:left="120" w:right="111"/>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1187" w:type="dxa"/>
          </w:tcPr>
          <w:p>
            <w:pPr>
              <w:pStyle w:val="11"/>
              <w:spacing w:before="2"/>
              <w:ind w:left="108"/>
              <w:jc w:val="left"/>
              <w:rPr>
                <w:sz w:val="24"/>
              </w:rPr>
            </w:pPr>
            <w:r>
              <w:rPr>
                <w:sz w:val="24"/>
              </w:rPr>
              <w:t>断面流速</w:t>
            </w:r>
          </w:p>
          <w:p>
            <w:pPr>
              <w:pStyle w:val="11"/>
              <w:spacing w:before="2" w:line="291" w:lineRule="exact"/>
              <w:ind w:left="108"/>
              <w:jc w:val="left"/>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64" w:type="dxa"/>
          </w:tcPr>
          <w:p>
            <w:pPr>
              <w:pStyle w:val="11"/>
              <w:ind w:left="112" w:right="102"/>
              <w:rPr>
                <w:sz w:val="24"/>
              </w:rPr>
            </w:pPr>
            <w:r>
              <w:rPr>
                <w:sz w:val="24"/>
              </w:rPr>
              <w:t>地下室临时</w:t>
            </w:r>
          </w:p>
          <w:p>
            <w:pPr>
              <w:pStyle w:val="11"/>
              <w:spacing w:before="5" w:line="289" w:lineRule="exact"/>
              <w:ind w:left="112" w:right="102"/>
              <w:rPr>
                <w:sz w:val="24"/>
              </w:rPr>
            </w:pPr>
            <w:r>
              <w:rPr>
                <w:sz w:val="24"/>
              </w:rPr>
              <w:t>排水沟</w:t>
            </w:r>
          </w:p>
        </w:tc>
        <w:tc>
          <w:tcPr>
            <w:tcW w:w="847" w:type="dxa"/>
          </w:tcPr>
          <w:p>
            <w:pPr>
              <w:pStyle w:val="11"/>
              <w:spacing w:before="172"/>
              <w:ind w:left="103" w:right="93"/>
              <w:rPr>
                <w:rFonts w:ascii="Times New Roman"/>
                <w:sz w:val="24"/>
              </w:rPr>
            </w:pPr>
            <w:r>
              <w:rPr>
                <w:rFonts w:ascii="Times New Roman"/>
                <w:sz w:val="24"/>
              </w:rPr>
              <w:t>0.3</w:t>
            </w:r>
          </w:p>
        </w:tc>
        <w:tc>
          <w:tcPr>
            <w:tcW w:w="671" w:type="dxa"/>
          </w:tcPr>
          <w:p>
            <w:pPr>
              <w:pStyle w:val="11"/>
              <w:spacing w:before="172"/>
              <w:ind w:left="75" w:right="66"/>
              <w:rPr>
                <w:rFonts w:ascii="Times New Roman"/>
                <w:sz w:val="24"/>
              </w:rPr>
            </w:pPr>
            <w:r>
              <w:rPr>
                <w:rFonts w:ascii="Times New Roman"/>
                <w:sz w:val="24"/>
              </w:rPr>
              <w:t>0.3</w:t>
            </w:r>
          </w:p>
        </w:tc>
        <w:tc>
          <w:tcPr>
            <w:tcW w:w="1326" w:type="dxa"/>
          </w:tcPr>
          <w:p>
            <w:pPr>
              <w:pStyle w:val="11"/>
              <w:spacing w:before="172"/>
              <w:ind w:left="492" w:right="483"/>
              <w:rPr>
                <w:rFonts w:ascii="Times New Roman"/>
                <w:sz w:val="24"/>
              </w:rPr>
            </w:pPr>
            <w:r>
              <w:rPr>
                <w:rFonts w:ascii="Times New Roman"/>
                <w:sz w:val="24"/>
              </w:rPr>
              <w:t>0.2</w:t>
            </w:r>
          </w:p>
        </w:tc>
        <w:tc>
          <w:tcPr>
            <w:tcW w:w="796" w:type="dxa"/>
          </w:tcPr>
          <w:p>
            <w:pPr>
              <w:pStyle w:val="11"/>
              <w:spacing w:before="172"/>
              <w:ind w:right="116"/>
              <w:jc w:val="right"/>
              <w:rPr>
                <w:rFonts w:ascii="Times New Roman"/>
                <w:sz w:val="24"/>
              </w:rPr>
            </w:pPr>
            <w:r>
              <w:rPr>
                <w:rFonts w:ascii="Times New Roman"/>
                <w:sz w:val="24"/>
              </w:rPr>
              <w:t>0.008</w:t>
            </w:r>
          </w:p>
        </w:tc>
        <w:tc>
          <w:tcPr>
            <w:tcW w:w="703" w:type="dxa"/>
          </w:tcPr>
          <w:p>
            <w:pPr>
              <w:pStyle w:val="11"/>
              <w:spacing w:before="172"/>
              <w:ind w:right="97"/>
              <w:jc w:val="right"/>
              <w:rPr>
                <w:rFonts w:ascii="Times New Roman"/>
                <w:sz w:val="24"/>
              </w:rPr>
            </w:pPr>
            <w:r>
              <w:rPr>
                <w:rFonts w:ascii="Times New Roman"/>
                <w:sz w:val="24"/>
              </w:rPr>
              <w:t>1:0.5</w:t>
            </w:r>
          </w:p>
        </w:tc>
        <w:tc>
          <w:tcPr>
            <w:tcW w:w="756" w:type="dxa"/>
          </w:tcPr>
          <w:p>
            <w:pPr>
              <w:pStyle w:val="11"/>
              <w:spacing w:before="172"/>
              <w:ind w:left="85" w:right="78"/>
              <w:rPr>
                <w:rFonts w:ascii="Times New Roman"/>
                <w:sz w:val="24"/>
              </w:rPr>
            </w:pPr>
            <w:r>
              <w:rPr>
                <w:rFonts w:ascii="Times New Roman"/>
                <w:sz w:val="24"/>
              </w:rPr>
              <w:t>0.032</w:t>
            </w:r>
          </w:p>
        </w:tc>
        <w:tc>
          <w:tcPr>
            <w:tcW w:w="1537" w:type="dxa"/>
          </w:tcPr>
          <w:p>
            <w:pPr>
              <w:pStyle w:val="11"/>
              <w:spacing w:before="172"/>
              <w:ind w:left="497"/>
              <w:jc w:val="left"/>
              <w:rPr>
                <w:rFonts w:ascii="Times New Roman"/>
                <w:sz w:val="24"/>
              </w:rPr>
            </w:pPr>
            <w:r>
              <w:rPr>
                <w:rFonts w:ascii="Times New Roman"/>
                <w:sz w:val="24"/>
              </w:rPr>
              <w:t>0.050</w:t>
            </w:r>
          </w:p>
        </w:tc>
        <w:tc>
          <w:tcPr>
            <w:tcW w:w="1187" w:type="dxa"/>
          </w:tcPr>
          <w:p>
            <w:pPr>
              <w:pStyle w:val="11"/>
              <w:spacing w:before="172"/>
              <w:ind w:left="321"/>
              <w:jc w:val="left"/>
              <w:rPr>
                <w:rFonts w:ascii="Times New Roman"/>
                <w:sz w:val="24"/>
              </w:rPr>
            </w:pPr>
            <w:r>
              <w:rPr>
                <w:rFonts w:ascii="Times New Roman"/>
                <w:sz w:val="24"/>
              </w:rPr>
              <w:t>0.630</w:t>
            </w:r>
          </w:p>
        </w:tc>
      </w:tr>
    </w:tbl>
    <w:p>
      <w:pPr>
        <w:pStyle w:val="4"/>
        <w:spacing w:before="2"/>
        <w:ind w:left="918"/>
      </w:pPr>
      <w:r>
        <w:t xml:space="preserve">经复核，该排水沟过水能力大于其 </w:t>
      </w:r>
      <w:r>
        <w:rPr>
          <w:rFonts w:ascii="Times New Roman" w:eastAsia="Times New Roman"/>
        </w:rPr>
        <w:t xml:space="preserve">5 </w:t>
      </w:r>
      <w:r>
        <w:t>年一遇的校核洪峰流量，能满足要求。</w:t>
      </w:r>
    </w:p>
    <w:p>
      <w:pPr>
        <w:pStyle w:val="4"/>
        <w:spacing w:before="161" w:line="362" w:lineRule="auto"/>
        <w:ind w:left="438" w:right="1412" w:firstLine="480"/>
      </w:pPr>
      <w:r>
        <w:rPr>
          <w:spacing w:val="-7"/>
        </w:rPr>
        <w:t>经计算，地下室临时排水沟为土质结构，坡面夯实后塑料薄膜覆盖，梯形断面，需</w:t>
      </w:r>
      <w:r>
        <w:rPr>
          <w:spacing w:val="-8"/>
        </w:rPr>
        <w:t xml:space="preserve">开挖土石方量约 </w:t>
      </w:r>
      <w:r>
        <w:rPr>
          <w:rFonts w:ascii="Times New Roman" w:eastAsia="Times New Roman"/>
        </w:rPr>
        <w:t>9.32m</w:t>
      </w:r>
      <w:r>
        <w:rPr>
          <w:rFonts w:ascii="Times New Roman" w:eastAsia="Times New Roman"/>
          <w:position w:val="8"/>
          <w:sz w:val="15"/>
        </w:rPr>
        <w:t>3</w:t>
      </w:r>
      <w:r>
        <w:rPr>
          <w:spacing w:val="-8"/>
        </w:rPr>
        <w:t xml:space="preserve">，覆盖塑料薄膜 </w:t>
      </w:r>
      <w:r>
        <w:rPr>
          <w:rFonts w:ascii="Times New Roman" w:eastAsia="Times New Roman"/>
        </w:rPr>
        <w:t>67m</w:t>
      </w:r>
      <w:r>
        <w:rPr>
          <w:rFonts w:ascii="Times New Roman" w:eastAsia="Times New Roman"/>
          <w:position w:val="8"/>
          <w:sz w:val="15"/>
        </w:rPr>
        <w:t>2</w:t>
      </w:r>
      <w:r>
        <w:t>。</w:t>
      </w:r>
    </w:p>
    <w:p>
      <w:pPr>
        <w:pStyle w:val="10"/>
        <w:numPr>
          <w:ilvl w:val="0"/>
          <w:numId w:val="38"/>
        </w:numPr>
        <w:tabs>
          <w:tab w:val="left" w:pos="1400"/>
        </w:tabs>
        <w:spacing w:before="2" w:after="0" w:line="240" w:lineRule="auto"/>
        <w:ind w:left="1399" w:right="0" w:hanging="602"/>
        <w:jc w:val="left"/>
        <w:rPr>
          <w:b/>
          <w:sz w:val="24"/>
        </w:rPr>
      </w:pPr>
      <w:r>
        <w:rPr>
          <w:b/>
          <w:sz w:val="24"/>
        </w:rPr>
        <w:t>集水井</w:t>
      </w:r>
    </w:p>
    <w:p>
      <w:pPr>
        <w:pStyle w:val="4"/>
        <w:spacing w:before="161" w:line="364" w:lineRule="auto"/>
        <w:ind w:left="438" w:right="1414" w:firstLine="480"/>
        <w:jc w:val="both"/>
      </w:pPr>
      <w:r>
        <w:rPr>
          <w:spacing w:val="-4"/>
        </w:rPr>
        <w:t>本方案拟在地下室排水沟布置了集水井，用于汇集地下室基坑内径流。集水井采用</w:t>
      </w:r>
      <w:r>
        <w:rPr>
          <w:rFonts w:ascii="Times New Roman" w:eastAsia="Times New Roman"/>
        </w:rPr>
        <w:t xml:space="preserve">C20 </w:t>
      </w:r>
      <w:r>
        <w:rPr>
          <w:spacing w:val="-13"/>
        </w:rPr>
        <w:t xml:space="preserve">砼结构，宽约 </w:t>
      </w:r>
      <w:r>
        <w:rPr>
          <w:rFonts w:ascii="Times New Roman" w:eastAsia="Times New Roman"/>
          <w:spacing w:val="-8"/>
        </w:rPr>
        <w:t>1m</w:t>
      </w:r>
      <w:r>
        <w:rPr>
          <w:spacing w:val="-23"/>
        </w:rPr>
        <w:t xml:space="preserve">，深 </w:t>
      </w:r>
      <w:r>
        <w:rPr>
          <w:rFonts w:ascii="Times New Roman" w:eastAsia="Times New Roman"/>
          <w:spacing w:val="-8"/>
        </w:rPr>
        <w:t>1m</w:t>
      </w:r>
      <w:r>
        <w:rPr>
          <w:spacing w:val="-13"/>
        </w:rPr>
        <w:t xml:space="preserve">，浇筑厚约 </w:t>
      </w:r>
      <w:r>
        <w:rPr>
          <w:rFonts w:ascii="Times New Roman" w:eastAsia="Times New Roman"/>
          <w:spacing w:val="-5"/>
        </w:rPr>
        <w:t>0.1m</w:t>
      </w:r>
      <w:r>
        <w:rPr>
          <w:spacing w:val="-14"/>
        </w:rPr>
        <w:t xml:space="preserve">，共布设 </w:t>
      </w:r>
      <w:r>
        <w:rPr>
          <w:rFonts w:ascii="Times New Roman" w:eastAsia="Times New Roman"/>
        </w:rPr>
        <w:t xml:space="preserve">1 </w:t>
      </w:r>
      <w:r>
        <w:rPr>
          <w:spacing w:val="-6"/>
        </w:rPr>
        <w:t>座集水井。需开挖土石方量约</w:t>
      </w:r>
      <w:r>
        <w:rPr>
          <w:rFonts w:ascii="Times New Roman" w:eastAsia="Times New Roman"/>
        </w:rPr>
        <w:t>1.585m</w:t>
      </w:r>
      <w:r>
        <w:rPr>
          <w:rFonts w:ascii="Times New Roman" w:eastAsia="Times New Roman"/>
          <w:position w:val="8"/>
          <w:sz w:val="15"/>
        </w:rPr>
        <w:t>3</w:t>
      </w:r>
      <w:r>
        <w:t>，</w:t>
      </w:r>
      <w:r>
        <w:rPr>
          <w:rFonts w:ascii="Times New Roman" w:eastAsia="Times New Roman"/>
        </w:rPr>
        <w:t xml:space="preserve">C20 </w:t>
      </w:r>
      <w:r>
        <w:rPr>
          <w:spacing w:val="-15"/>
        </w:rPr>
        <w:t xml:space="preserve">砼量约 </w:t>
      </w:r>
      <w:r>
        <w:rPr>
          <w:rFonts w:ascii="Times New Roman" w:eastAsia="Times New Roman"/>
        </w:rPr>
        <w:t>0.585m</w:t>
      </w:r>
      <w:r>
        <w:rPr>
          <w:rFonts w:ascii="Times New Roman" w:eastAsia="Times New Roman"/>
          <w:position w:val="8"/>
          <w:sz w:val="15"/>
        </w:rPr>
        <w:t>3</w:t>
      </w:r>
      <w:r>
        <w:t>。</w:t>
      </w:r>
    </w:p>
    <w:p>
      <w:pPr>
        <w:pStyle w:val="10"/>
        <w:numPr>
          <w:ilvl w:val="0"/>
          <w:numId w:val="38"/>
        </w:numPr>
        <w:tabs>
          <w:tab w:val="left" w:pos="1400"/>
        </w:tabs>
        <w:spacing w:before="0" w:after="0" w:line="307" w:lineRule="exact"/>
        <w:ind w:left="1399" w:right="0" w:hanging="602"/>
        <w:jc w:val="left"/>
        <w:rPr>
          <w:b/>
          <w:sz w:val="24"/>
        </w:rPr>
      </w:pPr>
      <w:r>
        <w:pict>
          <v:shape id="_x0000_s1322" o:spid="_x0000_s1322" o:spt="136" type="#_x0000_t136" style="position:absolute;left:0pt;margin-left:61.15pt;margin-top:13.75pt;height:60pt;width:480.05pt;mso-position-horizontal-relative:page;rotation:20643840f;z-index:-2654402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沉沙池</w:t>
      </w:r>
    </w:p>
    <w:p>
      <w:pPr>
        <w:pStyle w:val="4"/>
        <w:spacing w:before="158" w:line="364" w:lineRule="auto"/>
        <w:ind w:left="438" w:right="1366" w:firstLine="480"/>
        <w:jc w:val="right"/>
      </w:pPr>
      <w:r>
        <w:rPr>
          <w:spacing w:val="-4"/>
        </w:rPr>
        <w:t>本方案在项目区内布设了排水沟，为避免施工期间排水沟内径流夹带泥沙直接进入银屏大道的排水系统，造成不良影响。本方案拟在项目西北角</w:t>
      </w:r>
      <w:r>
        <w:t>（</w:t>
      </w:r>
      <w:r>
        <w:rPr>
          <w:spacing w:val="-13"/>
        </w:rPr>
        <w:t xml:space="preserve">坐标点 </w:t>
      </w:r>
      <w:r>
        <w:rPr>
          <w:rFonts w:ascii="Times New Roman" w:eastAsia="Times New Roman"/>
        </w:rPr>
        <w:t>J10</w:t>
      </w:r>
      <w:r>
        <w:t>）</w:t>
      </w:r>
      <w:r>
        <w:rPr>
          <w:spacing w:val="-17"/>
        </w:rPr>
        <w:t xml:space="preserve">布设 </w:t>
      </w:r>
      <w:r>
        <w:rPr>
          <w:rFonts w:ascii="Times New Roman" w:eastAsia="Times New Roman"/>
        </w:rPr>
        <w:t xml:space="preserve">1 </w:t>
      </w:r>
      <w:r>
        <w:t>座沉沙池，将汇水沉淀后排入银屏大道市政管网排水系统中；在项目东南侧</w:t>
      </w:r>
      <w:r>
        <w:rPr>
          <w:spacing w:val="4"/>
        </w:rPr>
        <w:t>（</w:t>
      </w:r>
      <w:r>
        <w:rPr>
          <w:spacing w:val="-10"/>
        </w:rPr>
        <w:t xml:space="preserve">坐标点 </w:t>
      </w:r>
      <w:r>
        <w:rPr>
          <w:rFonts w:ascii="Times New Roman" w:eastAsia="Times New Roman"/>
        </w:rPr>
        <w:t>J7</w:t>
      </w:r>
      <w:r>
        <w:t>西侧）</w:t>
      </w:r>
      <w:r>
        <w:rPr>
          <w:spacing w:val="-20"/>
        </w:rPr>
        <w:t xml:space="preserve">布设 </w:t>
      </w:r>
      <w:r>
        <w:rPr>
          <w:rFonts w:ascii="Times New Roman" w:eastAsia="Times New Roman"/>
        </w:rPr>
        <w:t xml:space="preserve">1 </w:t>
      </w:r>
      <w:r>
        <w:rPr>
          <w:spacing w:val="-3"/>
        </w:rPr>
        <w:t xml:space="preserve">座沉沙池，将汇水沉淀后排入田间自然沟道。共计布设 </w:t>
      </w:r>
      <w:r>
        <w:rPr>
          <w:rFonts w:ascii="Times New Roman" w:eastAsia="Times New Roman"/>
        </w:rPr>
        <w:t xml:space="preserve">2 </w:t>
      </w:r>
      <w:r>
        <w:rPr>
          <w:spacing w:val="-3"/>
        </w:rPr>
        <w:t>座临时沉沙池。</w:t>
      </w:r>
      <w:r>
        <w:t>沉沙池设计参照《水利水电工程沉沙池设计规范》（</w:t>
      </w:r>
      <w:r>
        <w:rPr>
          <w:rFonts w:ascii="Times New Roman" w:eastAsia="Times New Roman"/>
        </w:rPr>
        <w:t>SL269</w:t>
      </w:r>
      <w:r>
        <w:t>－</w:t>
      </w:r>
      <w:r>
        <w:rPr>
          <w:rFonts w:ascii="Times New Roman" w:eastAsia="Times New Roman"/>
        </w:rPr>
        <w:t>2001</w:t>
      </w:r>
      <w:r>
        <w:t>），参照已有沉</w:t>
      </w:r>
    </w:p>
    <w:p>
      <w:pPr>
        <w:pStyle w:val="4"/>
        <w:spacing w:line="306" w:lineRule="exact"/>
        <w:ind w:left="438"/>
      </w:pPr>
      <w:r>
        <w:t>沙池经验，设计采用准静止泥沙沉降法。</w:t>
      </w:r>
    </w:p>
    <w:p>
      <w:pPr>
        <w:pStyle w:val="4"/>
        <w:spacing w:before="158" w:line="364" w:lineRule="auto"/>
        <w:ind w:left="438" w:right="1367" w:firstLine="480"/>
      </w:pPr>
      <w:r>
        <w:t>假定：泥沙下沉速率取定</w:t>
      </w:r>
      <w:r>
        <w:rPr>
          <w:rFonts w:ascii="Times New Roman" w:hAnsi="Times New Roman" w:eastAsia="Times New Roman"/>
        </w:rPr>
        <w:t>ω</w:t>
      </w:r>
      <w:r>
        <w:t>＝</w:t>
      </w:r>
      <w:r>
        <w:rPr>
          <w:rFonts w:ascii="Times New Roman" w:hAnsi="Times New Roman" w:eastAsia="Times New Roman"/>
        </w:rPr>
        <w:t>24.4mm/s</w:t>
      </w:r>
      <w:r>
        <w:t xml:space="preserve">，洪峰流量取 </w:t>
      </w:r>
      <w:r>
        <w:rPr>
          <w:rFonts w:ascii="Times New Roman" w:hAnsi="Times New Roman" w:eastAsia="Times New Roman"/>
        </w:rPr>
        <w:t xml:space="preserve">5 </w:t>
      </w:r>
      <w:r>
        <w:t xml:space="preserve">年一遇标准计算，采用箱式沉沙池，沉沙池长宽比取值范围为 </w:t>
      </w:r>
      <w:r>
        <w:rPr>
          <w:rFonts w:ascii="Times New Roman" w:hAnsi="Times New Roman" w:eastAsia="Times New Roman"/>
        </w:rPr>
        <w:t>1.2</w:t>
      </w:r>
      <w:r>
        <w:t>～</w:t>
      </w:r>
      <w:r>
        <w:rPr>
          <w:rFonts w:ascii="Times New Roman" w:hAnsi="Times New Roman" w:eastAsia="Times New Roman"/>
        </w:rPr>
        <w:t>3</w:t>
      </w:r>
      <w:r>
        <w:t>，依据沉沙池池口面积试算。</w:t>
      </w:r>
    </w:p>
    <w:p>
      <w:pPr>
        <w:pStyle w:val="4"/>
        <w:spacing w:line="306" w:lineRule="exact"/>
        <w:ind w:left="918"/>
      </w:pPr>
      <w:r>
        <w:t>进入沉沙池总泥沙量按以下公式计算：</w:t>
      </w:r>
    </w:p>
    <w:p>
      <w:pPr>
        <w:pStyle w:val="4"/>
        <w:tabs>
          <w:tab w:val="left" w:leader="dot" w:pos="5118"/>
        </w:tabs>
        <w:spacing w:before="160" w:line="364" w:lineRule="auto"/>
        <w:ind w:left="918" w:right="5006"/>
      </w:pPr>
      <w:r>
        <w:rPr>
          <w:rFonts w:ascii="Times New Roman" w:hAnsi="Times New Roman" w:eastAsia="Times New Roman"/>
        </w:rPr>
        <w:t>Ws=λ×Ms×F/γc</w:t>
      </w:r>
      <w:r>
        <w:rPr>
          <w:rFonts w:ascii="Times New Roman" w:hAnsi="Times New Roman" w:eastAsia="Times New Roman"/>
        </w:rPr>
        <w:tab/>
      </w:r>
      <w:r>
        <w:rPr>
          <w:spacing w:val="-4"/>
        </w:rPr>
        <w:t>（</w:t>
      </w:r>
      <w:r>
        <w:rPr>
          <w:rFonts w:ascii="Times New Roman" w:hAnsi="Times New Roman" w:eastAsia="Times New Roman"/>
          <w:spacing w:val="-4"/>
        </w:rPr>
        <w:t>5-1</w:t>
      </w:r>
      <w:r>
        <w:rPr>
          <w:spacing w:val="-4"/>
        </w:rPr>
        <w:t xml:space="preserve">） </w:t>
      </w:r>
      <w:r>
        <w:t>式中：</w:t>
      </w:r>
      <w:r>
        <w:rPr>
          <w:rFonts w:ascii="Times New Roman" w:hAnsi="Times New Roman" w:eastAsia="Times New Roman"/>
        </w:rPr>
        <w:t>Ws——</w:t>
      </w:r>
      <w:r>
        <w:t>进入沉沙池总泥沙量，</w:t>
      </w:r>
      <w:r>
        <w:rPr>
          <w:rFonts w:ascii="Times New Roman" w:hAnsi="Times New Roman" w:eastAsia="Times New Roman"/>
        </w:rPr>
        <w:t>m</w:t>
      </w:r>
      <w:r>
        <w:rPr>
          <w:rFonts w:ascii="Times New Roman" w:hAnsi="Times New Roman" w:eastAsia="Times New Roman"/>
          <w:position w:val="8"/>
          <w:sz w:val="15"/>
        </w:rPr>
        <w:t>3</w:t>
      </w:r>
      <w:r>
        <w:t xml:space="preserve">； </w:t>
      </w:r>
      <w:r>
        <w:rPr>
          <w:rFonts w:ascii="Times New Roman" w:hAnsi="Times New Roman" w:eastAsia="Times New Roman"/>
        </w:rPr>
        <w:t>λ——</w:t>
      </w:r>
      <w:r>
        <w:rPr>
          <w:spacing w:val="-9"/>
        </w:rPr>
        <w:t xml:space="preserve">输移比，取为 </w:t>
      </w:r>
      <w:r>
        <w:rPr>
          <w:rFonts w:ascii="Times New Roman" w:hAnsi="Times New Roman" w:eastAsia="Times New Roman"/>
        </w:rPr>
        <w:t>0.45</w:t>
      </w:r>
      <w:r>
        <w:t>，</w:t>
      </w:r>
      <w:r>
        <w:rPr>
          <w:rFonts w:ascii="Times New Roman" w:hAnsi="Times New Roman" w:eastAsia="Times New Roman"/>
        </w:rPr>
        <w:t>1/a</w:t>
      </w:r>
      <w:r>
        <w:t>；</w:t>
      </w:r>
    </w:p>
    <w:p>
      <w:pPr>
        <w:pStyle w:val="4"/>
        <w:spacing w:line="364" w:lineRule="auto"/>
        <w:ind w:left="918" w:right="6565"/>
      </w:pPr>
      <w:r>
        <w:rPr>
          <w:rFonts w:ascii="Times New Roman" w:hAnsi="Times New Roman" w:eastAsia="Times New Roman"/>
        </w:rPr>
        <w:t>Ms——</w:t>
      </w:r>
      <w:r>
        <w:t xml:space="preserve">场地平均土壤侵蚀模数； </w:t>
      </w:r>
      <w:r>
        <w:rPr>
          <w:rFonts w:ascii="Times New Roman" w:hAnsi="Times New Roman" w:eastAsia="Times New Roman"/>
        </w:rPr>
        <w:t>F——</w:t>
      </w:r>
      <w:r>
        <w:t>汇水面积；</w:t>
      </w:r>
    </w:p>
    <w:p>
      <w:pPr>
        <w:pStyle w:val="4"/>
        <w:ind w:left="918"/>
      </w:pPr>
      <w:r>
        <w:rPr>
          <w:rFonts w:ascii="Times New Roman" w:hAnsi="Times New Roman" w:eastAsia="Times New Roman"/>
        </w:rPr>
        <w:t>γc——</w:t>
      </w:r>
      <w:r>
        <w:t>泥沙容重。</w:t>
      </w:r>
    </w:p>
    <w:p>
      <w:pPr>
        <w:pStyle w:val="4"/>
        <w:spacing w:before="157"/>
        <w:ind w:left="918"/>
      </w:pPr>
      <w:r>
        <w:t>沉沙池设计面积按以下公式试算：</w:t>
      </w:r>
    </w:p>
    <w:p>
      <w:pPr>
        <w:pStyle w:val="4"/>
        <w:spacing w:before="1"/>
        <w:rPr>
          <w:sz w:val="9"/>
        </w:rPr>
      </w:pPr>
      <w:r>
        <mc:AlternateContent>
          <mc:Choice Requires="wps">
            <w:drawing>
              <wp:anchor distT="0" distB="0" distL="0" distR="0" simplePos="0" relativeHeight="251862016" behindDoc="1" locked="0" layoutInCell="1" allowOverlap="1">
                <wp:simplePos x="0" y="0"/>
                <wp:positionH relativeFrom="page">
                  <wp:posOffset>900430</wp:posOffset>
                </wp:positionH>
                <wp:positionV relativeFrom="paragraph">
                  <wp:posOffset>101600</wp:posOffset>
                </wp:positionV>
                <wp:extent cx="5760085" cy="0"/>
                <wp:effectExtent l="0" t="0" r="0" b="0"/>
                <wp:wrapTopAndBottom/>
                <wp:docPr id="307" name="直线 299"/>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99" o:spid="_x0000_s1026" o:spt="20" style="position:absolute;left:0pt;margin-left:70.9pt;margin-top:8pt;height:0pt;width:453.55pt;mso-position-horizontal-relative:page;mso-wrap-distance-bottom:0pt;mso-wrap-distance-top:0pt;z-index:-251454464;mso-width-relative:page;mso-height-relative:page;" filled="f" stroked="t" coordsize="21600,21600" o:gfxdata="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6&#10;fhLF1wAAAAoBAAAPAAAAAAAAAAEAIAAAACIAAABkcnMvZG93bnJldi54bWxQSwECFAAUAAAACACH&#10;TuJAiEKA8OwBAADfAwAADgAAAAAAAAABACAAAAAmAQAAZHJzL2Uyb0RvYy54bWxQSwUGAAAAAAYA&#10;BgBZAQAAhAUAAAAA&#10;">
                <v:fill on="f" focussize="0,0"/>
                <v:stroke weight="0.48pt" color="#000000" joinstyle="round"/>
                <v:imagedata o:title=""/>
                <o:lock v:ext="edit" aspectratio="f"/>
                <w10:wrap type="topAndBottom"/>
              </v:line>
            </w:pict>
          </mc:Fallback>
        </mc:AlternateContent>
      </w:r>
    </w:p>
    <w:p>
      <w:pPr>
        <w:tabs>
          <w:tab w:val="left" w:pos="6567"/>
        </w:tabs>
        <w:spacing w:before="0"/>
        <w:ind w:left="438" w:right="0" w:firstLine="0"/>
        <w:jc w:val="left"/>
        <w:rPr>
          <w:sz w:val="21"/>
        </w:rPr>
      </w:pPr>
      <w:r>
        <w:rPr>
          <w:rFonts w:ascii="Times New Roman" w:eastAsia="Times New Roman"/>
          <w:position w:val="1"/>
          <w:sz w:val="21"/>
        </w:rPr>
        <w:t>54</w:t>
      </w:r>
      <w:r>
        <w:rPr>
          <w:rFonts w:ascii="Times New Roman" w:eastAsia="Times New Roman"/>
          <w:position w:val="1"/>
          <w:sz w:val="21"/>
        </w:rPr>
        <w:tab/>
      </w:r>
      <w:r>
        <w:rPr>
          <w:sz w:val="21"/>
        </w:rPr>
        <w:t>福建闽科环保技术开发有限公司</w:t>
      </w:r>
    </w:p>
    <w:p>
      <w:pPr>
        <w:spacing w:after="0"/>
        <w:jc w:val="left"/>
        <w:rPr>
          <w:sz w:val="21"/>
        </w:rPr>
        <w:sectPr>
          <w:footerReference r:id="rId59" w:type="default"/>
          <w:pgSz w:w="11910" w:h="16840"/>
          <w:pgMar w:top="800" w:right="0" w:bottom="280" w:left="980" w:header="0" w:footer="0"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06" name="组合 300"/>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05" name="直线 301"/>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00"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tjHe9QAAAADAQAADwAAAAAA&#10;AAABACAAAAAiAAAAZHJzL2Rvd25yZXYueG1sUEsBAhQAFAAAAAgAh07iQLSCL0dQAgAABgUAAA4A&#10;AAAAAAAAAQAgAAAAIwEAAGRycy9lMm9Eb2MueG1sUEsFBgAAAAAGAAYAWQEAAOUFAAAAAA==&#10;">
                <o:lock v:ext="edit" aspectratio="f"/>
                <v:line id="直线 301" o:spid="_x0000_s1026" o:spt="20" style="position:absolute;left:0;top:5;height:0;width:9071;" filled="f" stroked="t" coordsize="21600,21600" o:gfxdata="UEsDBAoAAAAAAIdO4kAAAAAAAAAAAAAAAAAEAAAAZHJzL1BLAwQUAAAACACHTuJAfi5b4b0AAADc&#10;AAAADwAAAGRycy9kb3ducmV2LnhtbEVPTWvCQBC9C/0PyxR6090Uat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vh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tabs>
          <w:tab w:val="left" w:leader="dot" w:pos="4599"/>
        </w:tabs>
        <w:spacing w:before="77"/>
        <w:ind w:left="918"/>
      </w:pPr>
      <w:r>
        <w:rPr>
          <w:rFonts w:ascii="Times New Roman" w:hAnsi="Times New Roman" w:eastAsia="Times New Roman"/>
        </w:rPr>
        <w:t>S=k×Q/ω</w:t>
      </w:r>
      <w:r>
        <w:rPr>
          <w:rFonts w:ascii="Times New Roman" w:hAnsi="Times New Roman" w:eastAsia="Times New Roman"/>
        </w:rPr>
        <w:tab/>
      </w:r>
      <w:r>
        <w:t>（</w:t>
      </w:r>
      <w:r>
        <w:rPr>
          <w:rFonts w:ascii="Times New Roman" w:hAnsi="Times New Roman" w:eastAsia="Times New Roman"/>
        </w:rPr>
        <w:t>5-2</w:t>
      </w:r>
      <w:r>
        <w:t>）</w:t>
      </w:r>
    </w:p>
    <w:p>
      <w:pPr>
        <w:pStyle w:val="4"/>
        <w:tabs>
          <w:tab w:val="left" w:pos="2072"/>
        </w:tabs>
        <w:spacing w:before="158"/>
        <w:ind w:left="918"/>
      </w:pPr>
      <w:r>
        <w:t>式中：</w:t>
      </w:r>
      <w:r>
        <w:tab/>
      </w:r>
      <w:r>
        <w:rPr>
          <w:rFonts w:ascii="Times New Roman" w:hAnsi="Times New Roman" w:eastAsia="Times New Roman"/>
        </w:rPr>
        <w:t>S——</w:t>
      </w:r>
      <w:r>
        <w:t>沉沙池池口面积，</w:t>
      </w:r>
      <w:r>
        <w:rPr>
          <w:rFonts w:ascii="Times New Roman" w:hAnsi="Times New Roman" w:eastAsia="Times New Roman"/>
        </w:rPr>
        <w:t>m</w:t>
      </w:r>
      <w:r>
        <w:rPr>
          <w:rFonts w:ascii="Times New Roman" w:hAnsi="Times New Roman" w:eastAsia="Times New Roman"/>
          <w:position w:val="8"/>
          <w:sz w:val="15"/>
        </w:rPr>
        <w:t>2</w:t>
      </w:r>
      <w:r>
        <w:t>；</w:t>
      </w:r>
    </w:p>
    <w:p>
      <w:pPr>
        <w:pStyle w:val="4"/>
        <w:spacing w:before="161"/>
        <w:ind w:left="918"/>
      </w:pPr>
      <w:r>
        <w:t xml:space="preserve">初定 </w:t>
      </w:r>
      <w:r>
        <w:rPr>
          <w:rFonts w:ascii="Times New Roman" w:hAnsi="Times New Roman" w:eastAsia="Times New Roman"/>
        </w:rPr>
        <w:t>S=L×B</w:t>
      </w:r>
      <w:r>
        <w:t>，</w:t>
      </w:r>
      <w:r>
        <w:rPr>
          <w:rFonts w:ascii="Times New Roman" w:hAnsi="Times New Roman" w:eastAsia="Times New Roman"/>
        </w:rPr>
        <w:t>L=(1.2</w:t>
      </w:r>
      <w:r>
        <w:t>～</w:t>
      </w:r>
      <w:r>
        <w:rPr>
          <w:rFonts w:ascii="Times New Roman" w:hAnsi="Times New Roman" w:eastAsia="Times New Roman"/>
        </w:rPr>
        <w:t>3)B</w:t>
      </w:r>
      <w:r>
        <w:t>（</w:t>
      </w:r>
      <w:r>
        <w:rPr>
          <w:rFonts w:ascii="Times New Roman" w:hAnsi="Times New Roman" w:eastAsia="Times New Roman"/>
        </w:rPr>
        <w:t xml:space="preserve">L </w:t>
      </w:r>
      <w:r>
        <w:t>为池长，</w:t>
      </w:r>
      <w:r>
        <w:rPr>
          <w:rFonts w:ascii="Times New Roman" w:hAnsi="Times New Roman" w:eastAsia="Times New Roman"/>
        </w:rPr>
        <w:t xml:space="preserve">B </w:t>
      </w:r>
      <w:r>
        <w:t>为池宽）</w:t>
      </w:r>
    </w:p>
    <w:p>
      <w:pPr>
        <w:pStyle w:val="4"/>
        <w:spacing w:before="158" w:line="364" w:lineRule="auto"/>
        <w:ind w:left="918" w:right="6812"/>
      </w:pPr>
      <w:r>
        <w:rPr>
          <w:rFonts w:ascii="Times New Roman" w:hAnsi="Times New Roman" w:eastAsia="Times New Roman"/>
        </w:rPr>
        <w:t>k——</w:t>
      </w:r>
      <w:r>
        <w:t xml:space="preserve">为影响因子，取为 </w:t>
      </w:r>
      <w:r>
        <w:rPr>
          <w:rFonts w:ascii="Times New Roman" w:hAnsi="Times New Roman" w:eastAsia="Times New Roman"/>
        </w:rPr>
        <w:t>1.0</w:t>
      </w:r>
      <w:r>
        <w:t xml:space="preserve">； </w:t>
      </w:r>
      <w:r>
        <w:rPr>
          <w:rFonts w:ascii="Times New Roman" w:hAnsi="Times New Roman" w:eastAsia="Times New Roman"/>
        </w:rPr>
        <w:t>Q——</w:t>
      </w:r>
      <w:r>
        <w:t>洪峰流量；</w:t>
      </w:r>
    </w:p>
    <w:p>
      <w:pPr>
        <w:pStyle w:val="4"/>
        <w:spacing w:line="364" w:lineRule="auto"/>
        <w:ind w:left="918" w:right="6922"/>
        <w:rPr>
          <w:rFonts w:ascii="Times New Roman" w:hAnsi="Times New Roman" w:eastAsia="Times New Roman"/>
        </w:rPr>
      </w:pPr>
      <w:r>
        <w:rPr>
          <w:rFonts w:ascii="Times New Roman" w:hAnsi="Times New Roman" w:eastAsia="Times New Roman"/>
        </w:rPr>
        <w:t>ω——</w:t>
      </w:r>
      <w:r>
        <w:t>泥沙沉速，</w:t>
      </w:r>
      <w:r>
        <w:rPr>
          <w:rFonts w:ascii="Times New Roman" w:hAnsi="Times New Roman" w:eastAsia="Times New Roman"/>
        </w:rPr>
        <w:t>0.0244m/s</w:t>
      </w:r>
      <w:r>
        <w:t xml:space="preserve">。沉沙池容积按下式计算： </w:t>
      </w:r>
      <w:r>
        <w:rPr>
          <w:rFonts w:ascii="Times New Roman" w:hAnsi="Times New Roman" w:eastAsia="Times New Roman"/>
        </w:rPr>
        <w:t>V=φ×Ws/n</w:t>
      </w:r>
    </w:p>
    <w:p>
      <w:pPr>
        <w:pStyle w:val="4"/>
        <w:spacing w:line="364" w:lineRule="auto"/>
        <w:ind w:left="918" w:right="6303"/>
      </w:pPr>
      <w:r>
        <w:t>式中：</w:t>
      </w:r>
      <w:r>
        <w:rPr>
          <w:rFonts w:ascii="Times New Roman" w:hAnsi="Times New Roman" w:eastAsia="Times New Roman"/>
        </w:rPr>
        <w:t>V——</w:t>
      </w:r>
      <w:r>
        <w:t>沉沙池容积，</w:t>
      </w:r>
      <w:r>
        <w:rPr>
          <w:rFonts w:ascii="Times New Roman" w:hAnsi="Times New Roman" w:eastAsia="Times New Roman"/>
        </w:rPr>
        <w:t>m</w:t>
      </w:r>
      <w:r>
        <w:rPr>
          <w:rFonts w:ascii="Times New Roman" w:hAnsi="Times New Roman" w:eastAsia="Times New Roman"/>
          <w:position w:val="8"/>
          <w:sz w:val="15"/>
        </w:rPr>
        <w:t>3</w:t>
      </w:r>
      <w:r>
        <w:t xml:space="preserve">； </w:t>
      </w:r>
      <w:r>
        <w:rPr>
          <w:rFonts w:ascii="Times New Roman" w:hAnsi="Times New Roman" w:eastAsia="Times New Roman"/>
        </w:rPr>
        <w:t>φ——</w:t>
      </w:r>
      <w:r>
        <w:t xml:space="preserve">沉沙池效率，取为 </w:t>
      </w:r>
      <w:r>
        <w:rPr>
          <w:rFonts w:ascii="Times New Roman" w:hAnsi="Times New Roman" w:eastAsia="Times New Roman"/>
        </w:rPr>
        <w:t>75</w:t>
      </w:r>
      <w:r>
        <w:t xml:space="preserve">％； </w:t>
      </w:r>
      <w:r>
        <w:rPr>
          <w:rFonts w:ascii="Times New Roman" w:hAnsi="Times New Roman" w:eastAsia="Times New Roman"/>
        </w:rPr>
        <w:t>Ws——</w:t>
      </w:r>
      <w:r>
        <w:t>进入沉沙池总泥沙量，</w:t>
      </w:r>
      <w:r>
        <w:rPr>
          <w:rFonts w:ascii="Times New Roman" w:hAnsi="Times New Roman" w:eastAsia="Times New Roman"/>
        </w:rPr>
        <w:t>m</w:t>
      </w:r>
      <w:r>
        <w:rPr>
          <w:rFonts w:ascii="Times New Roman" w:hAnsi="Times New Roman" w:eastAsia="Times New Roman"/>
          <w:position w:val="8"/>
          <w:sz w:val="15"/>
        </w:rPr>
        <w:t>3</w:t>
      </w:r>
      <w:r>
        <w:t xml:space="preserve">； </w:t>
      </w:r>
      <w:r>
        <w:rPr>
          <w:rFonts w:ascii="Times New Roman" w:hAnsi="Times New Roman" w:eastAsia="Times New Roman"/>
        </w:rPr>
        <w:t>n——</w:t>
      </w:r>
      <w:r>
        <w:t>沉沙池清除次数</w:t>
      </w:r>
    </w:p>
    <w:p>
      <w:pPr>
        <w:pStyle w:val="4"/>
        <w:tabs>
          <w:tab w:val="left" w:leader="dot" w:pos="5468"/>
        </w:tabs>
        <w:spacing w:line="362" w:lineRule="auto"/>
        <w:ind w:left="918" w:right="4658"/>
      </w:pPr>
      <w:r>
        <w:pict>
          <v:shape id="_x0000_s1326" o:spid="_x0000_s1326" o:spt="136" type="#_x0000_t136" style="position:absolute;left:0pt;margin-left:61.15pt;margin-top:46.05pt;height:60pt;width:480.05pt;mso-position-horizontal-relative:page;rotation:20643840f;z-index:-26543820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泥沙有效沉降设计净水深</w:t>
      </w:r>
      <w:r>
        <w:rPr>
          <w:spacing w:val="-61"/>
        </w:rPr>
        <w:t xml:space="preserve"> </w:t>
      </w:r>
      <w:r>
        <w:rPr>
          <w:rFonts w:ascii="Times New Roman" w:hAnsi="Times New Roman" w:eastAsia="Times New Roman"/>
        </w:rPr>
        <w:t>Hρ</w:t>
      </w:r>
      <w:r>
        <w:t xml:space="preserve">按以下公式计算： </w:t>
      </w:r>
      <w:r>
        <w:rPr>
          <w:rFonts w:ascii="Times New Roman" w:hAnsi="Times New Roman" w:eastAsia="Times New Roman"/>
        </w:rPr>
        <w:t>Hρ=L×ω/</w:t>
      </w:r>
      <w:r>
        <w:t>（</w:t>
      </w:r>
      <w:r>
        <w:rPr>
          <w:rFonts w:ascii="Times New Roman" w:hAnsi="Times New Roman" w:eastAsia="Times New Roman"/>
        </w:rPr>
        <w:t>k×v</w:t>
      </w:r>
      <w:r>
        <w:t>）</w:t>
      </w:r>
      <w:r>
        <w:tab/>
      </w:r>
      <w:r>
        <w:rPr>
          <w:spacing w:val="-5"/>
        </w:rPr>
        <w:t>（</w:t>
      </w:r>
      <w:r>
        <w:rPr>
          <w:rFonts w:ascii="Times New Roman" w:hAnsi="Times New Roman" w:eastAsia="Times New Roman"/>
          <w:spacing w:val="-5"/>
        </w:rPr>
        <w:t>5-3</w:t>
      </w:r>
      <w:r>
        <w:rPr>
          <w:spacing w:val="-5"/>
        </w:rPr>
        <w:t>）</w:t>
      </w:r>
    </w:p>
    <w:p>
      <w:pPr>
        <w:pStyle w:val="4"/>
        <w:spacing w:line="364" w:lineRule="auto"/>
        <w:ind w:left="918" w:right="4022"/>
        <w:rPr>
          <w:rFonts w:ascii="Times New Roman" w:hAnsi="Times New Roman" w:eastAsia="Times New Roman"/>
        </w:rPr>
      </w:pPr>
      <w:r>
        <w:rPr>
          <w:spacing w:val="-21"/>
        </w:rPr>
        <w:t xml:space="preserve">式中 </w:t>
      </w:r>
      <w:r>
        <w:rPr>
          <w:rFonts w:ascii="Times New Roman" w:hAnsi="Times New Roman" w:eastAsia="Times New Roman"/>
        </w:rPr>
        <w:t>v≤0.15m/s</w:t>
      </w:r>
      <w:r>
        <w:rPr>
          <w:spacing w:val="-11"/>
        </w:rPr>
        <w:t xml:space="preserve">，计算中取 </w:t>
      </w:r>
      <w:r>
        <w:rPr>
          <w:rFonts w:ascii="Times New Roman" w:hAnsi="Times New Roman" w:eastAsia="Times New Roman"/>
        </w:rPr>
        <w:t>0.15m/s</w:t>
      </w:r>
      <w:r>
        <w:rPr>
          <w:spacing w:val="-2"/>
        </w:rPr>
        <w:t xml:space="preserve">，其余符号含义同上； </w:t>
      </w:r>
      <w:r>
        <w:t>沉沙池深：</w:t>
      </w:r>
      <w:r>
        <w:rPr>
          <w:rFonts w:ascii="Times New Roman" w:hAnsi="Times New Roman" w:eastAsia="Times New Roman"/>
        </w:rPr>
        <w:t>H=Hs+Hρ+H0</w:t>
      </w:r>
    </w:p>
    <w:p>
      <w:pPr>
        <w:pStyle w:val="4"/>
        <w:spacing w:line="362" w:lineRule="auto"/>
        <w:ind w:left="438" w:right="1414" w:firstLine="480"/>
        <w:jc w:val="both"/>
      </w:pPr>
      <w:r>
        <w:t>其中：</w:t>
      </w:r>
      <w:r>
        <w:rPr>
          <w:rFonts w:ascii="Times New Roman" w:hAnsi="Times New Roman" w:eastAsia="Times New Roman"/>
        </w:rPr>
        <w:t xml:space="preserve">Hs </w:t>
      </w:r>
      <w:r>
        <w:t>为泥沙淤积深度，</w:t>
      </w:r>
      <w:r>
        <w:rPr>
          <w:rFonts w:ascii="Times New Roman" w:hAnsi="Times New Roman" w:eastAsia="Times New Roman"/>
        </w:rPr>
        <w:t>Hρ</w:t>
      </w:r>
      <w:r>
        <w:t>为泥沙有效沉降设计净水深，</w:t>
      </w:r>
      <w:r>
        <w:rPr>
          <w:rFonts w:ascii="Times New Roman" w:hAnsi="Times New Roman" w:eastAsia="Times New Roman"/>
        </w:rPr>
        <w:t xml:space="preserve">H0 </w:t>
      </w:r>
      <w:r>
        <w:t>为设计超高，</w:t>
      </w:r>
      <w:r>
        <w:rPr>
          <w:rFonts w:ascii="Times New Roman" w:hAnsi="Times New Roman" w:eastAsia="Times New Roman"/>
        </w:rPr>
        <w:t xml:space="preserve">H0 </w:t>
      </w:r>
      <w:r>
        <w:t xml:space="preserve">取为 </w:t>
      </w:r>
      <w:r>
        <w:rPr>
          <w:rFonts w:ascii="Times New Roman" w:hAnsi="Times New Roman" w:eastAsia="Times New Roman"/>
        </w:rPr>
        <w:t>0.2m</w:t>
      </w:r>
      <w:r>
        <w:t xml:space="preserve">。采用 </w:t>
      </w:r>
      <w:r>
        <w:rPr>
          <w:rFonts w:ascii="Times New Roman" w:hAnsi="Times New Roman" w:eastAsia="Times New Roman"/>
        </w:rPr>
        <w:t>L=2B</w:t>
      </w:r>
      <w:r>
        <w:t>，设计沉沙池断面并验算其个数。</w:t>
      </w:r>
    </w:p>
    <w:p>
      <w:pPr>
        <w:pStyle w:val="4"/>
        <w:spacing w:line="364" w:lineRule="auto"/>
        <w:ind w:left="438" w:right="1409" w:firstLine="480"/>
        <w:jc w:val="both"/>
      </w:pPr>
      <w:r>
        <w:rPr>
          <w:spacing w:val="-10"/>
        </w:rPr>
        <w:t xml:space="preserve">经计算，沉沙池采用砖砌矩形结构，长 </w:t>
      </w:r>
      <w:r>
        <w:rPr>
          <w:rFonts w:ascii="Times New Roman" w:eastAsia="Times New Roman"/>
          <w:spacing w:val="-6"/>
        </w:rPr>
        <w:t>3.0m</w:t>
      </w:r>
      <w:r>
        <w:rPr>
          <w:spacing w:val="-22"/>
        </w:rPr>
        <w:t xml:space="preserve">，宽 </w:t>
      </w:r>
      <w:r>
        <w:rPr>
          <w:rFonts w:ascii="Times New Roman" w:eastAsia="Times New Roman"/>
          <w:spacing w:val="-6"/>
        </w:rPr>
        <w:t>1.5m</w:t>
      </w:r>
      <w:r>
        <w:rPr>
          <w:spacing w:val="-22"/>
        </w:rPr>
        <w:t xml:space="preserve">，深 </w:t>
      </w:r>
      <w:r>
        <w:rPr>
          <w:rFonts w:ascii="Times New Roman" w:eastAsia="Times New Roman"/>
          <w:spacing w:val="-6"/>
        </w:rPr>
        <w:t>1.0m</w:t>
      </w:r>
      <w:r>
        <w:rPr>
          <w:spacing w:val="-9"/>
        </w:rPr>
        <w:t xml:space="preserve">，内边坡比均为 </w:t>
      </w:r>
      <w:r>
        <w:rPr>
          <w:rFonts w:ascii="Times New Roman" w:eastAsia="Times New Roman"/>
          <w:spacing w:val="-4"/>
        </w:rPr>
        <w:t xml:space="preserve">1:0 </w:t>
      </w:r>
      <w:r>
        <w:rPr>
          <w:spacing w:val="-20"/>
        </w:rPr>
        <w:t xml:space="preserve">采用 </w:t>
      </w:r>
      <w:r>
        <w:rPr>
          <w:rFonts w:ascii="Times New Roman" w:eastAsia="Times New Roman"/>
        </w:rPr>
        <w:t xml:space="preserve">M7.5 </w:t>
      </w:r>
      <w:r>
        <w:rPr>
          <w:spacing w:val="-15"/>
        </w:rPr>
        <w:t xml:space="preserve">砌筑，壁厚 </w:t>
      </w:r>
      <w:r>
        <w:rPr>
          <w:rFonts w:ascii="Times New Roman" w:eastAsia="Times New Roman"/>
          <w:spacing w:val="-5"/>
        </w:rPr>
        <w:t>0.24m</w:t>
      </w:r>
      <w:r>
        <w:rPr>
          <w:spacing w:val="-17"/>
        </w:rPr>
        <w:t xml:space="preserve">，底厚 </w:t>
      </w:r>
      <w:r>
        <w:rPr>
          <w:rFonts w:ascii="Times New Roman" w:eastAsia="Times New Roman"/>
        </w:rPr>
        <w:t>0.12m</w:t>
      </w:r>
      <w:r>
        <w:rPr>
          <w:spacing w:val="-10"/>
        </w:rPr>
        <w:t xml:space="preserve">。本区共需布设沉沙池 </w:t>
      </w:r>
      <w:r>
        <w:rPr>
          <w:rFonts w:ascii="Times New Roman" w:eastAsia="Times New Roman"/>
        </w:rPr>
        <w:t xml:space="preserve">2 </w:t>
      </w:r>
      <w:r>
        <w:rPr>
          <w:spacing w:val="-6"/>
        </w:rPr>
        <w:t>个，需开挖土石方量</w:t>
      </w:r>
      <w:r>
        <w:rPr>
          <w:spacing w:val="-30"/>
        </w:rPr>
        <w:t xml:space="preserve">约 </w:t>
      </w:r>
      <w:r>
        <w:rPr>
          <w:rFonts w:ascii="Times New Roman" w:eastAsia="Times New Roman"/>
        </w:rPr>
        <w:t>24.28m</w:t>
      </w:r>
      <w:r>
        <w:rPr>
          <w:rFonts w:ascii="Times New Roman" w:eastAsia="Times New Roman"/>
          <w:position w:val="8"/>
          <w:sz w:val="15"/>
        </w:rPr>
        <w:t>3</w:t>
      </w:r>
      <w:r>
        <w:t>，</w:t>
      </w:r>
      <w:r>
        <w:rPr>
          <w:rFonts w:ascii="Times New Roman" w:eastAsia="Times New Roman"/>
        </w:rPr>
        <w:t xml:space="preserve">M7.5 </w:t>
      </w:r>
      <w:r>
        <w:rPr>
          <w:spacing w:val="-12"/>
        </w:rPr>
        <w:t xml:space="preserve">砖砌量约 </w:t>
      </w:r>
      <w:r>
        <w:rPr>
          <w:rFonts w:ascii="Times New Roman" w:eastAsia="Times New Roman"/>
        </w:rPr>
        <w:t>6.44m</w:t>
      </w:r>
      <w:r>
        <w:rPr>
          <w:rFonts w:ascii="Times New Roman" w:eastAsia="Times New Roman"/>
          <w:position w:val="8"/>
          <w:sz w:val="15"/>
        </w:rPr>
        <w:t>3</w:t>
      </w:r>
      <w:r>
        <w:rPr>
          <w:spacing w:val="-10"/>
        </w:rPr>
        <w:t xml:space="preserve">，砂浆抹面 </w:t>
      </w:r>
      <w:r>
        <w:rPr>
          <w:rFonts w:ascii="Times New Roman" w:eastAsia="Times New Roman"/>
        </w:rPr>
        <w:t>27m</w:t>
      </w:r>
      <w:r>
        <w:rPr>
          <w:rFonts w:ascii="Times New Roman" w:eastAsia="Times New Roman"/>
          <w:position w:val="8"/>
          <w:sz w:val="15"/>
        </w:rPr>
        <w:t>2</w:t>
      </w:r>
      <w:r>
        <w:rPr>
          <w:spacing w:val="-10"/>
        </w:rPr>
        <w:t xml:space="preserve">，砂石垫层 </w:t>
      </w:r>
      <w:r>
        <w:rPr>
          <w:rFonts w:ascii="Times New Roman" w:eastAsia="Times New Roman"/>
        </w:rPr>
        <w:t>0.9m</w:t>
      </w:r>
      <w:r>
        <w:rPr>
          <w:rFonts w:ascii="Times New Roman" w:eastAsia="Times New Roman"/>
          <w:position w:val="8"/>
          <w:sz w:val="15"/>
        </w:rPr>
        <w:t>3</w:t>
      </w:r>
      <w:r>
        <w:t>。</w:t>
      </w:r>
    </w:p>
    <w:p>
      <w:pPr>
        <w:pStyle w:val="4"/>
        <w:spacing w:line="307" w:lineRule="exact"/>
        <w:ind w:left="918"/>
      </w:pPr>
      <w:r>
        <w:t>由于该项目处于市政道路旁，为安全起见，在沉沙池四周设置警示牌、布设栏杆。</w:t>
      </w:r>
    </w:p>
    <w:p>
      <w:pPr>
        <w:spacing w:before="157"/>
        <w:ind w:left="918" w:right="0" w:firstLine="0"/>
        <w:jc w:val="left"/>
        <w:rPr>
          <w:b/>
          <w:sz w:val="24"/>
        </w:rPr>
      </w:pPr>
      <w:r>
        <w:rPr>
          <w:b/>
          <w:sz w:val="24"/>
        </w:rPr>
        <w:t>（</w:t>
      </w:r>
      <w:r>
        <w:rPr>
          <w:rFonts w:ascii="Times New Roman" w:eastAsia="Times New Roman"/>
          <w:b/>
          <w:sz w:val="24"/>
        </w:rPr>
        <w:t>5</w:t>
      </w:r>
      <w:r>
        <w:rPr>
          <w:b/>
          <w:sz w:val="24"/>
        </w:rPr>
        <w:t>）临时苫盖土工布</w:t>
      </w:r>
    </w:p>
    <w:p>
      <w:pPr>
        <w:pStyle w:val="4"/>
        <w:spacing w:before="161" w:line="362" w:lineRule="auto"/>
        <w:ind w:left="438" w:right="1414" w:firstLine="480"/>
      </w:pPr>
      <w:r>
        <w:rPr>
          <w:spacing w:val="3"/>
        </w:rPr>
        <w:t>在施工过程中遇到不良天气时施工单位应在部分裸露地表采用土工布进行临时苫</w:t>
      </w:r>
      <w:r>
        <w:rPr>
          <w:spacing w:val="-4"/>
        </w:rPr>
        <w:t xml:space="preserve">盖，需苫盖面积约 </w:t>
      </w:r>
      <w:r>
        <w:rPr>
          <w:rFonts w:ascii="Times New Roman" w:eastAsia="Times New Roman"/>
        </w:rPr>
        <w:t>1000m</w:t>
      </w:r>
      <w:r>
        <w:rPr>
          <w:rFonts w:ascii="Times New Roman" w:eastAsia="Times New Roman"/>
          <w:position w:val="8"/>
          <w:sz w:val="15"/>
        </w:rPr>
        <w:t>2</w:t>
      </w:r>
      <w:r>
        <w:t>。</w:t>
      </w:r>
    </w:p>
    <w:p>
      <w:pPr>
        <w:pStyle w:val="4"/>
        <w:spacing w:before="5"/>
        <w:ind w:left="918"/>
      </w:pPr>
      <w:r>
        <w:rPr>
          <w:spacing w:val="-8"/>
        </w:rPr>
        <w:t xml:space="preserve">具体工程量见表 </w:t>
      </w:r>
      <w:r>
        <w:rPr>
          <w:rFonts w:ascii="Times New Roman" w:eastAsia="Times New Roman"/>
        </w:rPr>
        <w:t>5.3-5</w:t>
      </w:r>
      <w:r>
        <w:t>。</w:t>
      </w:r>
    </w:p>
    <w:p>
      <w:pPr>
        <w:tabs>
          <w:tab w:val="left" w:pos="1279"/>
        </w:tabs>
        <w:spacing w:before="158"/>
        <w:ind w:left="0" w:right="486" w:firstLine="0"/>
        <w:jc w:val="center"/>
        <w:rPr>
          <w:b/>
          <w:sz w:val="24"/>
        </w:rPr>
      </w:pPr>
      <w:r>
        <w:rPr>
          <w:b/>
          <w:sz w:val="24"/>
        </w:rPr>
        <w:t>表</w:t>
      </w:r>
      <w:r>
        <w:rPr>
          <w:b/>
          <w:spacing w:val="-62"/>
          <w:sz w:val="24"/>
        </w:rPr>
        <w:t xml:space="preserve"> </w:t>
      </w:r>
      <w:r>
        <w:rPr>
          <w:rFonts w:ascii="Times New Roman" w:eastAsia="Times New Roman"/>
          <w:b/>
          <w:sz w:val="24"/>
        </w:rPr>
        <w:t>5.3-5</w:t>
      </w:r>
      <w:r>
        <w:rPr>
          <w:rFonts w:ascii="Times New Roman" w:eastAsia="Times New Roman"/>
          <w:b/>
          <w:sz w:val="24"/>
        </w:rPr>
        <w:tab/>
      </w:r>
      <w:r>
        <w:rPr>
          <w:b/>
          <w:sz w:val="24"/>
        </w:rPr>
        <w:t>主体工程区防治措施工程量表</w:t>
      </w:r>
    </w:p>
    <w:p>
      <w:pPr>
        <w:pStyle w:val="4"/>
        <w:spacing w:before="5"/>
        <w:rPr>
          <w:b/>
          <w:sz w:val="12"/>
        </w:rPr>
      </w:pPr>
    </w:p>
    <w:tbl>
      <w:tblPr>
        <w:tblStyle w:val="7"/>
        <w:tblW w:w="0" w:type="auto"/>
        <w:tblInd w:w="3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3142"/>
        <w:gridCol w:w="1135"/>
        <w:gridCol w:w="1369"/>
        <w:gridCol w:w="2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bottom w:val="single" w:color="000000" w:sz="6" w:space="0"/>
              <w:right w:val="single" w:color="000000" w:sz="6" w:space="0"/>
            </w:tcBorders>
          </w:tcPr>
          <w:p>
            <w:pPr>
              <w:pStyle w:val="11"/>
              <w:spacing w:before="30"/>
              <w:ind w:left="243" w:right="230"/>
              <w:rPr>
                <w:sz w:val="24"/>
              </w:rPr>
            </w:pPr>
            <w:r>
              <w:rPr>
                <w:sz w:val="24"/>
              </w:rPr>
              <w:t>序号</w:t>
            </w:r>
          </w:p>
        </w:tc>
        <w:tc>
          <w:tcPr>
            <w:tcW w:w="3142" w:type="dxa"/>
            <w:tcBorders>
              <w:left w:val="single" w:color="000000" w:sz="6" w:space="0"/>
              <w:bottom w:val="single" w:color="000000" w:sz="6" w:space="0"/>
              <w:right w:val="single" w:color="000000" w:sz="6" w:space="0"/>
            </w:tcBorders>
          </w:tcPr>
          <w:p>
            <w:pPr>
              <w:pStyle w:val="11"/>
              <w:spacing w:before="30"/>
              <w:ind w:left="588" w:right="578"/>
              <w:rPr>
                <w:sz w:val="24"/>
              </w:rPr>
            </w:pPr>
            <w:r>
              <w:rPr>
                <w:sz w:val="24"/>
              </w:rPr>
              <w:t>防护措施</w:t>
            </w:r>
          </w:p>
        </w:tc>
        <w:tc>
          <w:tcPr>
            <w:tcW w:w="1135" w:type="dxa"/>
            <w:tcBorders>
              <w:left w:val="single" w:color="000000" w:sz="6" w:space="0"/>
              <w:bottom w:val="single" w:color="000000" w:sz="6" w:space="0"/>
              <w:right w:val="single" w:color="000000" w:sz="6" w:space="0"/>
            </w:tcBorders>
          </w:tcPr>
          <w:p>
            <w:pPr>
              <w:pStyle w:val="11"/>
              <w:spacing w:before="30"/>
              <w:ind w:left="213" w:right="203"/>
              <w:rPr>
                <w:sz w:val="24"/>
              </w:rPr>
            </w:pPr>
            <w:r>
              <w:rPr>
                <w:sz w:val="24"/>
              </w:rPr>
              <w:t>单位</w:t>
            </w:r>
          </w:p>
        </w:tc>
        <w:tc>
          <w:tcPr>
            <w:tcW w:w="1369" w:type="dxa"/>
            <w:tcBorders>
              <w:left w:val="single" w:color="000000" w:sz="6" w:space="0"/>
              <w:bottom w:val="single" w:color="000000" w:sz="6" w:space="0"/>
              <w:right w:val="single" w:color="000000" w:sz="6" w:space="0"/>
            </w:tcBorders>
          </w:tcPr>
          <w:p>
            <w:pPr>
              <w:pStyle w:val="11"/>
              <w:spacing w:before="30"/>
              <w:ind w:left="320"/>
              <w:jc w:val="left"/>
              <w:rPr>
                <w:sz w:val="24"/>
              </w:rPr>
            </w:pPr>
            <w:r>
              <w:rPr>
                <w:sz w:val="24"/>
              </w:rPr>
              <w:t>工程量</w:t>
            </w:r>
          </w:p>
        </w:tc>
        <w:tc>
          <w:tcPr>
            <w:tcW w:w="2628" w:type="dxa"/>
            <w:tcBorders>
              <w:left w:val="single" w:color="000000" w:sz="6" w:space="0"/>
              <w:bottom w:val="single" w:color="000000" w:sz="6" w:space="0"/>
            </w:tcBorders>
          </w:tcPr>
          <w:p>
            <w:pPr>
              <w:pStyle w:val="11"/>
              <w:spacing w:before="30"/>
              <w:ind w:left="810" w:right="805"/>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0"/>
              <w:ind w:left="13"/>
              <w:rPr>
                <w:rFonts w:hint="eastAsia" w:ascii="宋体" w:eastAsia="宋体"/>
                <w:sz w:val="24"/>
              </w:rPr>
            </w:pPr>
            <w:r>
              <w:rPr>
                <w:rFonts w:hint="eastAsia" w:ascii="宋体" w:eastAsia="宋体"/>
                <w:sz w:val="24"/>
              </w:rPr>
              <w:t>一</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0"/>
              <w:ind w:left="588" w:right="578"/>
              <w:rPr>
                <w:sz w:val="24"/>
              </w:rPr>
            </w:pPr>
            <w:r>
              <w:rPr>
                <w:sz w:val="24"/>
              </w:rPr>
              <w:t>工程措施</w:t>
            </w:r>
          </w:p>
        </w:tc>
        <w:tc>
          <w:tcPr>
            <w:tcW w:w="113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36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06" w:type="dxa"/>
            <w:tcBorders>
              <w:top w:val="single" w:color="000000" w:sz="6" w:space="0"/>
              <w:right w:val="single" w:color="000000" w:sz="6" w:space="0"/>
            </w:tcBorders>
          </w:tcPr>
          <w:p>
            <w:pPr>
              <w:pStyle w:val="11"/>
              <w:spacing w:before="30"/>
              <w:ind w:left="13"/>
              <w:rPr>
                <w:sz w:val="24"/>
              </w:rPr>
            </w:pPr>
            <w:r>
              <w:rPr>
                <w:sz w:val="24"/>
              </w:rPr>
              <w:t>1</w:t>
            </w:r>
          </w:p>
        </w:tc>
        <w:tc>
          <w:tcPr>
            <w:tcW w:w="3142" w:type="dxa"/>
            <w:tcBorders>
              <w:top w:val="single" w:color="000000" w:sz="6" w:space="0"/>
              <w:left w:val="single" w:color="000000" w:sz="6" w:space="0"/>
              <w:right w:val="single" w:color="000000" w:sz="6" w:space="0"/>
            </w:tcBorders>
          </w:tcPr>
          <w:p>
            <w:pPr>
              <w:pStyle w:val="11"/>
              <w:spacing w:before="30"/>
              <w:ind w:left="588" w:right="578"/>
              <w:rPr>
                <w:sz w:val="24"/>
              </w:rPr>
            </w:pPr>
            <w:r>
              <w:rPr>
                <w:sz w:val="24"/>
              </w:rPr>
              <w:t>透水砖</w:t>
            </w:r>
          </w:p>
        </w:tc>
        <w:tc>
          <w:tcPr>
            <w:tcW w:w="1135" w:type="dxa"/>
            <w:tcBorders>
              <w:top w:val="single" w:color="000000" w:sz="6" w:space="0"/>
              <w:left w:val="single" w:color="000000" w:sz="6" w:space="0"/>
              <w:right w:val="single" w:color="000000" w:sz="6" w:space="0"/>
            </w:tcBorders>
          </w:tcPr>
          <w:p>
            <w:pPr>
              <w:pStyle w:val="11"/>
              <w:spacing w:before="44"/>
              <w:ind w:left="213" w:right="202"/>
              <w:rPr>
                <w:rFonts w:ascii="Times New Roman"/>
                <w:sz w:val="15"/>
              </w:rPr>
            </w:pPr>
            <w:r>
              <w:rPr>
                <w:rFonts w:ascii="Times New Roman"/>
                <w:position w:val="-7"/>
                <w:sz w:val="24"/>
              </w:rPr>
              <w:t>m</w:t>
            </w:r>
            <w:r>
              <w:rPr>
                <w:rFonts w:ascii="Times New Roman"/>
                <w:sz w:val="15"/>
              </w:rPr>
              <w:t>2</w:t>
            </w:r>
          </w:p>
        </w:tc>
        <w:tc>
          <w:tcPr>
            <w:tcW w:w="1369" w:type="dxa"/>
            <w:tcBorders>
              <w:top w:val="single" w:color="000000" w:sz="6" w:space="0"/>
              <w:left w:val="single" w:color="000000" w:sz="6" w:space="0"/>
              <w:right w:val="single" w:color="000000" w:sz="6" w:space="0"/>
            </w:tcBorders>
          </w:tcPr>
          <w:p>
            <w:pPr>
              <w:pStyle w:val="11"/>
              <w:spacing w:before="46"/>
              <w:ind w:left="351"/>
              <w:jc w:val="left"/>
              <w:rPr>
                <w:rFonts w:ascii="Times New Roman"/>
                <w:sz w:val="24"/>
              </w:rPr>
            </w:pPr>
            <w:r>
              <w:rPr>
                <w:rFonts w:ascii="Times New Roman"/>
                <w:sz w:val="24"/>
              </w:rPr>
              <w:t>1162.8</w:t>
            </w:r>
          </w:p>
        </w:tc>
        <w:tc>
          <w:tcPr>
            <w:tcW w:w="2628" w:type="dxa"/>
            <w:tcBorders>
              <w:top w:val="single" w:color="000000" w:sz="6" w:space="0"/>
              <w:left w:val="single" w:color="000000" w:sz="6" w:space="0"/>
            </w:tcBorders>
          </w:tcPr>
          <w:p>
            <w:pPr>
              <w:pStyle w:val="11"/>
              <w:spacing w:before="30"/>
              <w:ind w:left="810" w:right="805"/>
              <w:rPr>
                <w:sz w:val="24"/>
              </w:rPr>
            </w:pPr>
            <w:r>
              <w:rPr>
                <w:sz w:val="24"/>
              </w:rPr>
              <w:t>主设已有</w:t>
            </w:r>
          </w:p>
        </w:tc>
      </w:tr>
    </w:tbl>
    <w:p>
      <w:pPr>
        <w:spacing w:after="0"/>
        <w:rPr>
          <w:sz w:val="24"/>
        </w:rPr>
        <w:sectPr>
          <w:footerReference r:id="rId60" w:type="default"/>
          <w:pgSz w:w="11910" w:h="16840"/>
          <w:pgMar w:top="800" w:right="0" w:bottom="1200" w:left="980" w:header="0" w:footer="1014"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08" name="组合 30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07" name="直线 30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0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BjfyeUTgIAAAYFAAAOAAAA&#10;AAAAAAEAIAAAACMBAABkcnMvZTJvRG9jLnhtbFBLBQYAAAAABgAGAFkBAADjBQAAAAA=&#10;">
                <o:lock v:ext="edit" aspectratio="f"/>
                <v:line id="直线 304" o:spid="_x0000_s1026" o:spt="20" style="position:absolute;left:0;top:5;height:0;width:9071;" filled="f" stroked="t" coordsize="21600,21600" o:gfxdata="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GAN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0"/>
        <w:rPr>
          <w:sz w:val="19"/>
        </w:rPr>
      </w:pPr>
    </w:p>
    <w:tbl>
      <w:tblPr>
        <w:tblStyle w:val="7"/>
        <w:tblW w:w="0" w:type="auto"/>
        <w:tblInd w:w="3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3142"/>
        <w:gridCol w:w="1135"/>
        <w:gridCol w:w="1369"/>
        <w:gridCol w:w="2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06" w:type="dxa"/>
            <w:tcBorders>
              <w:bottom w:val="single" w:color="000000" w:sz="6" w:space="0"/>
              <w:right w:val="single" w:color="000000" w:sz="6" w:space="0"/>
            </w:tcBorders>
          </w:tcPr>
          <w:p>
            <w:pPr>
              <w:pStyle w:val="11"/>
              <w:spacing w:before="36"/>
              <w:ind w:left="243" w:right="230"/>
              <w:rPr>
                <w:sz w:val="24"/>
              </w:rPr>
            </w:pPr>
            <w:r>
              <w:rPr>
                <w:sz w:val="24"/>
              </w:rPr>
              <w:t>序号</w:t>
            </w:r>
          </w:p>
        </w:tc>
        <w:tc>
          <w:tcPr>
            <w:tcW w:w="3142" w:type="dxa"/>
            <w:tcBorders>
              <w:left w:val="single" w:color="000000" w:sz="6" w:space="0"/>
              <w:bottom w:val="single" w:color="000000" w:sz="6" w:space="0"/>
              <w:right w:val="single" w:color="000000" w:sz="6" w:space="0"/>
            </w:tcBorders>
          </w:tcPr>
          <w:p>
            <w:pPr>
              <w:pStyle w:val="11"/>
              <w:spacing w:before="36"/>
              <w:ind w:left="588" w:right="578"/>
              <w:rPr>
                <w:sz w:val="24"/>
              </w:rPr>
            </w:pPr>
            <w:r>
              <w:rPr>
                <w:sz w:val="24"/>
              </w:rPr>
              <w:t>防护措施</w:t>
            </w:r>
          </w:p>
        </w:tc>
        <w:tc>
          <w:tcPr>
            <w:tcW w:w="1135" w:type="dxa"/>
            <w:tcBorders>
              <w:left w:val="single" w:color="000000" w:sz="6" w:space="0"/>
              <w:bottom w:val="single" w:color="000000" w:sz="6" w:space="0"/>
              <w:right w:val="single" w:color="000000" w:sz="6" w:space="0"/>
            </w:tcBorders>
          </w:tcPr>
          <w:p>
            <w:pPr>
              <w:pStyle w:val="11"/>
              <w:spacing w:before="36"/>
              <w:ind w:left="213" w:right="203"/>
              <w:rPr>
                <w:sz w:val="24"/>
              </w:rPr>
            </w:pPr>
            <w:r>
              <w:rPr>
                <w:sz w:val="24"/>
              </w:rPr>
              <w:t>单位</w:t>
            </w:r>
          </w:p>
        </w:tc>
        <w:tc>
          <w:tcPr>
            <w:tcW w:w="1369" w:type="dxa"/>
            <w:tcBorders>
              <w:left w:val="single" w:color="000000" w:sz="6" w:space="0"/>
              <w:bottom w:val="single" w:color="000000" w:sz="6" w:space="0"/>
              <w:right w:val="single" w:color="000000" w:sz="6" w:space="0"/>
            </w:tcBorders>
          </w:tcPr>
          <w:p>
            <w:pPr>
              <w:pStyle w:val="11"/>
              <w:spacing w:before="36"/>
              <w:ind w:left="268" w:right="262"/>
              <w:rPr>
                <w:sz w:val="24"/>
              </w:rPr>
            </w:pPr>
            <w:r>
              <w:rPr>
                <w:sz w:val="24"/>
              </w:rPr>
              <w:t>工程量</w:t>
            </w:r>
          </w:p>
        </w:tc>
        <w:tc>
          <w:tcPr>
            <w:tcW w:w="2628" w:type="dxa"/>
            <w:tcBorders>
              <w:left w:val="single" w:color="000000" w:sz="6" w:space="0"/>
              <w:bottom w:val="single" w:color="000000" w:sz="6" w:space="0"/>
            </w:tcBorders>
          </w:tcPr>
          <w:p>
            <w:pPr>
              <w:pStyle w:val="11"/>
              <w:spacing w:before="36"/>
              <w:ind w:left="810" w:right="805"/>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sz w:val="24"/>
              </w:rPr>
            </w:pPr>
            <w:r>
              <w:rPr>
                <w:sz w:val="24"/>
              </w:rPr>
              <w:t>2</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雨水管网</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7"/>
              <w:ind w:left="9"/>
              <w:rPr>
                <w:rFonts w:ascii="Times New Roman"/>
                <w:sz w:val="24"/>
              </w:rPr>
            </w:pPr>
            <w:r>
              <w:rPr>
                <w:rFonts w:ascii="Times New Roman"/>
                <w:sz w:val="24"/>
              </w:rPr>
              <w:t>m</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68" w:right="262"/>
              <w:rPr>
                <w:rFonts w:ascii="Times New Roman"/>
                <w:sz w:val="24"/>
              </w:rPr>
            </w:pPr>
            <w:r>
              <w:rPr>
                <w:rFonts w:ascii="Times New Roman"/>
                <w:sz w:val="24"/>
              </w:rPr>
              <w:t>160</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主设已有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47"/>
              <w:ind w:left="13"/>
              <w:rPr>
                <w:rFonts w:ascii="Times New Roman"/>
                <w:sz w:val="24"/>
              </w:rPr>
            </w:pPr>
            <w:r>
              <w:rPr>
                <w:rFonts w:ascii="Times New Roman"/>
                <w:sz w:val="24"/>
              </w:rPr>
              <w:t>3</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表土剥离</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31"/>
              <w:ind w:left="213" w:right="202"/>
              <w:rPr>
                <w:rFonts w:ascii="Times New Roman" w:eastAsia="Times New Roman"/>
                <w:sz w:val="15"/>
              </w:rPr>
            </w:pPr>
            <w:r>
              <w:rPr>
                <w:sz w:val="24"/>
              </w:rPr>
              <w:t xml:space="preserve">万 </w:t>
            </w:r>
            <w:r>
              <w:rPr>
                <w:rFonts w:ascii="Times New Roman" w:eastAsia="Times New Roman"/>
                <w:sz w:val="24"/>
              </w:rPr>
              <w:t>m</w:t>
            </w:r>
            <w:r>
              <w:rPr>
                <w:rFonts w:ascii="Times New Roman" w:eastAsia="Times New Roman"/>
                <w:position w:val="8"/>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0.0469</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47"/>
              <w:ind w:left="13"/>
              <w:rPr>
                <w:rFonts w:ascii="Times New Roman"/>
                <w:sz w:val="24"/>
              </w:rPr>
            </w:pPr>
            <w:r>
              <w:rPr>
                <w:rFonts w:ascii="Times New Roman"/>
                <w:sz w:val="24"/>
              </w:rPr>
              <w:t>4</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回填覆土</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31"/>
              <w:ind w:left="213" w:right="202"/>
              <w:rPr>
                <w:rFonts w:ascii="Times New Roman" w:eastAsia="Times New Roman"/>
                <w:sz w:val="15"/>
              </w:rPr>
            </w:pPr>
            <w:r>
              <w:rPr>
                <w:sz w:val="24"/>
              </w:rPr>
              <w:t xml:space="preserve">万 </w:t>
            </w:r>
            <w:r>
              <w:rPr>
                <w:rFonts w:ascii="Times New Roman" w:eastAsia="Times New Roman"/>
                <w:sz w:val="24"/>
              </w:rPr>
              <w:t>m</w:t>
            </w:r>
            <w:r>
              <w:rPr>
                <w:rFonts w:ascii="Times New Roman" w:eastAsia="Times New Roman"/>
                <w:position w:val="8"/>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0.0469</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6" w:type="dxa"/>
            <w:tcBorders>
              <w:top w:val="single" w:color="000000" w:sz="6" w:space="0"/>
              <w:bottom w:val="single" w:color="000000" w:sz="6" w:space="0"/>
              <w:right w:val="single" w:color="000000" w:sz="6" w:space="0"/>
            </w:tcBorders>
          </w:tcPr>
          <w:p>
            <w:pPr>
              <w:pStyle w:val="11"/>
              <w:spacing w:before="47"/>
              <w:ind w:left="13"/>
              <w:rPr>
                <w:rFonts w:ascii="Times New Roman"/>
                <w:sz w:val="24"/>
              </w:rPr>
            </w:pPr>
            <w:r>
              <w:rPr>
                <w:rFonts w:ascii="Times New Roman"/>
                <w:sz w:val="24"/>
              </w:rPr>
              <w:t>5</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土地整治</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2</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1564.65</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sz w:val="24"/>
              </w:rPr>
            </w:pPr>
            <w:r>
              <w:rPr>
                <w:sz w:val="24"/>
              </w:rPr>
              <w:t>6</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永久排水沟</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7"/>
              <w:ind w:left="9"/>
              <w:rPr>
                <w:rFonts w:ascii="Times New Roman"/>
                <w:sz w:val="24"/>
              </w:rPr>
            </w:pPr>
            <w:r>
              <w:rPr>
                <w:rFonts w:ascii="Times New Roman"/>
                <w:sz w:val="24"/>
              </w:rPr>
              <w:t>m</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68" w:right="262"/>
              <w:rPr>
                <w:rFonts w:ascii="Times New Roman"/>
                <w:sz w:val="24"/>
              </w:rPr>
            </w:pPr>
            <w:r>
              <w:rPr>
                <w:rFonts w:ascii="Times New Roman"/>
                <w:sz w:val="24"/>
              </w:rPr>
              <w:t>243</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人工挖排水沟</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48.6</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rFonts w:ascii="Times New Roman" w:eastAsia="Times New Roman"/>
                <w:sz w:val="24"/>
              </w:rPr>
              <w:t xml:space="preserve">C20 </w:t>
            </w:r>
            <w:r>
              <w:rPr>
                <w:sz w:val="24"/>
              </w:rPr>
              <w:t>混凝土量</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31.59</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rFonts w:hint="eastAsia" w:ascii="宋体" w:eastAsia="宋体"/>
                <w:sz w:val="24"/>
              </w:rPr>
            </w:pPr>
            <w:r>
              <w:rPr>
                <w:rFonts w:hint="eastAsia" w:ascii="宋体" w:eastAsia="宋体"/>
                <w:sz w:val="24"/>
              </w:rPr>
              <w:t>二</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植物措施</w:t>
            </w:r>
          </w:p>
        </w:tc>
        <w:tc>
          <w:tcPr>
            <w:tcW w:w="113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36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6" w:type="dxa"/>
            <w:tcBorders>
              <w:top w:val="single" w:color="000000" w:sz="6" w:space="0"/>
              <w:bottom w:val="single" w:color="000000" w:sz="6" w:space="0"/>
              <w:right w:val="single" w:color="000000" w:sz="6" w:space="0"/>
            </w:tcBorders>
          </w:tcPr>
          <w:p>
            <w:pPr>
              <w:pStyle w:val="11"/>
              <w:spacing w:before="47"/>
              <w:ind w:left="13"/>
              <w:rPr>
                <w:rFonts w:ascii="Times New Roman"/>
                <w:sz w:val="24"/>
              </w:rPr>
            </w:pPr>
            <w:r>
              <w:rPr>
                <w:rFonts w:ascii="Times New Roman"/>
                <w:sz w:val="24"/>
              </w:rPr>
              <w:t>1</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景观绿化</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2</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1564.65</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主设已有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rFonts w:hint="eastAsia" w:ascii="宋体" w:eastAsia="宋体"/>
                <w:sz w:val="24"/>
              </w:rPr>
            </w:pPr>
            <w:r>
              <w:rPr>
                <w:rFonts w:hint="eastAsia" w:ascii="宋体" w:eastAsia="宋体"/>
                <w:sz w:val="24"/>
              </w:rPr>
              <w:t>三</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临时措施</w:t>
            </w:r>
          </w:p>
        </w:tc>
        <w:tc>
          <w:tcPr>
            <w:tcW w:w="113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36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sz w:val="24"/>
              </w:rPr>
            </w:pPr>
            <w:r>
              <w:rPr>
                <w:sz w:val="24"/>
              </w:rPr>
              <w:t>1</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洗车池</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31"/>
              <w:ind w:left="10"/>
              <w:rPr>
                <w:sz w:val="24"/>
              </w:rPr>
            </w:pPr>
            <w:r>
              <w:rPr>
                <w:sz w:val="24"/>
              </w:rPr>
              <w:t>座</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6"/>
              <w:rPr>
                <w:rFonts w:ascii="Times New Roman"/>
                <w:sz w:val="24"/>
              </w:rPr>
            </w:pPr>
            <w:r>
              <w:rPr>
                <w:rFonts w:ascii="Times New Roman"/>
                <w:sz w:val="24"/>
              </w:rPr>
              <w:t>1</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开挖土石方</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36.98</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rFonts w:ascii="Times New Roman" w:eastAsia="Times New Roman"/>
                <w:sz w:val="24"/>
              </w:rPr>
              <w:t xml:space="preserve">C20 </w:t>
            </w:r>
            <w:r>
              <w:rPr>
                <w:sz w:val="24"/>
              </w:rPr>
              <w:t>混凝土量</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68" w:right="262"/>
              <w:rPr>
                <w:rFonts w:ascii="Times New Roman"/>
                <w:sz w:val="24"/>
              </w:rPr>
            </w:pPr>
            <w:r>
              <w:rPr>
                <w:rFonts w:ascii="Times New Roman"/>
                <w:sz w:val="24"/>
              </w:rPr>
              <w:t>15</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6" w:type="dxa"/>
            <w:tcBorders>
              <w:top w:val="single" w:color="000000" w:sz="6" w:space="0"/>
              <w:bottom w:val="single" w:color="000000" w:sz="6" w:space="0"/>
              <w:right w:val="single" w:color="000000" w:sz="6" w:space="0"/>
            </w:tcBorders>
          </w:tcPr>
          <w:p>
            <w:pPr>
              <w:pStyle w:val="11"/>
              <w:spacing w:before="47"/>
              <w:ind w:left="13"/>
              <w:rPr>
                <w:rFonts w:ascii="Times New Roman"/>
                <w:sz w:val="24"/>
              </w:rPr>
            </w:pPr>
            <w:r>
              <w:rPr>
                <w:rFonts w:ascii="Times New Roman"/>
                <w:sz w:val="24"/>
              </w:rPr>
              <w:t>2</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地下室临时排水沟</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7"/>
              <w:ind w:left="9"/>
              <w:rPr>
                <w:rFonts w:ascii="Times New Roman"/>
                <w:sz w:val="24"/>
              </w:rPr>
            </w:pPr>
            <w:r>
              <w:rPr>
                <w:rFonts w:ascii="Times New Roman"/>
                <w:sz w:val="24"/>
              </w:rPr>
              <w:t>m</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68" w:right="262"/>
              <w:rPr>
                <w:rFonts w:ascii="Times New Roman"/>
                <w:sz w:val="24"/>
              </w:rPr>
            </w:pPr>
            <w:r>
              <w:rPr>
                <w:rFonts w:ascii="Times New Roman"/>
                <w:sz w:val="24"/>
              </w:rPr>
              <w:t>69</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人工挖排水沟</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9.32</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覆盖塑料薄膜</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2</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68" w:right="262"/>
              <w:rPr>
                <w:rFonts w:ascii="Times New Roman"/>
                <w:sz w:val="24"/>
              </w:rPr>
            </w:pPr>
            <w:r>
              <w:rPr>
                <w:rFonts w:ascii="Times New Roman"/>
                <w:sz w:val="24"/>
              </w:rPr>
              <w:t>67</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sz w:val="24"/>
              </w:rPr>
            </w:pPr>
            <w:r>
              <w:rPr>
                <w:sz w:val="24"/>
              </w:rPr>
              <w:t>3</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集水井</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31"/>
              <w:ind w:left="10"/>
              <w:rPr>
                <w:rFonts w:hint="eastAsia" w:ascii="宋体" w:eastAsia="宋体"/>
                <w:sz w:val="24"/>
              </w:rPr>
            </w:pPr>
            <w:r>
              <w:rPr>
                <w:rFonts w:hint="eastAsia" w:ascii="宋体" w:eastAsia="宋体"/>
                <w:sz w:val="24"/>
              </w:rPr>
              <w:t>座</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6"/>
              <w:rPr>
                <w:rFonts w:ascii="Times New Roman"/>
                <w:sz w:val="24"/>
              </w:rPr>
            </w:pPr>
            <w:r>
              <w:rPr>
                <w:rFonts w:ascii="Times New Roman"/>
                <w:sz w:val="24"/>
              </w:rPr>
              <w:t>1</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人工开挖柱坑</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1.585</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rFonts w:ascii="Times New Roman" w:eastAsia="Times New Roman"/>
                <w:sz w:val="24"/>
              </w:rPr>
              <w:t xml:space="preserve">C20 </w:t>
            </w:r>
            <w:r>
              <w:rPr>
                <w:sz w:val="24"/>
              </w:rPr>
              <w:t>混凝土量</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0.585</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spacing w:before="31"/>
              <w:ind w:left="13"/>
              <w:rPr>
                <w:sz w:val="24"/>
              </w:rPr>
            </w:pPr>
            <w:r>
              <w:rPr>
                <w:sz w:val="24"/>
              </w:rPr>
              <w:t>4</w:t>
            </w: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沉沙池</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31"/>
              <w:ind w:left="10"/>
              <w:rPr>
                <w:sz w:val="24"/>
              </w:rPr>
            </w:pPr>
            <w:r>
              <w:rPr>
                <w:sz w:val="24"/>
              </w:rPr>
              <w:t>座</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6"/>
              <w:rPr>
                <w:rFonts w:ascii="Times New Roman"/>
                <w:sz w:val="24"/>
              </w:rPr>
            </w:pPr>
            <w:r>
              <w:rPr>
                <w:rFonts w:ascii="Times New Roman"/>
                <w:sz w:val="24"/>
              </w:rPr>
              <w:t>2</w:t>
            </w:r>
          </w:p>
        </w:tc>
        <w:tc>
          <w:tcPr>
            <w:tcW w:w="2628" w:type="dxa"/>
            <w:tcBorders>
              <w:top w:val="single" w:color="000000" w:sz="6" w:space="0"/>
              <w:left w:val="single" w:color="000000" w:sz="6" w:space="0"/>
              <w:bottom w:val="single" w:color="000000" w:sz="6" w:space="0"/>
            </w:tcBorders>
          </w:tcPr>
          <w:p>
            <w:pPr>
              <w:pStyle w:val="11"/>
              <w:spacing w:before="31"/>
              <w:ind w:left="810" w:right="805"/>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人工开挖柱坑</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24.28</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6" w:right="578"/>
              <w:rPr>
                <w:sz w:val="24"/>
              </w:rPr>
            </w:pPr>
            <w:r>
              <w:rPr>
                <w:rFonts w:ascii="Times New Roman" w:eastAsia="Times New Roman"/>
                <w:sz w:val="24"/>
              </w:rPr>
              <w:t xml:space="preserve">M7.5 </w:t>
            </w:r>
            <w:r>
              <w:rPr>
                <w:sz w:val="24"/>
              </w:rPr>
              <w:t>砖砌量</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6.44</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砂浆抹面</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2</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68" w:right="262"/>
              <w:rPr>
                <w:rFonts w:ascii="Times New Roman"/>
                <w:sz w:val="24"/>
              </w:rPr>
            </w:pPr>
            <w:r>
              <w:rPr>
                <w:rFonts w:ascii="Times New Roman"/>
                <w:sz w:val="24"/>
              </w:rPr>
              <w:t>27</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142" w:type="dxa"/>
            <w:tcBorders>
              <w:top w:val="single" w:color="000000" w:sz="6" w:space="0"/>
              <w:left w:val="single" w:color="000000" w:sz="6" w:space="0"/>
              <w:bottom w:val="single" w:color="000000" w:sz="6" w:space="0"/>
              <w:right w:val="single" w:color="000000" w:sz="6" w:space="0"/>
            </w:tcBorders>
          </w:tcPr>
          <w:p>
            <w:pPr>
              <w:pStyle w:val="11"/>
              <w:spacing w:before="31"/>
              <w:ind w:left="588" w:right="578"/>
              <w:rPr>
                <w:sz w:val="24"/>
              </w:rPr>
            </w:pPr>
            <w:r>
              <w:rPr>
                <w:sz w:val="24"/>
              </w:rPr>
              <w:t>砂石垫层</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3</w:t>
            </w:r>
          </w:p>
        </w:tc>
        <w:tc>
          <w:tcPr>
            <w:tcW w:w="1369" w:type="dxa"/>
            <w:tcBorders>
              <w:top w:val="single" w:color="000000" w:sz="6" w:space="0"/>
              <w:left w:val="single" w:color="000000" w:sz="6" w:space="0"/>
              <w:bottom w:val="single" w:color="000000" w:sz="6" w:space="0"/>
              <w:right w:val="single" w:color="000000" w:sz="6" w:space="0"/>
            </w:tcBorders>
          </w:tcPr>
          <w:p>
            <w:pPr>
              <w:pStyle w:val="11"/>
              <w:spacing w:before="47"/>
              <w:ind w:left="271" w:right="262"/>
              <w:rPr>
                <w:rFonts w:ascii="Times New Roman"/>
                <w:sz w:val="24"/>
              </w:rPr>
            </w:pPr>
            <w:r>
              <w:rPr>
                <w:rFonts w:ascii="Times New Roman"/>
                <w:sz w:val="24"/>
              </w:rPr>
              <w:t>0.90</w:t>
            </w:r>
          </w:p>
        </w:tc>
        <w:tc>
          <w:tcPr>
            <w:tcW w:w="2628"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6" w:type="dxa"/>
            <w:tcBorders>
              <w:top w:val="single" w:color="000000" w:sz="6" w:space="0"/>
              <w:right w:val="single" w:color="000000" w:sz="6" w:space="0"/>
            </w:tcBorders>
          </w:tcPr>
          <w:p>
            <w:pPr>
              <w:pStyle w:val="11"/>
              <w:spacing w:before="31"/>
              <w:ind w:left="13"/>
              <w:rPr>
                <w:sz w:val="24"/>
              </w:rPr>
            </w:pPr>
            <w:r>
              <w:rPr>
                <w:sz w:val="24"/>
              </w:rPr>
              <w:t>5</w:t>
            </w:r>
          </w:p>
        </w:tc>
        <w:tc>
          <w:tcPr>
            <w:tcW w:w="3142" w:type="dxa"/>
            <w:tcBorders>
              <w:top w:val="single" w:color="000000" w:sz="6" w:space="0"/>
              <w:left w:val="single" w:color="000000" w:sz="6" w:space="0"/>
              <w:right w:val="single" w:color="000000" w:sz="6" w:space="0"/>
            </w:tcBorders>
          </w:tcPr>
          <w:p>
            <w:pPr>
              <w:pStyle w:val="11"/>
              <w:spacing w:before="31"/>
              <w:ind w:left="588" w:right="578"/>
              <w:rPr>
                <w:sz w:val="24"/>
              </w:rPr>
            </w:pPr>
            <w:r>
              <w:rPr>
                <w:sz w:val="24"/>
              </w:rPr>
              <w:t>临时苫盖土工布</w:t>
            </w:r>
          </w:p>
        </w:tc>
        <w:tc>
          <w:tcPr>
            <w:tcW w:w="1135" w:type="dxa"/>
            <w:tcBorders>
              <w:top w:val="single" w:color="000000" w:sz="6" w:space="0"/>
              <w:left w:val="single" w:color="000000" w:sz="6" w:space="0"/>
              <w:right w:val="single" w:color="000000" w:sz="6" w:space="0"/>
            </w:tcBorders>
          </w:tcPr>
          <w:p>
            <w:pPr>
              <w:pStyle w:val="11"/>
              <w:spacing w:before="45"/>
              <w:ind w:left="213" w:right="202"/>
              <w:rPr>
                <w:rFonts w:ascii="Times New Roman"/>
                <w:sz w:val="15"/>
              </w:rPr>
            </w:pPr>
            <w:r>
              <w:rPr>
                <w:rFonts w:ascii="Times New Roman"/>
                <w:position w:val="-7"/>
                <w:sz w:val="24"/>
              </w:rPr>
              <w:t>m</w:t>
            </w:r>
            <w:r>
              <w:rPr>
                <w:rFonts w:ascii="Times New Roman"/>
                <w:sz w:val="15"/>
              </w:rPr>
              <w:t>2</w:t>
            </w:r>
          </w:p>
        </w:tc>
        <w:tc>
          <w:tcPr>
            <w:tcW w:w="1369" w:type="dxa"/>
            <w:tcBorders>
              <w:top w:val="single" w:color="000000" w:sz="6" w:space="0"/>
              <w:left w:val="single" w:color="000000" w:sz="6" w:space="0"/>
              <w:right w:val="single" w:color="000000" w:sz="6" w:space="0"/>
            </w:tcBorders>
          </w:tcPr>
          <w:p>
            <w:pPr>
              <w:pStyle w:val="11"/>
              <w:spacing w:before="47"/>
              <w:ind w:left="268" w:right="262"/>
              <w:rPr>
                <w:rFonts w:ascii="Times New Roman"/>
                <w:sz w:val="24"/>
              </w:rPr>
            </w:pPr>
            <w:r>
              <w:rPr>
                <w:rFonts w:ascii="Times New Roman"/>
                <w:sz w:val="24"/>
              </w:rPr>
              <w:t>1000</w:t>
            </w:r>
          </w:p>
        </w:tc>
        <w:tc>
          <w:tcPr>
            <w:tcW w:w="2628" w:type="dxa"/>
            <w:tcBorders>
              <w:top w:val="single" w:color="000000" w:sz="6" w:space="0"/>
              <w:left w:val="single" w:color="000000" w:sz="6" w:space="0"/>
            </w:tcBorders>
          </w:tcPr>
          <w:p>
            <w:pPr>
              <w:pStyle w:val="11"/>
              <w:spacing w:before="31"/>
              <w:ind w:left="810" w:right="805"/>
              <w:rPr>
                <w:sz w:val="24"/>
              </w:rPr>
            </w:pPr>
            <w:r>
              <w:rPr>
                <w:sz w:val="24"/>
              </w:rPr>
              <w:t>新增</w:t>
            </w:r>
          </w:p>
        </w:tc>
      </w:tr>
    </w:tbl>
    <w:p>
      <w:pPr>
        <w:pStyle w:val="10"/>
        <w:numPr>
          <w:ilvl w:val="2"/>
          <w:numId w:val="34"/>
        </w:numPr>
        <w:tabs>
          <w:tab w:val="left" w:pos="979"/>
        </w:tabs>
        <w:spacing w:before="2" w:after="0" w:line="240" w:lineRule="auto"/>
        <w:ind w:left="978" w:right="0" w:hanging="541"/>
        <w:jc w:val="left"/>
        <w:rPr>
          <w:b/>
          <w:sz w:val="24"/>
        </w:rPr>
      </w:pPr>
      <w:r>
        <w:pict>
          <v:shape id="_x0000_s1329" o:spid="_x0000_s1329" o:spt="136" type="#_x0000_t136" style="position:absolute;left:0pt;margin-left:61.15pt;margin-top:-176.05pt;height:60pt;width:480.05pt;mso-position-horizontal-relative:page;rotation:20643840f;z-index:-26543616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bookmarkStart w:id="216" w:name="5.3.2施工场地区"/>
      <w:bookmarkEnd w:id="216"/>
      <w:bookmarkStart w:id="217" w:name="5.3.2施工场地区"/>
      <w:bookmarkEnd w:id="217"/>
      <w:r>
        <w:rPr>
          <w:b/>
          <w:sz w:val="24"/>
        </w:rPr>
        <w:t>施工场地区</w:t>
      </w:r>
    </w:p>
    <w:p>
      <w:pPr>
        <w:pStyle w:val="4"/>
        <w:spacing w:before="158"/>
        <w:ind w:left="918"/>
      </w:pPr>
      <w:r>
        <w:t>施工场地拟布设与项目东北侧，本方案拟新增以下水土保持措施：</w:t>
      </w:r>
    </w:p>
    <w:p>
      <w:pPr>
        <w:spacing w:before="161"/>
        <w:ind w:left="918" w:right="0" w:firstLine="0"/>
        <w:jc w:val="left"/>
        <w:rPr>
          <w:b/>
          <w:sz w:val="24"/>
        </w:rPr>
      </w:pPr>
      <w:r>
        <w:rPr>
          <w:b/>
          <w:sz w:val="24"/>
        </w:rPr>
        <w:t>（</w:t>
      </w:r>
      <w:r>
        <w:rPr>
          <w:rFonts w:ascii="Times New Roman" w:eastAsia="Times New Roman"/>
          <w:b/>
          <w:sz w:val="24"/>
        </w:rPr>
        <w:t>1</w:t>
      </w:r>
      <w:r>
        <w:rPr>
          <w:b/>
          <w:sz w:val="24"/>
        </w:rPr>
        <w:t>）临时排水沟</w:t>
      </w:r>
    </w:p>
    <w:p>
      <w:pPr>
        <w:pStyle w:val="4"/>
        <w:spacing w:before="158" w:line="364" w:lineRule="auto"/>
        <w:ind w:left="438" w:right="1412" w:firstLine="480"/>
        <w:jc w:val="both"/>
      </w:pPr>
      <w:r>
        <w:rPr>
          <w:spacing w:val="-4"/>
        </w:rPr>
        <w:t>本方案拟于在施工场地外围设置临时排水沟，接入主体工程区排水沟。该临时排水</w:t>
      </w:r>
      <w:r>
        <w:rPr>
          <w:spacing w:val="-20"/>
        </w:rPr>
        <w:t xml:space="preserve">沟长 </w:t>
      </w:r>
      <w:r>
        <w:rPr>
          <w:rFonts w:ascii="Times New Roman" w:eastAsia="Times New Roman"/>
          <w:spacing w:val="-4"/>
        </w:rPr>
        <w:t>45m</w:t>
      </w:r>
      <w:r>
        <w:rPr>
          <w:spacing w:val="-9"/>
        </w:rPr>
        <w:t xml:space="preserve">，采用梯形断面，尺寸底宽 </w:t>
      </w:r>
      <w:r>
        <w:rPr>
          <w:rFonts w:ascii="Times New Roman" w:eastAsia="Times New Roman"/>
          <w:spacing w:val="-3"/>
        </w:rPr>
        <w:t>0.2m</w:t>
      </w:r>
      <w:r>
        <w:rPr>
          <w:spacing w:val="-17"/>
        </w:rPr>
        <w:t xml:space="preserve">，深度 </w:t>
      </w:r>
      <w:r>
        <w:rPr>
          <w:rFonts w:ascii="Times New Roman" w:eastAsia="Times New Roman"/>
          <w:spacing w:val="-3"/>
        </w:rPr>
        <w:t>0.2m</w:t>
      </w:r>
      <w:r>
        <w:rPr>
          <w:spacing w:val="-17"/>
        </w:rPr>
        <w:t xml:space="preserve">，水深 </w:t>
      </w:r>
      <w:r>
        <w:rPr>
          <w:rFonts w:ascii="Times New Roman" w:eastAsia="Times New Roman"/>
          <w:spacing w:val="-3"/>
        </w:rPr>
        <w:t>0.1m</w:t>
      </w:r>
      <w:r>
        <w:rPr>
          <w:spacing w:val="-12"/>
        </w:rPr>
        <w:t xml:space="preserve">，边坡比为 </w:t>
      </w:r>
      <w:r>
        <w:rPr>
          <w:rFonts w:ascii="Times New Roman" w:eastAsia="Times New Roman"/>
          <w:spacing w:val="-3"/>
        </w:rPr>
        <w:t>1:0.5</w:t>
      </w:r>
      <w:r>
        <w:rPr>
          <w:spacing w:val="-7"/>
        </w:rPr>
        <w:t>，沟</w:t>
      </w:r>
      <w:r>
        <w:rPr>
          <w:spacing w:val="-15"/>
        </w:rPr>
        <w:t xml:space="preserve">底比降 </w:t>
      </w:r>
      <w:r>
        <w:rPr>
          <w:rFonts w:ascii="Times New Roman" w:eastAsia="Times New Roman"/>
        </w:rPr>
        <w:t>0.02</w:t>
      </w:r>
      <w:r>
        <w:rPr>
          <w:spacing w:val="-12"/>
        </w:rPr>
        <w:t xml:space="preserve">，糙率为 </w:t>
      </w:r>
      <w:r>
        <w:rPr>
          <w:rFonts w:ascii="Times New Roman" w:eastAsia="Times New Roman"/>
        </w:rPr>
        <w:t>0.032</w:t>
      </w:r>
      <w:r>
        <w:t>，土质坡面覆盖塑料薄膜</w:t>
      </w:r>
    </w:p>
    <w:p>
      <w:pPr>
        <w:pStyle w:val="4"/>
        <w:spacing w:line="307" w:lineRule="exact"/>
        <w:ind w:left="918"/>
      </w:pPr>
      <w:r>
        <w:rPr>
          <w:rFonts w:hint="eastAsia" w:ascii="宋体" w:hAnsi="宋体" w:eastAsia="宋体"/>
        </w:rPr>
        <w:t>①</w:t>
      </w:r>
      <w:r>
        <w:t>计洪峰流量</w:t>
      </w:r>
    </w:p>
    <w:p>
      <w:pPr>
        <w:pStyle w:val="4"/>
        <w:spacing w:before="160"/>
        <w:ind w:left="918"/>
      </w:pPr>
      <w:r>
        <w:t>根据《生产建设项目水土保持技术规范》（</w:t>
      </w:r>
      <w:r>
        <w:rPr>
          <w:rFonts w:ascii="Times New Roman" w:eastAsia="Times New Roman"/>
        </w:rPr>
        <w:t>GB50433-2018</w:t>
      </w:r>
      <w:r>
        <w:t>）、《水利水电工程等级</w:t>
      </w:r>
    </w:p>
    <w:p>
      <w:pPr>
        <w:spacing w:after="0"/>
        <w:sectPr>
          <w:footerReference r:id="rId61"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10" name="组合 30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09" name="直线 30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0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2Md71AAAAAMBAAAPAAAAAAAAAAEA&#10;IAAAACIAAABkcnMvZG93bnJldi54bWxQSwECFAAUAAAACACHTuJAedsHy0wCAAAGBQAADgAAAAAA&#10;AAABACAAAAAjAQAAZHJzL2Uyb0RvYy54bWxQSwUGAAAAAAYABgBZAQAA4QUAAAAA&#10;">
                <o:lock v:ext="edit" aspectratio="f"/>
                <v:line id="直线 307" o:spid="_x0000_s1026" o:spt="20" style="position:absolute;left:0;top:5;height:0;width:9071;" filled="f" stroked="t" coordsize="21600,21600" o:gfxdata="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R5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line="362" w:lineRule="auto"/>
        <w:ind w:left="438" w:right="1412"/>
      </w:pPr>
      <w:r>
        <w:rPr>
          <w:spacing w:val="-4"/>
        </w:rPr>
        <w:t>划分及洪水标准》</w:t>
      </w:r>
      <w:r>
        <w:rPr>
          <w:spacing w:val="-1"/>
        </w:rPr>
        <w:t>（</w:t>
      </w:r>
      <w:r>
        <w:rPr>
          <w:rFonts w:ascii="Times New Roman" w:eastAsia="Times New Roman"/>
          <w:spacing w:val="-1"/>
        </w:rPr>
        <w:t>SL252-2000</w:t>
      </w:r>
      <w:r>
        <w:rPr>
          <w:spacing w:val="-1"/>
        </w:rPr>
        <w:t>）</w:t>
      </w:r>
      <w:r>
        <w:rPr>
          <w:spacing w:val="-6"/>
        </w:rPr>
        <w:t>以及《防洪标准》</w:t>
      </w:r>
      <w:r>
        <w:t>（</w:t>
      </w:r>
      <w:r>
        <w:rPr>
          <w:rFonts w:ascii="Times New Roman" w:eastAsia="Times New Roman"/>
        </w:rPr>
        <w:t>GB50201-2014</w:t>
      </w:r>
      <w:r>
        <w:t>）</w:t>
      </w:r>
      <w:r>
        <w:rPr>
          <w:spacing w:val="-5"/>
        </w:rPr>
        <w:t>要求，该排水沟</w:t>
      </w:r>
      <w:r>
        <w:rPr>
          <w:spacing w:val="-20"/>
        </w:rPr>
        <w:t xml:space="preserve">采用 </w:t>
      </w:r>
      <w:r>
        <w:rPr>
          <w:rFonts w:ascii="Times New Roman" w:eastAsia="Times New Roman"/>
        </w:rPr>
        <w:t xml:space="preserve">5 </w:t>
      </w:r>
      <w:r>
        <w:t>年一遇洪水标准验算。</w:t>
      </w:r>
    </w:p>
    <w:p>
      <w:pPr>
        <w:pStyle w:val="4"/>
        <w:spacing w:before="5"/>
        <w:ind w:left="918"/>
      </w:pPr>
      <w:r>
        <w:t xml:space="preserve">排水沟洪峰流量，见表 </w:t>
      </w:r>
      <w:r>
        <w:rPr>
          <w:rFonts w:ascii="Times New Roman" w:eastAsia="Times New Roman"/>
        </w:rPr>
        <w:t>5.3-6</w:t>
      </w:r>
      <w:r>
        <w:t>。</w:t>
      </w:r>
    </w:p>
    <w:p>
      <w:pPr>
        <w:tabs>
          <w:tab w:val="left" w:pos="1399"/>
        </w:tabs>
        <w:spacing w:before="158"/>
        <w:ind w:left="0" w:right="493" w:firstLine="0"/>
        <w:jc w:val="center"/>
        <w:rPr>
          <w:b/>
          <w:sz w:val="24"/>
        </w:rPr>
      </w:pPr>
      <w:r>
        <w:rPr>
          <w:b/>
          <w:sz w:val="24"/>
        </w:rPr>
        <w:t>表</w:t>
      </w:r>
      <w:r>
        <w:rPr>
          <w:b/>
          <w:spacing w:val="-62"/>
          <w:sz w:val="24"/>
        </w:rPr>
        <w:t xml:space="preserve"> </w:t>
      </w:r>
      <w:r>
        <w:rPr>
          <w:rFonts w:ascii="Times New Roman" w:eastAsia="Times New Roman"/>
          <w:b/>
          <w:sz w:val="24"/>
        </w:rPr>
        <w:t>5.3-6</w:t>
      </w:r>
      <w:r>
        <w:rPr>
          <w:rFonts w:ascii="Times New Roman" w:eastAsia="Times New Roman"/>
          <w:b/>
          <w:sz w:val="24"/>
        </w:rPr>
        <w:tab/>
      </w:r>
      <w:r>
        <w:rPr>
          <w:b/>
          <w:sz w:val="24"/>
        </w:rPr>
        <w:t>排水沟洪峰流量</w:t>
      </w:r>
    </w:p>
    <w:p>
      <w:pPr>
        <w:pStyle w:val="4"/>
        <w:spacing w:before="5"/>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1298"/>
        <w:gridCol w:w="1298"/>
        <w:gridCol w:w="1384"/>
        <w:gridCol w:w="1341"/>
        <w:gridCol w:w="1428"/>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555" w:type="dxa"/>
            <w:tcBorders>
              <w:bottom w:val="single" w:color="000000" w:sz="6" w:space="0"/>
              <w:right w:val="single" w:color="000000" w:sz="6" w:space="0"/>
            </w:tcBorders>
          </w:tcPr>
          <w:p>
            <w:pPr>
              <w:pStyle w:val="11"/>
              <w:spacing w:before="155"/>
              <w:ind w:left="108"/>
              <w:jc w:val="left"/>
              <w:rPr>
                <w:sz w:val="24"/>
              </w:rPr>
            </w:pPr>
            <w:r>
              <w:rPr>
                <w:sz w:val="24"/>
              </w:rPr>
              <w:t>名称</w:t>
            </w:r>
          </w:p>
        </w:tc>
        <w:tc>
          <w:tcPr>
            <w:tcW w:w="1298" w:type="dxa"/>
            <w:tcBorders>
              <w:left w:val="single" w:color="000000" w:sz="6" w:space="0"/>
              <w:bottom w:val="single" w:color="000000" w:sz="6" w:space="0"/>
              <w:right w:val="single" w:color="000000" w:sz="6" w:space="0"/>
            </w:tcBorders>
          </w:tcPr>
          <w:p>
            <w:pPr>
              <w:pStyle w:val="11"/>
              <w:spacing w:before="155"/>
              <w:ind w:left="105"/>
              <w:jc w:val="left"/>
              <w:rPr>
                <w:sz w:val="24"/>
              </w:rPr>
            </w:pPr>
            <w:r>
              <w:rPr>
                <w:sz w:val="24"/>
              </w:rPr>
              <w:t>换算系数</w:t>
            </w:r>
          </w:p>
        </w:tc>
        <w:tc>
          <w:tcPr>
            <w:tcW w:w="1298" w:type="dxa"/>
            <w:tcBorders>
              <w:left w:val="single" w:color="000000" w:sz="6" w:space="0"/>
              <w:bottom w:val="single" w:color="000000" w:sz="6" w:space="0"/>
              <w:right w:val="single" w:color="000000" w:sz="6" w:space="0"/>
            </w:tcBorders>
          </w:tcPr>
          <w:p>
            <w:pPr>
              <w:pStyle w:val="11"/>
              <w:spacing w:before="18"/>
              <w:ind w:left="106"/>
              <w:jc w:val="left"/>
              <w:rPr>
                <w:sz w:val="24"/>
              </w:rPr>
            </w:pPr>
            <w:r>
              <w:rPr>
                <w:sz w:val="24"/>
              </w:rPr>
              <w:t>径流系数</w:t>
            </w:r>
          </w:p>
          <w:p>
            <w:pPr>
              <w:pStyle w:val="11"/>
              <w:spacing w:before="1" w:line="275" w:lineRule="exact"/>
              <w:ind w:left="106"/>
              <w:jc w:val="left"/>
              <w:rPr>
                <w:rFonts w:ascii="Times New Roman"/>
                <w:sz w:val="24"/>
              </w:rPr>
            </w:pPr>
            <w:r>
              <w:rPr>
                <w:rFonts w:ascii="Times New Roman"/>
                <w:sz w:val="24"/>
              </w:rPr>
              <w:t>K</w:t>
            </w:r>
          </w:p>
        </w:tc>
        <w:tc>
          <w:tcPr>
            <w:tcW w:w="1384" w:type="dxa"/>
            <w:tcBorders>
              <w:left w:val="single" w:color="000000" w:sz="6" w:space="0"/>
              <w:bottom w:val="single" w:color="000000" w:sz="6" w:space="0"/>
              <w:right w:val="single" w:color="000000" w:sz="6" w:space="0"/>
            </w:tcBorders>
          </w:tcPr>
          <w:p>
            <w:pPr>
              <w:pStyle w:val="11"/>
              <w:spacing w:before="1"/>
              <w:ind w:left="104"/>
              <w:jc w:val="left"/>
              <w:rPr>
                <w:sz w:val="24"/>
              </w:rPr>
            </w:pPr>
            <w:r>
              <w:rPr>
                <w:sz w:val="24"/>
              </w:rPr>
              <w:t>雨力</w:t>
            </w:r>
          </w:p>
          <w:p>
            <w:pPr>
              <w:pStyle w:val="11"/>
              <w:spacing w:before="2" w:line="291" w:lineRule="exact"/>
              <w:ind w:left="104"/>
              <w:jc w:val="left"/>
              <w:rPr>
                <w:sz w:val="24"/>
              </w:rPr>
            </w:pPr>
            <w:r>
              <w:rPr>
                <w:rFonts w:ascii="Times New Roman" w:eastAsia="Times New Roman"/>
                <w:sz w:val="24"/>
              </w:rPr>
              <w:t>I</w:t>
            </w:r>
            <w:r>
              <w:rPr>
                <w:sz w:val="24"/>
              </w:rPr>
              <w:t>（</w:t>
            </w:r>
            <w:r>
              <w:rPr>
                <w:rFonts w:ascii="Times New Roman" w:eastAsia="Times New Roman"/>
                <w:sz w:val="24"/>
              </w:rPr>
              <w:t>mm/h</w:t>
            </w:r>
            <w:r>
              <w:rPr>
                <w:sz w:val="24"/>
              </w:rPr>
              <w:t>）</w:t>
            </w:r>
          </w:p>
        </w:tc>
        <w:tc>
          <w:tcPr>
            <w:tcW w:w="1341" w:type="dxa"/>
            <w:tcBorders>
              <w:left w:val="single" w:color="000000" w:sz="6" w:space="0"/>
              <w:bottom w:val="single" w:color="000000" w:sz="6" w:space="0"/>
              <w:right w:val="single" w:color="000000" w:sz="6" w:space="0"/>
            </w:tcBorders>
          </w:tcPr>
          <w:p>
            <w:pPr>
              <w:pStyle w:val="11"/>
              <w:spacing w:before="1"/>
              <w:ind w:left="105"/>
              <w:jc w:val="left"/>
              <w:rPr>
                <w:sz w:val="24"/>
              </w:rPr>
            </w:pPr>
            <w:r>
              <w:rPr>
                <w:sz w:val="24"/>
              </w:rPr>
              <w:t>汇水面积</w:t>
            </w:r>
          </w:p>
          <w:p>
            <w:pPr>
              <w:pStyle w:val="11"/>
              <w:spacing w:before="2" w:line="291" w:lineRule="exact"/>
              <w:ind w:left="105"/>
              <w:jc w:val="left"/>
              <w:rPr>
                <w:sz w:val="24"/>
              </w:rPr>
            </w:pPr>
            <w:r>
              <w:rPr>
                <w:rFonts w:ascii="Times New Roman" w:eastAsia="Times New Roman"/>
                <w:sz w:val="24"/>
              </w:rPr>
              <w:t>F</w:t>
            </w:r>
            <w:r>
              <w:rPr>
                <w:sz w:val="24"/>
              </w:rPr>
              <w:t>（</w:t>
            </w:r>
            <w:r>
              <w:rPr>
                <w:rFonts w:ascii="Times New Roman" w:eastAsia="Times New Roman"/>
                <w:sz w:val="24"/>
              </w:rPr>
              <w:t>km</w:t>
            </w:r>
            <w:r>
              <w:rPr>
                <w:rFonts w:ascii="Times New Roman" w:eastAsia="Times New Roman"/>
                <w:position w:val="8"/>
                <w:sz w:val="15"/>
              </w:rPr>
              <w:t>2</w:t>
            </w:r>
            <w:r>
              <w:rPr>
                <w:sz w:val="24"/>
              </w:rPr>
              <w:t>）</w:t>
            </w:r>
          </w:p>
        </w:tc>
        <w:tc>
          <w:tcPr>
            <w:tcW w:w="1428" w:type="dxa"/>
            <w:tcBorders>
              <w:left w:val="single" w:color="000000" w:sz="6" w:space="0"/>
              <w:bottom w:val="single" w:color="000000" w:sz="6" w:space="0"/>
            </w:tcBorders>
          </w:tcPr>
          <w:p>
            <w:pPr>
              <w:pStyle w:val="11"/>
              <w:spacing w:before="1"/>
              <w:ind w:left="105"/>
              <w:jc w:val="left"/>
              <w:rPr>
                <w:sz w:val="24"/>
              </w:rPr>
            </w:pPr>
            <w:r>
              <w:rPr>
                <w:sz w:val="24"/>
              </w:rPr>
              <w:t>洪峰流量</w:t>
            </w:r>
          </w:p>
          <w:p>
            <w:pPr>
              <w:pStyle w:val="11"/>
              <w:spacing w:before="2" w:line="291" w:lineRule="exact"/>
              <w:ind w:left="105"/>
              <w:jc w:val="left"/>
              <w:rPr>
                <w:sz w:val="24"/>
              </w:rPr>
            </w:pPr>
            <w:r>
              <w:rPr>
                <w:rFonts w:ascii="Times New Roman" w:eastAsia="Times New Roman"/>
                <w:sz w:val="24"/>
              </w:rPr>
              <w:t>Q</w:t>
            </w: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983" w:type="dxa"/>
            <w:tcBorders>
              <w:bottom w:val="single" w:color="000000" w:sz="6" w:space="0"/>
            </w:tcBorders>
          </w:tcPr>
          <w:p>
            <w:pPr>
              <w:pStyle w:val="11"/>
              <w:spacing w:before="1"/>
              <w:ind w:left="108"/>
              <w:jc w:val="left"/>
              <w:rPr>
                <w:sz w:val="24"/>
              </w:rPr>
            </w:pPr>
            <w:r>
              <w:rPr>
                <w:sz w:val="24"/>
              </w:rPr>
              <w:t>长度</w:t>
            </w:r>
          </w:p>
          <w:p>
            <w:pPr>
              <w:pStyle w:val="11"/>
              <w:spacing w:before="2" w:line="291" w:lineRule="exact"/>
              <w:ind w:left="108"/>
              <w:jc w:val="left"/>
              <w:rPr>
                <w:sz w:val="24"/>
              </w:rPr>
            </w:pPr>
            <w:r>
              <w:rPr>
                <w:sz w:val="24"/>
              </w:rPr>
              <w:t>（</w:t>
            </w:r>
            <w:r>
              <w:rPr>
                <w:rFonts w:ascii="Times New Roman" w:eastAsia="Times New Roman"/>
                <w:sz w:val="24"/>
              </w:rPr>
              <w:t>m</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55" w:type="dxa"/>
            <w:tcBorders>
              <w:top w:val="single" w:color="000000" w:sz="6" w:space="0"/>
              <w:right w:val="single" w:color="000000" w:sz="6" w:space="0"/>
            </w:tcBorders>
          </w:tcPr>
          <w:p>
            <w:pPr>
              <w:pStyle w:val="11"/>
              <w:spacing w:line="310" w:lineRule="atLeast"/>
              <w:ind w:left="108" w:right="93"/>
              <w:jc w:val="left"/>
              <w:rPr>
                <w:sz w:val="24"/>
              </w:rPr>
            </w:pPr>
            <w:r>
              <w:rPr>
                <w:sz w:val="24"/>
              </w:rPr>
              <w:t>施工场地临时排水沟</w:t>
            </w:r>
          </w:p>
        </w:tc>
        <w:tc>
          <w:tcPr>
            <w:tcW w:w="1298" w:type="dxa"/>
            <w:tcBorders>
              <w:top w:val="single" w:color="000000" w:sz="6" w:space="0"/>
              <w:left w:val="single" w:color="000000" w:sz="6" w:space="0"/>
              <w:right w:val="single" w:color="000000" w:sz="6" w:space="0"/>
            </w:tcBorders>
          </w:tcPr>
          <w:p>
            <w:pPr>
              <w:pStyle w:val="11"/>
              <w:spacing w:before="172"/>
              <w:ind w:left="105"/>
              <w:jc w:val="left"/>
              <w:rPr>
                <w:rFonts w:ascii="Times New Roman"/>
                <w:sz w:val="24"/>
              </w:rPr>
            </w:pPr>
            <w:r>
              <w:rPr>
                <w:rFonts w:ascii="Times New Roman"/>
                <w:sz w:val="24"/>
              </w:rPr>
              <w:t>0.278</w:t>
            </w:r>
          </w:p>
        </w:tc>
        <w:tc>
          <w:tcPr>
            <w:tcW w:w="1298" w:type="dxa"/>
            <w:tcBorders>
              <w:top w:val="single" w:color="000000" w:sz="6" w:space="0"/>
              <w:left w:val="single" w:color="000000" w:sz="6" w:space="0"/>
              <w:right w:val="single" w:color="000000" w:sz="6" w:space="0"/>
            </w:tcBorders>
          </w:tcPr>
          <w:p>
            <w:pPr>
              <w:pStyle w:val="11"/>
              <w:spacing w:before="172"/>
              <w:ind w:left="106"/>
              <w:jc w:val="left"/>
              <w:rPr>
                <w:rFonts w:ascii="Times New Roman"/>
                <w:sz w:val="24"/>
              </w:rPr>
            </w:pPr>
            <w:r>
              <w:rPr>
                <w:rFonts w:ascii="Times New Roman"/>
                <w:sz w:val="24"/>
              </w:rPr>
              <w:t>0.70</w:t>
            </w:r>
          </w:p>
        </w:tc>
        <w:tc>
          <w:tcPr>
            <w:tcW w:w="1384" w:type="dxa"/>
            <w:tcBorders>
              <w:top w:val="single" w:color="000000" w:sz="6" w:space="0"/>
              <w:left w:val="single" w:color="000000" w:sz="6" w:space="0"/>
              <w:right w:val="single" w:color="000000" w:sz="6" w:space="0"/>
            </w:tcBorders>
          </w:tcPr>
          <w:p>
            <w:pPr>
              <w:pStyle w:val="11"/>
              <w:spacing w:before="172"/>
              <w:ind w:left="104"/>
              <w:jc w:val="left"/>
              <w:rPr>
                <w:rFonts w:ascii="Times New Roman"/>
                <w:sz w:val="24"/>
              </w:rPr>
            </w:pPr>
            <w:r>
              <w:rPr>
                <w:rFonts w:ascii="Times New Roman"/>
                <w:sz w:val="24"/>
              </w:rPr>
              <w:t>61.20</w:t>
            </w:r>
          </w:p>
        </w:tc>
        <w:tc>
          <w:tcPr>
            <w:tcW w:w="1341" w:type="dxa"/>
            <w:tcBorders>
              <w:top w:val="single" w:color="000000" w:sz="6" w:space="0"/>
              <w:left w:val="single" w:color="000000" w:sz="6" w:space="0"/>
              <w:right w:val="single" w:color="000000" w:sz="6" w:space="0"/>
            </w:tcBorders>
          </w:tcPr>
          <w:p>
            <w:pPr>
              <w:pStyle w:val="11"/>
              <w:spacing w:before="172"/>
              <w:ind w:left="105"/>
              <w:jc w:val="left"/>
              <w:rPr>
                <w:rFonts w:ascii="Times New Roman"/>
                <w:sz w:val="24"/>
              </w:rPr>
            </w:pPr>
            <w:r>
              <w:rPr>
                <w:rFonts w:ascii="Times New Roman"/>
                <w:sz w:val="24"/>
              </w:rPr>
              <w:t>0.0007</w:t>
            </w:r>
          </w:p>
        </w:tc>
        <w:tc>
          <w:tcPr>
            <w:tcW w:w="1428" w:type="dxa"/>
            <w:tcBorders>
              <w:top w:val="single" w:color="000000" w:sz="6" w:space="0"/>
              <w:left w:val="single" w:color="000000" w:sz="6" w:space="0"/>
            </w:tcBorders>
          </w:tcPr>
          <w:p>
            <w:pPr>
              <w:pStyle w:val="11"/>
              <w:spacing w:before="172"/>
              <w:ind w:left="105"/>
              <w:jc w:val="left"/>
              <w:rPr>
                <w:rFonts w:ascii="Times New Roman"/>
                <w:sz w:val="24"/>
              </w:rPr>
            </w:pPr>
            <w:r>
              <w:rPr>
                <w:rFonts w:ascii="Times New Roman"/>
                <w:sz w:val="24"/>
              </w:rPr>
              <w:t>0.00834</w:t>
            </w:r>
          </w:p>
        </w:tc>
        <w:tc>
          <w:tcPr>
            <w:tcW w:w="983" w:type="dxa"/>
            <w:tcBorders>
              <w:top w:val="single" w:color="000000" w:sz="6" w:space="0"/>
            </w:tcBorders>
          </w:tcPr>
          <w:p>
            <w:pPr>
              <w:pStyle w:val="11"/>
              <w:spacing w:before="172"/>
              <w:ind w:left="108"/>
              <w:jc w:val="left"/>
              <w:rPr>
                <w:rFonts w:ascii="Times New Roman"/>
                <w:sz w:val="24"/>
              </w:rPr>
            </w:pPr>
            <w:r>
              <w:rPr>
                <w:rFonts w:ascii="Times New Roman"/>
                <w:sz w:val="24"/>
              </w:rPr>
              <w:t>45</w:t>
            </w:r>
          </w:p>
        </w:tc>
      </w:tr>
    </w:tbl>
    <w:p>
      <w:pPr>
        <w:pStyle w:val="4"/>
        <w:spacing w:before="10"/>
        <w:rPr>
          <w:b/>
          <w:sz w:val="18"/>
        </w:rPr>
      </w:pPr>
    </w:p>
    <w:p>
      <w:pPr>
        <w:pStyle w:val="4"/>
        <w:ind w:left="918"/>
      </w:pPr>
      <w:r>
        <w:rPr>
          <w:rFonts w:hint="eastAsia" w:ascii="宋体" w:hAnsi="宋体" w:eastAsia="宋体"/>
        </w:rPr>
        <w:t>②</w:t>
      </w:r>
      <w:r>
        <w:t>断面设计</w:t>
      </w:r>
    </w:p>
    <w:p>
      <w:pPr>
        <w:pStyle w:val="4"/>
        <w:spacing w:before="5"/>
        <w:ind w:left="918"/>
      </w:pPr>
      <w:r>
        <w:t xml:space="preserve">尺寸断面见表 </w:t>
      </w:r>
      <w:r>
        <w:rPr>
          <w:rFonts w:ascii="Times New Roman" w:eastAsia="Times New Roman"/>
        </w:rPr>
        <w:t>5.3-7</w:t>
      </w:r>
      <w:r>
        <w:t>。</w:t>
      </w:r>
    </w:p>
    <w:p>
      <w:pPr>
        <w:tabs>
          <w:tab w:val="left" w:pos="4172"/>
        </w:tabs>
        <w:spacing w:before="4"/>
        <w:ind w:left="3133" w:right="0" w:firstLine="0"/>
        <w:jc w:val="left"/>
        <w:rPr>
          <w:b/>
          <w:sz w:val="24"/>
        </w:rPr>
      </w:pPr>
      <w:r>
        <w:rPr>
          <w:b/>
          <w:sz w:val="24"/>
        </w:rPr>
        <w:t>表</w:t>
      </w:r>
      <w:r>
        <w:rPr>
          <w:b/>
          <w:spacing w:val="-62"/>
          <w:sz w:val="24"/>
        </w:rPr>
        <w:t xml:space="preserve"> </w:t>
      </w:r>
      <w:r>
        <w:rPr>
          <w:rFonts w:ascii="Times New Roman" w:eastAsia="Times New Roman"/>
          <w:b/>
          <w:sz w:val="24"/>
        </w:rPr>
        <w:t>5.3-7</w:t>
      </w:r>
      <w:r>
        <w:rPr>
          <w:rFonts w:ascii="Times New Roman" w:eastAsia="Times New Roman"/>
          <w:b/>
          <w:sz w:val="24"/>
        </w:rPr>
        <w:tab/>
      </w:r>
      <w:r>
        <w:rPr>
          <w:b/>
          <w:sz w:val="24"/>
        </w:rPr>
        <w:t>排水沟断面及水力计算成果表</w:t>
      </w:r>
    </w:p>
    <w:p>
      <w:pPr>
        <w:pStyle w:val="4"/>
        <w:spacing w:before="3"/>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673"/>
        <w:gridCol w:w="583"/>
        <w:gridCol w:w="1256"/>
        <w:gridCol w:w="756"/>
        <w:gridCol w:w="914"/>
        <w:gridCol w:w="756"/>
        <w:gridCol w:w="1481"/>
        <w:gridCol w:w="1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333" w:type="dxa"/>
            <w:vMerge w:val="restart"/>
          </w:tcPr>
          <w:p>
            <w:pPr>
              <w:pStyle w:val="11"/>
              <w:jc w:val="left"/>
              <w:rPr>
                <w:b/>
                <w:sz w:val="24"/>
              </w:rPr>
            </w:pPr>
          </w:p>
          <w:p>
            <w:pPr>
              <w:pStyle w:val="11"/>
              <w:spacing w:before="164"/>
              <w:ind w:left="108"/>
              <w:jc w:val="left"/>
              <w:rPr>
                <w:sz w:val="24"/>
              </w:rPr>
            </w:pPr>
            <w:r>
              <w:rPr>
                <w:sz w:val="24"/>
              </w:rPr>
              <w:t>名称</w:t>
            </w:r>
          </w:p>
        </w:tc>
        <w:tc>
          <w:tcPr>
            <w:tcW w:w="1256" w:type="dxa"/>
            <w:gridSpan w:val="2"/>
          </w:tcPr>
          <w:p>
            <w:pPr>
              <w:pStyle w:val="11"/>
              <w:spacing w:before="1"/>
              <w:ind w:left="107"/>
              <w:jc w:val="left"/>
              <w:rPr>
                <w:sz w:val="24"/>
              </w:rPr>
            </w:pPr>
            <w:r>
              <w:rPr>
                <w:sz w:val="24"/>
              </w:rPr>
              <w:t>断面尺寸</w:t>
            </w:r>
          </w:p>
          <w:p>
            <w:pPr>
              <w:pStyle w:val="11"/>
              <w:spacing w:before="4" w:line="289" w:lineRule="exact"/>
              <w:ind w:left="107"/>
              <w:jc w:val="left"/>
              <w:rPr>
                <w:sz w:val="24"/>
              </w:rPr>
            </w:pPr>
            <w:r>
              <w:rPr>
                <w:sz w:val="24"/>
              </w:rPr>
              <w:t>（</w:t>
            </w:r>
            <w:r>
              <w:rPr>
                <w:rFonts w:ascii="Times New Roman" w:eastAsia="Times New Roman"/>
                <w:sz w:val="24"/>
              </w:rPr>
              <w:t>m</w:t>
            </w:r>
            <w:r>
              <w:rPr>
                <w:sz w:val="24"/>
              </w:rPr>
              <w:t>）</w:t>
            </w:r>
          </w:p>
        </w:tc>
        <w:tc>
          <w:tcPr>
            <w:tcW w:w="6698" w:type="dxa"/>
            <w:gridSpan w:val="6"/>
          </w:tcPr>
          <w:p>
            <w:pPr>
              <w:pStyle w:val="11"/>
              <w:spacing w:before="157"/>
              <w:ind w:left="3088" w:right="2599"/>
              <w:rPr>
                <w:sz w:val="24"/>
              </w:rPr>
            </w:pPr>
            <w:r>
              <w:rPr>
                <w:sz w:val="24"/>
              </w:rPr>
              <w:t>水力计算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3" w:type="dxa"/>
            <w:vMerge w:val="continue"/>
            <w:tcBorders>
              <w:top w:val="nil"/>
            </w:tcBorders>
          </w:tcPr>
          <w:p>
            <w:pPr>
              <w:rPr>
                <w:sz w:val="2"/>
                <w:szCs w:val="2"/>
              </w:rPr>
            </w:pPr>
          </w:p>
        </w:tc>
        <w:tc>
          <w:tcPr>
            <w:tcW w:w="673" w:type="dxa"/>
          </w:tcPr>
          <w:p>
            <w:pPr>
              <w:pStyle w:val="11"/>
              <w:spacing w:line="310" w:lineRule="atLeast"/>
              <w:ind w:left="107" w:right="133"/>
              <w:jc w:val="left"/>
              <w:rPr>
                <w:rFonts w:ascii="Times New Roman" w:eastAsia="Times New Roman"/>
                <w:sz w:val="24"/>
              </w:rPr>
            </w:pPr>
            <w:r>
              <w:rPr>
                <w:sz w:val="24"/>
              </w:rPr>
              <w:t>底</w:t>
            </w:r>
            <w:r>
              <w:rPr>
                <w:spacing w:val="-30"/>
                <w:sz w:val="24"/>
              </w:rPr>
              <w:t xml:space="preserve">宽 </w:t>
            </w:r>
            <w:r>
              <w:rPr>
                <w:rFonts w:ascii="Times New Roman" w:eastAsia="Times New Roman"/>
                <w:spacing w:val="-17"/>
                <w:sz w:val="24"/>
              </w:rPr>
              <w:t>b</w:t>
            </w:r>
          </w:p>
        </w:tc>
        <w:tc>
          <w:tcPr>
            <w:tcW w:w="583" w:type="dxa"/>
          </w:tcPr>
          <w:p>
            <w:pPr>
              <w:pStyle w:val="11"/>
              <w:spacing w:before="19"/>
              <w:ind w:left="108"/>
              <w:jc w:val="left"/>
              <w:rPr>
                <w:sz w:val="24"/>
              </w:rPr>
            </w:pPr>
            <w:r>
              <w:rPr>
                <w:sz w:val="24"/>
              </w:rPr>
              <w:t>高</w:t>
            </w:r>
          </w:p>
          <w:p>
            <w:pPr>
              <w:pStyle w:val="11"/>
              <w:spacing w:before="2" w:line="275" w:lineRule="exact"/>
              <w:ind w:left="108"/>
              <w:jc w:val="left"/>
              <w:rPr>
                <w:rFonts w:ascii="Times New Roman"/>
                <w:sz w:val="24"/>
              </w:rPr>
            </w:pPr>
            <w:r>
              <w:rPr>
                <w:rFonts w:ascii="Times New Roman"/>
                <w:sz w:val="24"/>
              </w:rPr>
              <w:t>h</w:t>
            </w:r>
          </w:p>
        </w:tc>
        <w:tc>
          <w:tcPr>
            <w:tcW w:w="1256" w:type="dxa"/>
          </w:tcPr>
          <w:p>
            <w:pPr>
              <w:pStyle w:val="11"/>
              <w:tabs>
                <w:tab w:val="left" w:pos="951"/>
              </w:tabs>
              <w:spacing w:line="312" w:lineRule="exact"/>
              <w:ind w:left="108"/>
              <w:jc w:val="left"/>
              <w:rPr>
                <w:rFonts w:ascii="Times New Roman" w:eastAsia="Times New Roman"/>
                <w:sz w:val="24"/>
              </w:rPr>
            </w:pPr>
            <w:r>
              <w:rPr>
                <w:position w:val="2"/>
                <w:sz w:val="24"/>
              </w:rPr>
              <w:t>水</w:t>
            </w:r>
            <w:r>
              <w:rPr>
                <w:spacing w:val="31"/>
                <w:position w:val="2"/>
                <w:sz w:val="24"/>
              </w:rPr>
              <w:t xml:space="preserve"> </w:t>
            </w:r>
            <w:r>
              <w:rPr>
                <w:position w:val="2"/>
                <w:sz w:val="24"/>
              </w:rPr>
              <w:t>深</w:t>
            </w:r>
            <w:r>
              <w:rPr>
                <w:position w:val="2"/>
                <w:sz w:val="24"/>
              </w:rPr>
              <w:tab/>
            </w:r>
            <w:r>
              <w:rPr>
                <w:rFonts w:ascii="Times New Roman" w:eastAsia="Times New Roman"/>
                <w:position w:val="2"/>
                <w:sz w:val="24"/>
              </w:rPr>
              <w:t>h</w:t>
            </w:r>
            <w:r>
              <w:rPr>
                <w:rFonts w:ascii="Times New Roman" w:eastAsia="Times New Roman"/>
                <w:position w:val="2"/>
                <w:sz w:val="24"/>
                <w:vertAlign w:val="subscript"/>
              </w:rPr>
              <w:t>1</w:t>
            </w:r>
          </w:p>
          <w:p>
            <w:pPr>
              <w:pStyle w:val="11"/>
              <w:spacing w:before="1" w:line="291" w:lineRule="exact"/>
              <w:ind w:left="108"/>
              <w:jc w:val="left"/>
              <w:rPr>
                <w:sz w:val="24"/>
              </w:rPr>
            </w:pPr>
            <w:r>
              <w:rPr>
                <w:sz w:val="24"/>
              </w:rPr>
              <w:t>（</w:t>
            </w:r>
            <w:r>
              <w:rPr>
                <w:rFonts w:ascii="Times New Roman" w:eastAsia="Times New Roman"/>
                <w:sz w:val="24"/>
              </w:rPr>
              <w:t>m</w:t>
            </w:r>
            <w:r>
              <w:rPr>
                <w:sz w:val="24"/>
              </w:rPr>
              <w:t>）</w:t>
            </w:r>
          </w:p>
        </w:tc>
        <w:tc>
          <w:tcPr>
            <w:tcW w:w="756" w:type="dxa"/>
          </w:tcPr>
          <w:p>
            <w:pPr>
              <w:pStyle w:val="11"/>
              <w:spacing w:before="19"/>
              <w:ind w:left="107"/>
              <w:jc w:val="left"/>
              <w:rPr>
                <w:sz w:val="24"/>
              </w:rPr>
            </w:pPr>
            <w:r>
              <w:rPr>
                <w:sz w:val="24"/>
              </w:rPr>
              <w:t>比 降</w:t>
            </w:r>
          </w:p>
          <w:p>
            <w:pPr>
              <w:pStyle w:val="11"/>
              <w:spacing w:before="2" w:line="275" w:lineRule="exact"/>
              <w:ind w:left="107"/>
              <w:jc w:val="left"/>
              <w:rPr>
                <w:rFonts w:ascii="Times New Roman"/>
                <w:sz w:val="24"/>
              </w:rPr>
            </w:pPr>
            <w:r>
              <w:rPr>
                <w:rFonts w:ascii="Times New Roman"/>
                <w:sz w:val="24"/>
              </w:rPr>
              <w:t>i</w:t>
            </w:r>
          </w:p>
        </w:tc>
        <w:tc>
          <w:tcPr>
            <w:tcW w:w="914" w:type="dxa"/>
          </w:tcPr>
          <w:p>
            <w:pPr>
              <w:pStyle w:val="11"/>
              <w:tabs>
                <w:tab w:val="left" w:pos="566"/>
              </w:tabs>
              <w:spacing w:line="310" w:lineRule="atLeast"/>
              <w:ind w:left="107" w:right="95"/>
              <w:jc w:val="left"/>
              <w:rPr>
                <w:rFonts w:ascii="Times New Roman" w:eastAsia="Times New Roman"/>
                <w:sz w:val="24"/>
              </w:rPr>
            </w:pPr>
            <w:r>
              <w:rPr>
                <w:sz w:val="24"/>
              </w:rPr>
              <w:t>边</w:t>
            </w:r>
            <w:r>
              <w:rPr>
                <w:sz w:val="24"/>
              </w:rPr>
              <w:tab/>
            </w:r>
            <w:r>
              <w:rPr>
                <w:spacing w:val="-17"/>
                <w:sz w:val="24"/>
              </w:rPr>
              <w:t>坡</w:t>
            </w:r>
            <w:r>
              <w:rPr>
                <w:sz w:val="24"/>
              </w:rPr>
              <w:t>系</w:t>
            </w:r>
            <w:r>
              <w:rPr>
                <w:spacing w:val="31"/>
                <w:sz w:val="24"/>
              </w:rPr>
              <w:t>数</w:t>
            </w:r>
            <w:r>
              <w:rPr>
                <w:rFonts w:ascii="Times New Roman" w:eastAsia="Times New Roman"/>
                <w:spacing w:val="-16"/>
                <w:sz w:val="24"/>
              </w:rPr>
              <w:t>m</w:t>
            </w:r>
          </w:p>
        </w:tc>
        <w:tc>
          <w:tcPr>
            <w:tcW w:w="756" w:type="dxa"/>
          </w:tcPr>
          <w:p>
            <w:pPr>
              <w:pStyle w:val="11"/>
              <w:spacing w:before="156"/>
              <w:ind w:left="31" w:right="78"/>
              <w:rPr>
                <w:sz w:val="24"/>
              </w:rPr>
            </w:pPr>
            <w:r>
              <w:rPr>
                <w:sz w:val="24"/>
              </w:rPr>
              <w:t>糙率</w:t>
            </w:r>
          </w:p>
        </w:tc>
        <w:tc>
          <w:tcPr>
            <w:tcW w:w="1481" w:type="dxa"/>
          </w:tcPr>
          <w:p>
            <w:pPr>
              <w:pStyle w:val="11"/>
              <w:spacing w:before="2"/>
              <w:ind w:left="108"/>
              <w:jc w:val="left"/>
              <w:rPr>
                <w:rFonts w:ascii="Times New Roman" w:eastAsia="Times New Roman"/>
                <w:sz w:val="24"/>
              </w:rPr>
            </w:pPr>
            <w:r>
              <w:rPr>
                <w:sz w:val="24"/>
              </w:rPr>
              <w:t xml:space="preserve">过水能力 </w:t>
            </w:r>
            <w:r>
              <w:rPr>
                <w:rFonts w:ascii="Times New Roman" w:eastAsia="Times New Roman"/>
                <w:sz w:val="24"/>
              </w:rPr>
              <w:t>Q</w:t>
            </w:r>
          </w:p>
          <w:p>
            <w:pPr>
              <w:pStyle w:val="11"/>
              <w:spacing w:before="3" w:line="291" w:lineRule="exact"/>
              <w:ind w:left="108"/>
              <w:jc w:val="left"/>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1535" w:type="dxa"/>
          </w:tcPr>
          <w:p>
            <w:pPr>
              <w:pStyle w:val="11"/>
              <w:spacing w:before="2"/>
              <w:ind w:left="108"/>
              <w:jc w:val="left"/>
              <w:rPr>
                <w:sz w:val="24"/>
              </w:rPr>
            </w:pPr>
            <w:r>
              <w:rPr>
                <w:sz w:val="24"/>
              </w:rPr>
              <w:t>断 面 流 速</w:t>
            </w:r>
          </w:p>
          <w:p>
            <w:pPr>
              <w:pStyle w:val="11"/>
              <w:spacing w:before="3" w:line="291" w:lineRule="exact"/>
              <w:ind w:left="108"/>
              <w:jc w:val="left"/>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333" w:type="dxa"/>
          </w:tcPr>
          <w:p>
            <w:pPr>
              <w:pStyle w:val="11"/>
              <w:spacing w:before="1"/>
              <w:ind w:left="108"/>
              <w:jc w:val="left"/>
              <w:rPr>
                <w:sz w:val="24"/>
              </w:rPr>
            </w:pPr>
            <w:r>
              <w:rPr>
                <w:sz w:val="24"/>
              </w:rPr>
              <w:t>施工场地</w:t>
            </w:r>
          </w:p>
          <w:p>
            <w:pPr>
              <w:pStyle w:val="11"/>
              <w:spacing w:before="4" w:line="289" w:lineRule="exact"/>
              <w:ind w:left="108"/>
              <w:jc w:val="left"/>
              <w:rPr>
                <w:sz w:val="24"/>
              </w:rPr>
            </w:pPr>
            <w:r>
              <w:rPr>
                <w:sz w:val="24"/>
              </w:rPr>
              <w:t>区排水沟</w:t>
            </w:r>
          </w:p>
        </w:tc>
        <w:tc>
          <w:tcPr>
            <w:tcW w:w="673" w:type="dxa"/>
          </w:tcPr>
          <w:p>
            <w:pPr>
              <w:pStyle w:val="11"/>
              <w:spacing w:before="173"/>
              <w:ind w:left="186"/>
              <w:jc w:val="left"/>
              <w:rPr>
                <w:rFonts w:ascii="Times New Roman"/>
                <w:sz w:val="24"/>
              </w:rPr>
            </w:pPr>
            <w:r>
              <w:rPr>
                <w:rFonts w:ascii="Times New Roman"/>
                <w:sz w:val="24"/>
              </w:rPr>
              <w:t>0.2</w:t>
            </w:r>
          </w:p>
        </w:tc>
        <w:tc>
          <w:tcPr>
            <w:tcW w:w="583" w:type="dxa"/>
          </w:tcPr>
          <w:p>
            <w:pPr>
              <w:pStyle w:val="11"/>
              <w:spacing w:before="173"/>
              <w:ind w:left="139"/>
              <w:jc w:val="left"/>
              <w:rPr>
                <w:rFonts w:ascii="Times New Roman"/>
                <w:sz w:val="24"/>
              </w:rPr>
            </w:pPr>
            <w:r>
              <w:rPr>
                <w:rFonts w:ascii="Times New Roman"/>
                <w:sz w:val="24"/>
              </w:rPr>
              <w:t>0.2</w:t>
            </w:r>
          </w:p>
        </w:tc>
        <w:tc>
          <w:tcPr>
            <w:tcW w:w="1256" w:type="dxa"/>
          </w:tcPr>
          <w:p>
            <w:pPr>
              <w:pStyle w:val="11"/>
              <w:spacing w:before="173"/>
              <w:ind w:left="458" w:right="448"/>
              <w:rPr>
                <w:rFonts w:ascii="Times New Roman"/>
                <w:sz w:val="24"/>
              </w:rPr>
            </w:pPr>
            <w:r>
              <w:rPr>
                <w:rFonts w:ascii="Times New Roman"/>
                <w:sz w:val="24"/>
              </w:rPr>
              <w:t>0.1</w:t>
            </w:r>
          </w:p>
        </w:tc>
        <w:tc>
          <w:tcPr>
            <w:tcW w:w="756" w:type="dxa"/>
          </w:tcPr>
          <w:p>
            <w:pPr>
              <w:pStyle w:val="11"/>
              <w:spacing w:before="173"/>
              <w:ind w:left="167"/>
              <w:jc w:val="left"/>
              <w:rPr>
                <w:rFonts w:ascii="Times New Roman"/>
                <w:sz w:val="24"/>
              </w:rPr>
            </w:pPr>
            <w:r>
              <w:rPr>
                <w:rFonts w:ascii="Times New Roman"/>
                <w:sz w:val="24"/>
              </w:rPr>
              <w:t>0.02</w:t>
            </w:r>
          </w:p>
        </w:tc>
        <w:tc>
          <w:tcPr>
            <w:tcW w:w="914" w:type="dxa"/>
          </w:tcPr>
          <w:p>
            <w:pPr>
              <w:pStyle w:val="11"/>
              <w:spacing w:before="173"/>
              <w:ind w:left="213"/>
              <w:jc w:val="left"/>
              <w:rPr>
                <w:rFonts w:ascii="Times New Roman"/>
                <w:sz w:val="24"/>
              </w:rPr>
            </w:pPr>
            <w:r>
              <w:rPr>
                <w:rFonts w:ascii="Times New Roman"/>
                <w:sz w:val="24"/>
              </w:rPr>
              <w:t>1:0.5</w:t>
            </w:r>
          </w:p>
        </w:tc>
        <w:tc>
          <w:tcPr>
            <w:tcW w:w="756" w:type="dxa"/>
          </w:tcPr>
          <w:p>
            <w:pPr>
              <w:pStyle w:val="11"/>
              <w:spacing w:before="173"/>
              <w:ind w:left="86" w:right="76"/>
              <w:rPr>
                <w:rFonts w:ascii="Times New Roman"/>
                <w:sz w:val="24"/>
              </w:rPr>
            </w:pPr>
            <w:r>
              <w:rPr>
                <w:rFonts w:ascii="Times New Roman"/>
                <w:sz w:val="24"/>
              </w:rPr>
              <w:t>0.032</w:t>
            </w:r>
          </w:p>
        </w:tc>
        <w:tc>
          <w:tcPr>
            <w:tcW w:w="1481" w:type="dxa"/>
          </w:tcPr>
          <w:p>
            <w:pPr>
              <w:pStyle w:val="11"/>
              <w:spacing w:before="173"/>
              <w:ind w:left="470"/>
              <w:jc w:val="left"/>
              <w:rPr>
                <w:rFonts w:ascii="Times New Roman"/>
                <w:sz w:val="24"/>
              </w:rPr>
            </w:pPr>
            <w:r>
              <w:rPr>
                <w:rFonts w:ascii="Times New Roman"/>
                <w:sz w:val="24"/>
              </w:rPr>
              <w:t>0.016</w:t>
            </w:r>
          </w:p>
        </w:tc>
        <w:tc>
          <w:tcPr>
            <w:tcW w:w="1535" w:type="dxa"/>
          </w:tcPr>
          <w:p>
            <w:pPr>
              <w:pStyle w:val="11"/>
              <w:spacing w:before="173"/>
              <w:ind w:left="496"/>
              <w:jc w:val="left"/>
              <w:rPr>
                <w:rFonts w:ascii="Times New Roman"/>
                <w:sz w:val="24"/>
              </w:rPr>
            </w:pPr>
            <w:r>
              <w:rPr>
                <w:rFonts w:ascii="Times New Roman"/>
                <w:sz w:val="24"/>
              </w:rPr>
              <w:t>0.669</w:t>
            </w:r>
          </w:p>
        </w:tc>
      </w:tr>
    </w:tbl>
    <w:p>
      <w:pPr>
        <w:pStyle w:val="4"/>
        <w:spacing w:before="2" w:line="364" w:lineRule="auto"/>
        <w:ind w:left="438" w:right="1414" w:firstLine="480"/>
        <w:jc w:val="both"/>
      </w:pPr>
      <w:r>
        <w:pict>
          <v:shape id="_x0000_s1332" o:spid="_x0000_s1332" o:spt="136" type="#_x0000_t136" style="position:absolute;left:0pt;margin-left:61.15pt;margin-top:4.4pt;height:60pt;width:480.05pt;mso-position-horizontal-relative:page;rotation:20643840f;z-index:-26543308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8"/>
        </w:rPr>
        <w:t xml:space="preserve">经上表计算，临时表土堆场临时排水沟过水能力大于 </w:t>
      </w:r>
      <w:r>
        <w:rPr>
          <w:rFonts w:ascii="Times New Roman" w:eastAsia="Times New Roman"/>
        </w:rPr>
        <w:t xml:space="preserve">5 </w:t>
      </w:r>
      <w:r>
        <w:rPr>
          <w:spacing w:val="-4"/>
        </w:rPr>
        <w:t>年一遇的校核洪峰流量，能</w:t>
      </w:r>
      <w:r>
        <w:rPr>
          <w:spacing w:val="-7"/>
        </w:rPr>
        <w:t>满足要求。施工场地区排水沟为土质结构，采用梯形断面，夯实后塑料薄膜覆盖，需开</w:t>
      </w:r>
      <w:r>
        <w:rPr>
          <w:spacing w:val="-9"/>
        </w:rPr>
        <w:t xml:space="preserve">挖土石方量约 </w:t>
      </w:r>
      <w:r>
        <w:rPr>
          <w:rFonts w:ascii="Times New Roman" w:eastAsia="Times New Roman"/>
        </w:rPr>
        <w:t>2.7m</w:t>
      </w:r>
      <w:r>
        <w:rPr>
          <w:rFonts w:ascii="Times New Roman" w:eastAsia="Times New Roman"/>
          <w:position w:val="8"/>
          <w:sz w:val="15"/>
        </w:rPr>
        <w:t>3</w:t>
      </w:r>
      <w:r>
        <w:rPr>
          <w:spacing w:val="-8"/>
        </w:rPr>
        <w:t xml:space="preserve">，覆盖塑料薄膜 </w:t>
      </w:r>
      <w:r>
        <w:rPr>
          <w:rFonts w:ascii="Times New Roman" w:eastAsia="Times New Roman"/>
        </w:rPr>
        <w:t>29.16m</w:t>
      </w:r>
      <w:r>
        <w:rPr>
          <w:rFonts w:ascii="Times New Roman" w:eastAsia="Times New Roman"/>
          <w:position w:val="8"/>
          <w:sz w:val="15"/>
        </w:rPr>
        <w:t>2</w:t>
      </w:r>
      <w:r>
        <w:t>。</w:t>
      </w:r>
    </w:p>
    <w:p>
      <w:pPr>
        <w:spacing w:before="0" w:line="307" w:lineRule="exact"/>
        <w:ind w:left="798" w:right="0" w:firstLine="0"/>
        <w:jc w:val="left"/>
        <w:rPr>
          <w:b/>
          <w:sz w:val="24"/>
        </w:rPr>
      </w:pPr>
      <w:r>
        <w:rPr>
          <w:b/>
          <w:sz w:val="24"/>
        </w:rPr>
        <w:t>（</w:t>
      </w:r>
      <w:r>
        <w:rPr>
          <w:rFonts w:ascii="Times New Roman" w:eastAsia="Times New Roman"/>
          <w:b/>
          <w:sz w:val="24"/>
        </w:rPr>
        <w:t>2</w:t>
      </w:r>
      <w:r>
        <w:rPr>
          <w:b/>
          <w:sz w:val="24"/>
        </w:rPr>
        <w:t>）沉沙池</w:t>
      </w:r>
    </w:p>
    <w:p>
      <w:pPr>
        <w:pStyle w:val="4"/>
        <w:spacing w:before="159"/>
        <w:ind w:left="918"/>
      </w:pPr>
      <w:r>
        <w:t>施工场地面积占地且汇水面积较小，直接与主体工程区排水沟相接，不布设沉沙池。</w:t>
      </w:r>
    </w:p>
    <w:p>
      <w:pPr>
        <w:spacing w:before="158"/>
        <w:ind w:left="918" w:right="0" w:firstLine="0"/>
        <w:jc w:val="left"/>
        <w:rPr>
          <w:b/>
          <w:sz w:val="24"/>
        </w:rPr>
      </w:pPr>
      <w:r>
        <w:rPr>
          <w:b/>
          <w:sz w:val="24"/>
        </w:rPr>
        <w:t>（</w:t>
      </w:r>
      <w:r>
        <w:rPr>
          <w:rFonts w:ascii="Times New Roman" w:eastAsia="Times New Roman"/>
          <w:b/>
          <w:sz w:val="24"/>
        </w:rPr>
        <w:t>3</w:t>
      </w:r>
      <w:r>
        <w:rPr>
          <w:b/>
          <w:sz w:val="24"/>
        </w:rPr>
        <w:t>）临时苫盖</w:t>
      </w:r>
    </w:p>
    <w:p>
      <w:pPr>
        <w:pStyle w:val="4"/>
        <w:spacing w:before="160" w:line="362" w:lineRule="auto"/>
        <w:ind w:left="438" w:right="1355" w:firstLine="480"/>
      </w:pPr>
      <w:r>
        <w:t xml:space="preserve">为减少水土流失和经济损失，如遇雨季或雨日，对施工材料（沙、砂石等）用土工布进行临时苫盖，需苫盖约 </w:t>
      </w:r>
      <w:r>
        <w:rPr>
          <w:rFonts w:ascii="Times New Roman" w:eastAsia="Times New Roman"/>
        </w:rPr>
        <w:t>100m</w:t>
      </w:r>
      <w:r>
        <w:rPr>
          <w:rFonts w:ascii="Times New Roman" w:eastAsia="Times New Roman"/>
          <w:position w:val="8"/>
          <w:sz w:val="15"/>
        </w:rPr>
        <w:t>2</w:t>
      </w:r>
      <w:r>
        <w:t>。</w:t>
      </w:r>
    </w:p>
    <w:p>
      <w:pPr>
        <w:pStyle w:val="4"/>
        <w:spacing w:before="5"/>
        <w:ind w:left="918"/>
      </w:pPr>
      <w:r>
        <w:t xml:space="preserve">具体工程量见表 </w:t>
      </w:r>
      <w:r>
        <w:rPr>
          <w:rFonts w:ascii="Times New Roman" w:eastAsia="Times New Roman"/>
        </w:rPr>
        <w:t>5.3-8</w:t>
      </w:r>
      <w:r>
        <w:t>。</w:t>
      </w:r>
    </w:p>
    <w:p>
      <w:pPr>
        <w:tabs>
          <w:tab w:val="left" w:pos="4172"/>
        </w:tabs>
        <w:spacing w:before="161"/>
        <w:ind w:left="3133" w:right="0" w:firstLine="0"/>
        <w:jc w:val="left"/>
        <w:rPr>
          <w:b/>
          <w:sz w:val="24"/>
        </w:rPr>
      </w:pPr>
      <w:r>
        <w:rPr>
          <w:b/>
          <w:sz w:val="24"/>
        </w:rPr>
        <w:t>表</w:t>
      </w:r>
      <w:r>
        <w:rPr>
          <w:b/>
          <w:spacing w:val="-62"/>
          <w:sz w:val="24"/>
        </w:rPr>
        <w:t xml:space="preserve"> </w:t>
      </w:r>
      <w:r>
        <w:rPr>
          <w:rFonts w:ascii="Times New Roman" w:eastAsia="Times New Roman"/>
          <w:b/>
          <w:sz w:val="24"/>
        </w:rPr>
        <w:t>5.3-8</w:t>
      </w:r>
      <w:r>
        <w:rPr>
          <w:rFonts w:ascii="Times New Roman" w:eastAsia="Times New Roman"/>
          <w:b/>
          <w:sz w:val="24"/>
        </w:rPr>
        <w:tab/>
      </w:r>
      <w:r>
        <w:rPr>
          <w:b/>
          <w:sz w:val="24"/>
        </w:rPr>
        <w:t>施工场地区防治措施工程量表</w:t>
      </w:r>
    </w:p>
    <w:p>
      <w:pPr>
        <w:pStyle w:val="4"/>
        <w:spacing w:before="2" w:after="1"/>
        <w:rPr>
          <w:b/>
          <w:sz w:val="12"/>
        </w:rPr>
      </w:pPr>
    </w:p>
    <w:tbl>
      <w:tblPr>
        <w:tblStyle w:val="7"/>
        <w:tblW w:w="0" w:type="auto"/>
        <w:tblInd w:w="3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6"/>
        <w:gridCol w:w="3374"/>
        <w:gridCol w:w="1097"/>
        <w:gridCol w:w="1097"/>
        <w:gridCol w:w="2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476" w:type="dxa"/>
            <w:tcBorders>
              <w:bottom w:val="single" w:color="000000" w:sz="6" w:space="0"/>
              <w:right w:val="single" w:color="000000" w:sz="6" w:space="0"/>
            </w:tcBorders>
          </w:tcPr>
          <w:p>
            <w:pPr>
              <w:pStyle w:val="11"/>
              <w:spacing w:before="15" w:line="304" w:lineRule="exact"/>
              <w:ind w:left="478" w:right="464"/>
              <w:rPr>
                <w:sz w:val="24"/>
              </w:rPr>
            </w:pPr>
            <w:r>
              <w:rPr>
                <w:sz w:val="24"/>
              </w:rPr>
              <w:t>序号</w:t>
            </w:r>
          </w:p>
        </w:tc>
        <w:tc>
          <w:tcPr>
            <w:tcW w:w="3374" w:type="dxa"/>
            <w:tcBorders>
              <w:left w:val="single" w:color="000000" w:sz="6" w:space="0"/>
              <w:bottom w:val="single" w:color="000000" w:sz="6" w:space="0"/>
              <w:right w:val="single" w:color="000000" w:sz="6" w:space="0"/>
            </w:tcBorders>
          </w:tcPr>
          <w:p>
            <w:pPr>
              <w:pStyle w:val="11"/>
              <w:spacing w:before="15" w:line="304" w:lineRule="exact"/>
              <w:ind w:left="824" w:right="815"/>
              <w:rPr>
                <w:sz w:val="24"/>
              </w:rPr>
            </w:pPr>
            <w:r>
              <w:rPr>
                <w:sz w:val="24"/>
              </w:rPr>
              <w:t>防护措施</w:t>
            </w:r>
          </w:p>
        </w:tc>
        <w:tc>
          <w:tcPr>
            <w:tcW w:w="1097" w:type="dxa"/>
            <w:tcBorders>
              <w:left w:val="single" w:color="000000" w:sz="6" w:space="0"/>
              <w:bottom w:val="single" w:color="000000" w:sz="6" w:space="0"/>
              <w:right w:val="single" w:color="000000" w:sz="6" w:space="0"/>
            </w:tcBorders>
          </w:tcPr>
          <w:p>
            <w:pPr>
              <w:pStyle w:val="11"/>
              <w:spacing w:before="15" w:line="304" w:lineRule="exact"/>
              <w:ind w:left="253" w:right="246"/>
              <w:rPr>
                <w:sz w:val="24"/>
              </w:rPr>
            </w:pPr>
            <w:r>
              <w:rPr>
                <w:sz w:val="24"/>
              </w:rPr>
              <w:t>单位</w:t>
            </w:r>
          </w:p>
        </w:tc>
        <w:tc>
          <w:tcPr>
            <w:tcW w:w="1097" w:type="dxa"/>
            <w:tcBorders>
              <w:left w:val="single" w:color="000000" w:sz="6" w:space="0"/>
              <w:bottom w:val="single" w:color="000000" w:sz="6" w:space="0"/>
              <w:right w:val="single" w:color="000000" w:sz="6" w:space="0"/>
            </w:tcBorders>
          </w:tcPr>
          <w:p>
            <w:pPr>
              <w:pStyle w:val="11"/>
              <w:spacing w:before="15" w:line="304" w:lineRule="exact"/>
              <w:ind w:left="252" w:right="246"/>
              <w:rPr>
                <w:sz w:val="24"/>
              </w:rPr>
            </w:pPr>
            <w:r>
              <w:rPr>
                <w:sz w:val="24"/>
              </w:rPr>
              <w:t>数量</w:t>
            </w:r>
          </w:p>
        </w:tc>
        <w:tc>
          <w:tcPr>
            <w:tcW w:w="2237" w:type="dxa"/>
            <w:tcBorders>
              <w:left w:val="single" w:color="000000" w:sz="6" w:space="0"/>
              <w:bottom w:val="single" w:color="000000" w:sz="6" w:space="0"/>
            </w:tcBorders>
          </w:tcPr>
          <w:p>
            <w:pPr>
              <w:pStyle w:val="11"/>
              <w:spacing w:before="15" w:line="304" w:lineRule="exact"/>
              <w:ind w:left="855" w:right="849"/>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6" w:type="dxa"/>
            <w:tcBorders>
              <w:top w:val="single" w:color="000000" w:sz="6" w:space="0"/>
              <w:bottom w:val="single" w:color="000000" w:sz="6" w:space="0"/>
              <w:right w:val="single" w:color="000000" w:sz="6" w:space="0"/>
            </w:tcBorders>
          </w:tcPr>
          <w:p>
            <w:pPr>
              <w:pStyle w:val="11"/>
              <w:spacing w:before="16" w:line="304" w:lineRule="exact"/>
              <w:ind w:right="46"/>
              <w:rPr>
                <w:sz w:val="24"/>
              </w:rPr>
            </w:pPr>
            <w:r>
              <w:rPr>
                <w:sz w:val="24"/>
              </w:rPr>
              <w:t>一</w:t>
            </w:r>
          </w:p>
        </w:tc>
        <w:tc>
          <w:tcPr>
            <w:tcW w:w="3374" w:type="dxa"/>
            <w:tcBorders>
              <w:top w:val="single" w:color="000000" w:sz="6" w:space="0"/>
              <w:left w:val="single" w:color="000000" w:sz="6" w:space="0"/>
              <w:bottom w:val="single" w:color="000000" w:sz="6" w:space="0"/>
              <w:right w:val="single" w:color="000000" w:sz="6" w:space="0"/>
            </w:tcBorders>
          </w:tcPr>
          <w:p>
            <w:pPr>
              <w:pStyle w:val="11"/>
              <w:spacing w:before="16" w:line="304" w:lineRule="exact"/>
              <w:ind w:left="824" w:right="815"/>
              <w:rPr>
                <w:sz w:val="24"/>
              </w:rPr>
            </w:pPr>
            <w:r>
              <w:rPr>
                <w:sz w:val="24"/>
              </w:rPr>
              <w:t>临时措施</w:t>
            </w:r>
          </w:p>
        </w:tc>
        <w:tc>
          <w:tcPr>
            <w:tcW w:w="109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09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6" w:type="dxa"/>
            <w:tcBorders>
              <w:top w:val="single" w:color="000000" w:sz="6" w:space="0"/>
              <w:bottom w:val="single" w:color="000000" w:sz="6" w:space="0"/>
              <w:right w:val="single" w:color="000000" w:sz="6" w:space="0"/>
            </w:tcBorders>
          </w:tcPr>
          <w:p>
            <w:pPr>
              <w:pStyle w:val="11"/>
              <w:spacing w:before="32"/>
              <w:ind w:left="14"/>
              <w:rPr>
                <w:rFonts w:ascii="Times New Roman"/>
                <w:sz w:val="24"/>
              </w:rPr>
            </w:pPr>
            <w:r>
              <w:rPr>
                <w:rFonts w:ascii="Times New Roman"/>
                <w:sz w:val="24"/>
              </w:rPr>
              <w:t>1</w:t>
            </w:r>
          </w:p>
        </w:tc>
        <w:tc>
          <w:tcPr>
            <w:tcW w:w="3374" w:type="dxa"/>
            <w:tcBorders>
              <w:top w:val="single" w:color="000000" w:sz="6" w:space="0"/>
              <w:left w:val="single" w:color="000000" w:sz="6" w:space="0"/>
              <w:bottom w:val="single" w:color="000000" w:sz="6" w:space="0"/>
              <w:right w:val="single" w:color="000000" w:sz="6" w:space="0"/>
            </w:tcBorders>
          </w:tcPr>
          <w:p>
            <w:pPr>
              <w:pStyle w:val="11"/>
              <w:spacing w:before="16" w:line="304" w:lineRule="exact"/>
              <w:ind w:left="824" w:right="815"/>
              <w:rPr>
                <w:sz w:val="24"/>
              </w:rPr>
            </w:pPr>
            <w:r>
              <w:rPr>
                <w:sz w:val="24"/>
              </w:rPr>
              <w:t>临时排水沟</w:t>
            </w:r>
          </w:p>
        </w:tc>
        <w:tc>
          <w:tcPr>
            <w:tcW w:w="1097" w:type="dxa"/>
            <w:tcBorders>
              <w:top w:val="single" w:color="000000" w:sz="6" w:space="0"/>
              <w:left w:val="single" w:color="000000" w:sz="6" w:space="0"/>
              <w:bottom w:val="single" w:color="000000" w:sz="6" w:space="0"/>
              <w:right w:val="single" w:color="000000" w:sz="6" w:space="0"/>
            </w:tcBorders>
          </w:tcPr>
          <w:p>
            <w:pPr>
              <w:pStyle w:val="11"/>
              <w:spacing w:before="32"/>
              <w:ind w:left="6"/>
              <w:rPr>
                <w:rFonts w:ascii="Times New Roman"/>
                <w:sz w:val="24"/>
              </w:rPr>
            </w:pPr>
            <w:r>
              <w:rPr>
                <w:rFonts w:ascii="Times New Roman"/>
                <w:sz w:val="24"/>
              </w:rPr>
              <w:t>m</w:t>
            </w:r>
          </w:p>
        </w:tc>
        <w:tc>
          <w:tcPr>
            <w:tcW w:w="1097" w:type="dxa"/>
            <w:tcBorders>
              <w:top w:val="single" w:color="000000" w:sz="6" w:space="0"/>
              <w:left w:val="single" w:color="000000" w:sz="6" w:space="0"/>
              <w:bottom w:val="single" w:color="000000" w:sz="6" w:space="0"/>
              <w:right w:val="single" w:color="000000" w:sz="6" w:space="0"/>
            </w:tcBorders>
          </w:tcPr>
          <w:p>
            <w:pPr>
              <w:pStyle w:val="11"/>
              <w:spacing w:before="32"/>
              <w:ind w:left="252" w:right="246"/>
              <w:rPr>
                <w:rFonts w:ascii="Times New Roman"/>
                <w:sz w:val="24"/>
              </w:rPr>
            </w:pPr>
            <w:r>
              <w:rPr>
                <w:rFonts w:ascii="Times New Roman"/>
                <w:sz w:val="24"/>
              </w:rPr>
              <w:t>45</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374" w:type="dxa"/>
            <w:tcBorders>
              <w:top w:val="single" w:color="000000" w:sz="6" w:space="0"/>
              <w:left w:val="single" w:color="000000" w:sz="6" w:space="0"/>
              <w:bottom w:val="single" w:color="000000" w:sz="6" w:space="0"/>
              <w:right w:val="single" w:color="000000" w:sz="6" w:space="0"/>
            </w:tcBorders>
          </w:tcPr>
          <w:p>
            <w:pPr>
              <w:pStyle w:val="11"/>
              <w:spacing w:before="16" w:line="304" w:lineRule="exact"/>
              <w:ind w:left="824" w:right="815"/>
              <w:rPr>
                <w:sz w:val="24"/>
              </w:rPr>
            </w:pPr>
            <w:r>
              <w:rPr>
                <w:sz w:val="24"/>
              </w:rPr>
              <w:t>开挖土石方</w:t>
            </w:r>
          </w:p>
        </w:tc>
        <w:tc>
          <w:tcPr>
            <w:tcW w:w="1097" w:type="dxa"/>
            <w:tcBorders>
              <w:top w:val="single" w:color="000000" w:sz="6" w:space="0"/>
              <w:left w:val="single" w:color="000000" w:sz="6" w:space="0"/>
              <w:bottom w:val="single" w:color="000000" w:sz="6" w:space="0"/>
              <w:right w:val="single" w:color="000000" w:sz="6" w:space="0"/>
            </w:tcBorders>
          </w:tcPr>
          <w:p>
            <w:pPr>
              <w:pStyle w:val="11"/>
              <w:spacing w:before="33"/>
              <w:ind w:left="255" w:right="244"/>
              <w:rPr>
                <w:rFonts w:ascii="Times New Roman"/>
                <w:sz w:val="15"/>
              </w:rPr>
            </w:pPr>
            <w:r>
              <w:rPr>
                <w:rFonts w:ascii="Times New Roman"/>
                <w:position w:val="-7"/>
                <w:sz w:val="24"/>
              </w:rPr>
              <w:t>m</w:t>
            </w:r>
            <w:r>
              <w:rPr>
                <w:rFonts w:ascii="Times New Roman"/>
                <w:sz w:val="15"/>
              </w:rPr>
              <w:t>3</w:t>
            </w:r>
          </w:p>
        </w:tc>
        <w:tc>
          <w:tcPr>
            <w:tcW w:w="1097" w:type="dxa"/>
            <w:tcBorders>
              <w:top w:val="single" w:color="000000" w:sz="6" w:space="0"/>
              <w:left w:val="single" w:color="000000" w:sz="6" w:space="0"/>
              <w:bottom w:val="single" w:color="000000" w:sz="6" w:space="0"/>
              <w:right w:val="single" w:color="000000" w:sz="6" w:space="0"/>
            </w:tcBorders>
          </w:tcPr>
          <w:p>
            <w:pPr>
              <w:pStyle w:val="11"/>
              <w:spacing w:before="32"/>
              <w:ind w:left="255" w:right="246"/>
              <w:rPr>
                <w:rFonts w:ascii="Times New Roman"/>
                <w:sz w:val="24"/>
              </w:rPr>
            </w:pPr>
            <w:r>
              <w:rPr>
                <w:rFonts w:ascii="Times New Roman"/>
                <w:sz w:val="24"/>
              </w:rPr>
              <w:t>2.7</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6"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374" w:type="dxa"/>
            <w:tcBorders>
              <w:top w:val="single" w:color="000000" w:sz="6" w:space="0"/>
              <w:left w:val="single" w:color="000000" w:sz="6" w:space="0"/>
              <w:bottom w:val="single" w:color="000000" w:sz="6" w:space="0"/>
              <w:right w:val="single" w:color="000000" w:sz="6" w:space="0"/>
            </w:tcBorders>
          </w:tcPr>
          <w:p>
            <w:pPr>
              <w:pStyle w:val="11"/>
              <w:spacing w:before="16" w:line="304" w:lineRule="exact"/>
              <w:ind w:left="824" w:right="815"/>
              <w:rPr>
                <w:sz w:val="24"/>
              </w:rPr>
            </w:pPr>
            <w:r>
              <w:rPr>
                <w:sz w:val="24"/>
              </w:rPr>
              <w:t>覆盖塑料薄膜</w:t>
            </w:r>
          </w:p>
        </w:tc>
        <w:tc>
          <w:tcPr>
            <w:tcW w:w="1097" w:type="dxa"/>
            <w:tcBorders>
              <w:top w:val="single" w:color="000000" w:sz="6" w:space="0"/>
              <w:left w:val="single" w:color="000000" w:sz="6" w:space="0"/>
              <w:bottom w:val="single" w:color="000000" w:sz="6" w:space="0"/>
              <w:right w:val="single" w:color="000000" w:sz="6" w:space="0"/>
            </w:tcBorders>
          </w:tcPr>
          <w:p>
            <w:pPr>
              <w:pStyle w:val="11"/>
              <w:spacing w:before="33"/>
              <w:ind w:left="255" w:right="244"/>
              <w:rPr>
                <w:rFonts w:ascii="Times New Roman"/>
                <w:sz w:val="15"/>
              </w:rPr>
            </w:pPr>
            <w:r>
              <w:rPr>
                <w:rFonts w:ascii="Times New Roman"/>
                <w:position w:val="-7"/>
                <w:sz w:val="24"/>
              </w:rPr>
              <w:t>m</w:t>
            </w:r>
            <w:r>
              <w:rPr>
                <w:rFonts w:ascii="Times New Roman"/>
                <w:sz w:val="15"/>
              </w:rPr>
              <w:t>2</w:t>
            </w:r>
          </w:p>
        </w:tc>
        <w:tc>
          <w:tcPr>
            <w:tcW w:w="1097" w:type="dxa"/>
            <w:tcBorders>
              <w:top w:val="single" w:color="000000" w:sz="6" w:space="0"/>
              <w:left w:val="single" w:color="000000" w:sz="6" w:space="0"/>
              <w:bottom w:val="single" w:color="000000" w:sz="6" w:space="0"/>
              <w:right w:val="single" w:color="000000" w:sz="6" w:space="0"/>
            </w:tcBorders>
          </w:tcPr>
          <w:p>
            <w:pPr>
              <w:pStyle w:val="11"/>
              <w:spacing w:before="32"/>
              <w:ind w:left="255" w:right="246"/>
              <w:rPr>
                <w:rFonts w:ascii="Times New Roman"/>
                <w:sz w:val="24"/>
              </w:rPr>
            </w:pPr>
            <w:r>
              <w:rPr>
                <w:rFonts w:ascii="Times New Roman"/>
                <w:sz w:val="24"/>
              </w:rPr>
              <w:t>29.16</w:t>
            </w:r>
          </w:p>
        </w:tc>
        <w:tc>
          <w:tcPr>
            <w:tcW w:w="2237"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6" w:type="dxa"/>
            <w:tcBorders>
              <w:top w:val="single" w:color="000000" w:sz="6" w:space="0"/>
              <w:right w:val="single" w:color="000000" w:sz="6" w:space="0"/>
            </w:tcBorders>
          </w:tcPr>
          <w:p>
            <w:pPr>
              <w:pStyle w:val="11"/>
              <w:spacing w:before="32"/>
              <w:ind w:left="14"/>
              <w:rPr>
                <w:rFonts w:ascii="Times New Roman"/>
                <w:sz w:val="24"/>
              </w:rPr>
            </w:pPr>
            <w:r>
              <w:rPr>
                <w:rFonts w:ascii="Times New Roman"/>
                <w:sz w:val="24"/>
              </w:rPr>
              <w:t>2</w:t>
            </w:r>
          </w:p>
        </w:tc>
        <w:tc>
          <w:tcPr>
            <w:tcW w:w="3374" w:type="dxa"/>
            <w:tcBorders>
              <w:top w:val="single" w:color="000000" w:sz="6" w:space="0"/>
              <w:left w:val="single" w:color="000000" w:sz="6" w:space="0"/>
              <w:right w:val="single" w:color="000000" w:sz="6" w:space="0"/>
            </w:tcBorders>
          </w:tcPr>
          <w:p>
            <w:pPr>
              <w:pStyle w:val="11"/>
              <w:spacing w:before="16" w:line="303" w:lineRule="exact"/>
              <w:ind w:left="824" w:right="815"/>
              <w:rPr>
                <w:sz w:val="24"/>
              </w:rPr>
            </w:pPr>
            <w:r>
              <w:rPr>
                <w:sz w:val="24"/>
              </w:rPr>
              <w:t>临时苫盖土工布</w:t>
            </w:r>
          </w:p>
        </w:tc>
        <w:tc>
          <w:tcPr>
            <w:tcW w:w="1097" w:type="dxa"/>
            <w:tcBorders>
              <w:top w:val="single" w:color="000000" w:sz="6" w:space="0"/>
              <w:left w:val="single" w:color="000000" w:sz="6" w:space="0"/>
              <w:right w:val="single" w:color="000000" w:sz="6" w:space="0"/>
            </w:tcBorders>
          </w:tcPr>
          <w:p>
            <w:pPr>
              <w:pStyle w:val="11"/>
              <w:spacing w:before="31"/>
              <w:ind w:left="255" w:right="244"/>
              <w:rPr>
                <w:rFonts w:ascii="Times New Roman"/>
                <w:sz w:val="15"/>
              </w:rPr>
            </w:pPr>
            <w:r>
              <w:rPr>
                <w:rFonts w:ascii="Times New Roman"/>
                <w:position w:val="-7"/>
                <w:sz w:val="24"/>
              </w:rPr>
              <w:t>m</w:t>
            </w:r>
            <w:r>
              <w:rPr>
                <w:rFonts w:ascii="Times New Roman"/>
                <w:sz w:val="15"/>
              </w:rPr>
              <w:t>2</w:t>
            </w:r>
          </w:p>
        </w:tc>
        <w:tc>
          <w:tcPr>
            <w:tcW w:w="1097" w:type="dxa"/>
            <w:tcBorders>
              <w:top w:val="single" w:color="000000" w:sz="6" w:space="0"/>
              <w:left w:val="single" w:color="000000" w:sz="6" w:space="0"/>
              <w:right w:val="single" w:color="000000" w:sz="6" w:space="0"/>
            </w:tcBorders>
          </w:tcPr>
          <w:p>
            <w:pPr>
              <w:pStyle w:val="11"/>
              <w:spacing w:before="32"/>
              <w:ind w:left="252" w:right="246"/>
              <w:rPr>
                <w:rFonts w:ascii="Times New Roman"/>
                <w:sz w:val="24"/>
              </w:rPr>
            </w:pPr>
            <w:r>
              <w:rPr>
                <w:rFonts w:ascii="Times New Roman"/>
                <w:sz w:val="24"/>
              </w:rPr>
              <w:t>100</w:t>
            </w:r>
          </w:p>
        </w:tc>
        <w:tc>
          <w:tcPr>
            <w:tcW w:w="2237" w:type="dxa"/>
            <w:tcBorders>
              <w:top w:val="single" w:color="000000" w:sz="6" w:space="0"/>
              <w:left w:val="single" w:color="000000" w:sz="6" w:space="0"/>
            </w:tcBorders>
          </w:tcPr>
          <w:p>
            <w:pPr>
              <w:pStyle w:val="11"/>
              <w:jc w:val="left"/>
              <w:rPr>
                <w:rFonts w:ascii="Times New Roman"/>
                <w:sz w:val="24"/>
              </w:rPr>
            </w:pPr>
          </w:p>
        </w:tc>
      </w:tr>
    </w:tbl>
    <w:p>
      <w:pPr>
        <w:pStyle w:val="10"/>
        <w:numPr>
          <w:ilvl w:val="2"/>
          <w:numId w:val="34"/>
        </w:numPr>
        <w:tabs>
          <w:tab w:val="left" w:pos="979"/>
        </w:tabs>
        <w:spacing w:before="2" w:after="0" w:line="240" w:lineRule="auto"/>
        <w:ind w:left="978" w:right="0" w:hanging="541"/>
        <w:jc w:val="left"/>
        <w:rPr>
          <w:b/>
          <w:sz w:val="24"/>
        </w:rPr>
      </w:pPr>
      <w:bookmarkStart w:id="218" w:name="5.3.3临时表土堆场区"/>
      <w:bookmarkEnd w:id="218"/>
      <w:bookmarkStart w:id="219" w:name="5.3.3临时表土堆场区"/>
      <w:bookmarkEnd w:id="219"/>
      <w:r>
        <w:rPr>
          <w:b/>
          <w:sz w:val="24"/>
        </w:rPr>
        <w:t>临时表土堆场区</w:t>
      </w:r>
    </w:p>
    <w:p>
      <w:pPr>
        <w:pStyle w:val="4"/>
        <w:spacing w:before="159"/>
        <w:ind w:right="498"/>
        <w:jc w:val="center"/>
      </w:pPr>
      <w:r>
        <w:t>本方案将布设临时表土堆场于项目西北角，用于堆放剥离表土，并新增如下水土保</w:t>
      </w:r>
    </w:p>
    <w:p>
      <w:pPr>
        <w:pStyle w:val="4"/>
        <w:spacing w:before="10"/>
        <w:rPr>
          <w:sz w:val="9"/>
        </w:rPr>
      </w:pPr>
      <w:r>
        <mc:AlternateContent>
          <mc:Choice Requires="wps">
            <w:drawing>
              <wp:anchor distT="0" distB="0" distL="0" distR="0" simplePos="0" relativeHeight="251869184" behindDoc="1" locked="0" layoutInCell="1" allowOverlap="1">
                <wp:simplePos x="0" y="0"/>
                <wp:positionH relativeFrom="page">
                  <wp:posOffset>900430</wp:posOffset>
                </wp:positionH>
                <wp:positionV relativeFrom="paragraph">
                  <wp:posOffset>107950</wp:posOffset>
                </wp:positionV>
                <wp:extent cx="5760085" cy="0"/>
                <wp:effectExtent l="0" t="0" r="0" b="0"/>
                <wp:wrapTopAndBottom/>
                <wp:docPr id="308" name="直线 309"/>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09" o:spid="_x0000_s1026" o:spt="20" style="position:absolute;left:0pt;margin-left:70.9pt;margin-top:8.5pt;height:0pt;width:453.55pt;mso-position-horizontal-relative:page;mso-wrap-distance-bottom:0pt;mso-wrap-distance-top:0pt;z-index:-251447296;mso-width-relative:page;mso-height-relative:page;" filled="f" stroked="t" coordsize="21600,21600" o:gfxdata="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64&#10;/S3XAAAACgEAAA8AAAAAAAAAAQAgAAAAIgAAAGRycy9kb3ducmV2LnhtbFBLAQIUABQAAAAIAIdO&#10;4kDe5NYL6wEAAN8DAAAOAAAAAAAAAAEAIAAAACYBAABkcnMvZTJvRG9jLnhtbFBLBQYAAAAABgAG&#10;AFkBAACDBQAAAAA=&#10;">
                <v:fill on="f" focussize="0,0"/>
                <v:stroke weight="0.48pt" color="#000000" joinstyle="round"/>
                <v:imagedata o:title=""/>
                <o:lock v:ext="edit" aspectratio="f"/>
                <w10:wrap type="topAndBottom"/>
              </v:line>
            </w:pict>
          </mc:Fallback>
        </mc:AlternateContent>
      </w:r>
    </w:p>
    <w:p>
      <w:pPr>
        <w:tabs>
          <w:tab w:val="right" w:pos="9468"/>
        </w:tabs>
        <w:spacing w:before="0" w:line="246" w:lineRule="exact"/>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57</w:t>
      </w:r>
    </w:p>
    <w:p>
      <w:pPr>
        <w:spacing w:after="0" w:line="246" w:lineRule="exact"/>
        <w:jc w:val="left"/>
        <w:rPr>
          <w:rFonts w:ascii="Times New Roman" w:eastAsia="Times New Roman"/>
          <w:sz w:val="21"/>
        </w:rPr>
        <w:sectPr>
          <w:footerReference r:id="rId62" w:type="default"/>
          <w:pgSz w:w="11910" w:h="16840"/>
          <w:pgMar w:top="800" w:right="0" w:bottom="280" w:left="980" w:header="0" w:footer="0"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12" name="组合 310"/>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11" name="直线 311"/>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10"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LYx3vUAAAAAwEAAA8AAAAA&#10;AAAAAQAgAAAAIgAAAGRycy9kb3ducmV2LnhtbFBLAQIUABQAAAAIAIdO4kCvUH6sUQIAAAYFAAAO&#10;AAAAAAAAAAEAIAAAACMBAABkcnMvZTJvRG9jLnhtbFBLBQYAAAAABgAGAFkBAADmBQAAAAA=&#10;">
                <o:lock v:ext="edit" aspectratio="f"/>
                <v:line id="直线 311" o:spid="_x0000_s1026" o:spt="20" style="position:absolute;left:0;top:5;height:0;width:9071;" filled="f" stroked="t" coordsize="21600,21600" o:gfxdata="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LP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438"/>
      </w:pPr>
      <w:r>
        <w:t>持措施：</w:t>
      </w:r>
    </w:p>
    <w:p>
      <w:pPr>
        <w:spacing w:before="158"/>
        <w:ind w:left="918" w:right="0" w:firstLine="0"/>
        <w:jc w:val="left"/>
        <w:rPr>
          <w:b/>
          <w:sz w:val="24"/>
        </w:rPr>
      </w:pPr>
      <w:r>
        <w:rPr>
          <w:b/>
          <w:sz w:val="24"/>
        </w:rPr>
        <w:t>（</w:t>
      </w:r>
      <w:r>
        <w:rPr>
          <w:rFonts w:ascii="Times New Roman" w:eastAsia="Times New Roman"/>
          <w:b/>
          <w:sz w:val="24"/>
        </w:rPr>
        <w:t>1</w:t>
      </w:r>
      <w:r>
        <w:rPr>
          <w:b/>
          <w:sz w:val="24"/>
        </w:rPr>
        <w:t>）临时排水沟</w:t>
      </w:r>
    </w:p>
    <w:p>
      <w:pPr>
        <w:pStyle w:val="4"/>
        <w:spacing w:before="161" w:line="364" w:lineRule="auto"/>
        <w:ind w:left="438" w:right="1413" w:firstLine="480"/>
        <w:jc w:val="both"/>
      </w:pPr>
      <w:r>
        <w:rPr>
          <w:spacing w:val="-4"/>
        </w:rPr>
        <w:t>本方案拟在临时表土堆场在外围设置临时排水沟，接入主体工程区排水沟。排水沟</w:t>
      </w:r>
      <w:r>
        <w:rPr>
          <w:spacing w:val="-30"/>
        </w:rPr>
        <w:t xml:space="preserve">长 </w:t>
      </w:r>
      <w:r>
        <w:rPr>
          <w:rFonts w:ascii="Times New Roman" w:eastAsia="Times New Roman"/>
          <w:spacing w:val="-4"/>
        </w:rPr>
        <w:t>36m</w:t>
      </w:r>
      <w:r>
        <w:rPr>
          <w:spacing w:val="-9"/>
        </w:rPr>
        <w:t xml:space="preserve">，采用梯形断面，尺寸底宽 </w:t>
      </w:r>
      <w:r>
        <w:rPr>
          <w:rFonts w:ascii="Times New Roman" w:eastAsia="Times New Roman"/>
          <w:spacing w:val="-3"/>
        </w:rPr>
        <w:t>0.2m</w:t>
      </w:r>
      <w:r>
        <w:rPr>
          <w:spacing w:val="-16"/>
        </w:rPr>
        <w:t xml:space="preserve">，深度 </w:t>
      </w:r>
      <w:r>
        <w:rPr>
          <w:rFonts w:ascii="Times New Roman" w:eastAsia="Times New Roman"/>
          <w:spacing w:val="-3"/>
        </w:rPr>
        <w:t>0.2m</w:t>
      </w:r>
      <w:r>
        <w:rPr>
          <w:spacing w:val="-17"/>
        </w:rPr>
        <w:t xml:space="preserve">，水深 </w:t>
      </w:r>
      <w:r>
        <w:rPr>
          <w:rFonts w:ascii="Times New Roman" w:eastAsia="Times New Roman"/>
          <w:spacing w:val="-3"/>
        </w:rPr>
        <w:t>0.1m</w:t>
      </w:r>
      <w:r>
        <w:rPr>
          <w:spacing w:val="-12"/>
        </w:rPr>
        <w:t xml:space="preserve">，边坡比为 </w:t>
      </w:r>
      <w:r>
        <w:rPr>
          <w:rFonts w:ascii="Times New Roman" w:eastAsia="Times New Roman"/>
          <w:spacing w:val="-3"/>
        </w:rPr>
        <w:t>1:0.5</w:t>
      </w:r>
      <w:r>
        <w:rPr>
          <w:spacing w:val="-6"/>
        </w:rPr>
        <w:t>，沟底</w:t>
      </w:r>
      <w:r>
        <w:rPr>
          <w:spacing w:val="-20"/>
        </w:rPr>
        <w:t xml:space="preserve">比降 </w:t>
      </w:r>
      <w:r>
        <w:rPr>
          <w:rFonts w:ascii="Times New Roman" w:eastAsia="Times New Roman"/>
        </w:rPr>
        <w:t>0.02</w:t>
      </w:r>
      <w:r>
        <w:rPr>
          <w:spacing w:val="-12"/>
        </w:rPr>
        <w:t xml:space="preserve">，糙率为 </w:t>
      </w:r>
      <w:r>
        <w:rPr>
          <w:rFonts w:ascii="Times New Roman" w:eastAsia="Times New Roman"/>
        </w:rPr>
        <w:t>0.032</w:t>
      </w:r>
      <w:r>
        <w:t>，土质坡面覆盖塑料薄膜</w:t>
      </w:r>
    </w:p>
    <w:p>
      <w:pPr>
        <w:pStyle w:val="4"/>
        <w:spacing w:line="304" w:lineRule="exact"/>
        <w:ind w:left="918"/>
      </w:pPr>
      <w:r>
        <w:rPr>
          <w:rFonts w:hint="eastAsia" w:ascii="宋体" w:hAnsi="宋体" w:eastAsia="宋体"/>
        </w:rPr>
        <w:t>①</w:t>
      </w:r>
      <w:r>
        <w:t>计洪峰流量</w:t>
      </w:r>
    </w:p>
    <w:p>
      <w:pPr>
        <w:pStyle w:val="4"/>
        <w:spacing w:before="160" w:line="364" w:lineRule="auto"/>
        <w:ind w:left="438" w:right="1409" w:firstLine="480"/>
        <w:jc w:val="both"/>
      </w:pPr>
      <w:r>
        <w:rPr>
          <w:spacing w:val="-6"/>
        </w:rPr>
        <w:t>根据《生产建设项目水土保持技术规范》</w:t>
      </w:r>
      <w:r>
        <w:t>（</w:t>
      </w:r>
      <w:r>
        <w:rPr>
          <w:rFonts w:ascii="Times New Roman" w:eastAsia="Times New Roman"/>
        </w:rPr>
        <w:t>GB50433-2018</w:t>
      </w:r>
      <w:r>
        <w:t>）</w:t>
      </w:r>
      <w:r>
        <w:rPr>
          <w:spacing w:val="-7"/>
        </w:rPr>
        <w:t>、《水利水电工程等级</w:t>
      </w:r>
      <w:r>
        <w:rPr>
          <w:spacing w:val="-4"/>
        </w:rPr>
        <w:t>划分及洪水标准》</w:t>
      </w:r>
      <w:r>
        <w:rPr>
          <w:spacing w:val="-1"/>
        </w:rPr>
        <w:t>（</w:t>
      </w:r>
      <w:r>
        <w:rPr>
          <w:rFonts w:ascii="Times New Roman" w:eastAsia="Times New Roman"/>
          <w:spacing w:val="-1"/>
        </w:rPr>
        <w:t>SL252-2000</w:t>
      </w:r>
      <w:r>
        <w:rPr>
          <w:spacing w:val="-1"/>
        </w:rPr>
        <w:t>）</w:t>
      </w:r>
      <w:r>
        <w:rPr>
          <w:spacing w:val="-7"/>
        </w:rPr>
        <w:t>以及《防洪标准》</w:t>
      </w:r>
      <w:r>
        <w:t>（</w:t>
      </w:r>
      <w:r>
        <w:rPr>
          <w:rFonts w:ascii="Times New Roman" w:eastAsia="Times New Roman"/>
        </w:rPr>
        <w:t>GB50201-2014</w:t>
      </w:r>
      <w:r>
        <w:t>）</w:t>
      </w:r>
      <w:r>
        <w:rPr>
          <w:spacing w:val="-3"/>
        </w:rPr>
        <w:t>要求，该排水沟</w:t>
      </w:r>
      <w:r>
        <w:rPr>
          <w:spacing w:val="-22"/>
        </w:rPr>
        <w:t xml:space="preserve">采用 </w:t>
      </w:r>
      <w:r>
        <w:rPr>
          <w:rFonts w:ascii="Times New Roman" w:eastAsia="Times New Roman"/>
        </w:rPr>
        <w:t xml:space="preserve">5 </w:t>
      </w:r>
      <w:r>
        <w:t>年一遇洪水标准验算。</w:t>
      </w:r>
    </w:p>
    <w:p>
      <w:pPr>
        <w:pStyle w:val="4"/>
        <w:spacing w:line="305" w:lineRule="exact"/>
        <w:ind w:left="918"/>
        <w:jc w:val="both"/>
      </w:pPr>
      <w:r>
        <w:t xml:space="preserve">排水沟洪峰流量，见表 </w:t>
      </w:r>
      <w:r>
        <w:rPr>
          <w:rFonts w:ascii="Times New Roman" w:eastAsia="Times New Roman"/>
        </w:rPr>
        <w:t>5.3-9</w:t>
      </w:r>
      <w:r>
        <w:t>。</w:t>
      </w:r>
    </w:p>
    <w:p>
      <w:pPr>
        <w:tabs>
          <w:tab w:val="left" w:pos="1399"/>
        </w:tabs>
        <w:spacing w:before="161"/>
        <w:ind w:left="0" w:right="493" w:firstLine="0"/>
        <w:jc w:val="center"/>
        <w:rPr>
          <w:b/>
          <w:sz w:val="24"/>
        </w:rPr>
      </w:pPr>
      <w:r>
        <w:rPr>
          <w:b/>
          <w:sz w:val="24"/>
        </w:rPr>
        <w:t>表</w:t>
      </w:r>
      <w:r>
        <w:rPr>
          <w:b/>
          <w:spacing w:val="-62"/>
          <w:sz w:val="24"/>
        </w:rPr>
        <w:t xml:space="preserve"> </w:t>
      </w:r>
      <w:r>
        <w:rPr>
          <w:rFonts w:ascii="Times New Roman" w:eastAsia="Times New Roman"/>
          <w:b/>
          <w:sz w:val="24"/>
        </w:rPr>
        <w:t>5.3-9</w:t>
      </w:r>
      <w:r>
        <w:rPr>
          <w:rFonts w:ascii="Times New Roman" w:eastAsia="Times New Roman"/>
          <w:b/>
          <w:sz w:val="24"/>
        </w:rPr>
        <w:tab/>
      </w:r>
      <w:r>
        <w:rPr>
          <w:b/>
          <w:sz w:val="24"/>
        </w:rPr>
        <w:t>排水沟洪峰流量</w:t>
      </w:r>
    </w:p>
    <w:p>
      <w:pPr>
        <w:pStyle w:val="4"/>
        <w:spacing w:before="4"/>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1298"/>
        <w:gridCol w:w="1298"/>
        <w:gridCol w:w="1384"/>
        <w:gridCol w:w="1341"/>
        <w:gridCol w:w="1428"/>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555" w:type="dxa"/>
            <w:tcBorders>
              <w:bottom w:val="single" w:color="000000" w:sz="6" w:space="0"/>
              <w:right w:val="single" w:color="000000" w:sz="6" w:space="0"/>
            </w:tcBorders>
          </w:tcPr>
          <w:p>
            <w:pPr>
              <w:pStyle w:val="11"/>
              <w:spacing w:before="155"/>
              <w:ind w:left="108"/>
              <w:jc w:val="left"/>
              <w:rPr>
                <w:sz w:val="24"/>
              </w:rPr>
            </w:pPr>
            <w:r>
              <w:rPr>
                <w:sz w:val="24"/>
              </w:rPr>
              <w:t>名称</w:t>
            </w:r>
          </w:p>
        </w:tc>
        <w:tc>
          <w:tcPr>
            <w:tcW w:w="1298" w:type="dxa"/>
            <w:tcBorders>
              <w:left w:val="single" w:color="000000" w:sz="6" w:space="0"/>
              <w:bottom w:val="single" w:color="000000" w:sz="6" w:space="0"/>
              <w:right w:val="single" w:color="000000" w:sz="6" w:space="0"/>
            </w:tcBorders>
          </w:tcPr>
          <w:p>
            <w:pPr>
              <w:pStyle w:val="11"/>
              <w:spacing w:before="155"/>
              <w:ind w:left="105"/>
              <w:jc w:val="left"/>
              <w:rPr>
                <w:sz w:val="24"/>
              </w:rPr>
            </w:pPr>
            <w:r>
              <w:rPr>
                <w:sz w:val="24"/>
              </w:rPr>
              <w:t>换算系数</w:t>
            </w:r>
          </w:p>
        </w:tc>
        <w:tc>
          <w:tcPr>
            <w:tcW w:w="1298" w:type="dxa"/>
            <w:tcBorders>
              <w:left w:val="single" w:color="000000" w:sz="6" w:space="0"/>
              <w:bottom w:val="single" w:color="000000" w:sz="6" w:space="0"/>
              <w:right w:val="single" w:color="000000" w:sz="6" w:space="0"/>
            </w:tcBorders>
          </w:tcPr>
          <w:p>
            <w:pPr>
              <w:pStyle w:val="11"/>
              <w:spacing w:before="19"/>
              <w:ind w:left="106"/>
              <w:jc w:val="left"/>
              <w:rPr>
                <w:sz w:val="24"/>
              </w:rPr>
            </w:pPr>
            <w:r>
              <w:rPr>
                <w:sz w:val="24"/>
              </w:rPr>
              <w:t>径流系数</w:t>
            </w:r>
          </w:p>
          <w:p>
            <w:pPr>
              <w:pStyle w:val="11"/>
              <w:spacing w:before="1" w:line="274" w:lineRule="exact"/>
              <w:ind w:left="106"/>
              <w:jc w:val="left"/>
              <w:rPr>
                <w:rFonts w:ascii="Times New Roman"/>
                <w:sz w:val="24"/>
              </w:rPr>
            </w:pPr>
            <w:r>
              <w:rPr>
                <w:rFonts w:ascii="Times New Roman"/>
                <w:sz w:val="24"/>
              </w:rPr>
              <w:t>K</w:t>
            </w:r>
          </w:p>
        </w:tc>
        <w:tc>
          <w:tcPr>
            <w:tcW w:w="1384" w:type="dxa"/>
            <w:tcBorders>
              <w:left w:val="single" w:color="000000" w:sz="6" w:space="0"/>
              <w:bottom w:val="single" w:color="000000" w:sz="6" w:space="0"/>
              <w:right w:val="single" w:color="000000" w:sz="6" w:space="0"/>
            </w:tcBorders>
          </w:tcPr>
          <w:p>
            <w:pPr>
              <w:pStyle w:val="11"/>
              <w:spacing w:before="2"/>
              <w:ind w:left="104"/>
              <w:jc w:val="left"/>
              <w:rPr>
                <w:sz w:val="24"/>
              </w:rPr>
            </w:pPr>
            <w:r>
              <w:rPr>
                <w:sz w:val="24"/>
              </w:rPr>
              <w:t>雨力</w:t>
            </w:r>
          </w:p>
          <w:p>
            <w:pPr>
              <w:pStyle w:val="11"/>
              <w:spacing w:before="2" w:line="290" w:lineRule="exact"/>
              <w:ind w:left="104"/>
              <w:jc w:val="left"/>
              <w:rPr>
                <w:sz w:val="24"/>
              </w:rPr>
            </w:pPr>
            <w:r>
              <w:rPr>
                <w:rFonts w:ascii="Times New Roman" w:eastAsia="Times New Roman"/>
                <w:sz w:val="24"/>
              </w:rPr>
              <w:t>I</w:t>
            </w:r>
            <w:r>
              <w:rPr>
                <w:sz w:val="24"/>
              </w:rPr>
              <w:t>（</w:t>
            </w:r>
            <w:r>
              <w:rPr>
                <w:rFonts w:ascii="Times New Roman" w:eastAsia="Times New Roman"/>
                <w:sz w:val="24"/>
              </w:rPr>
              <w:t>mm/h</w:t>
            </w:r>
            <w:r>
              <w:rPr>
                <w:sz w:val="24"/>
              </w:rPr>
              <w:t>）</w:t>
            </w:r>
          </w:p>
        </w:tc>
        <w:tc>
          <w:tcPr>
            <w:tcW w:w="1341" w:type="dxa"/>
            <w:tcBorders>
              <w:left w:val="single" w:color="000000" w:sz="6" w:space="0"/>
              <w:bottom w:val="single" w:color="000000" w:sz="6" w:space="0"/>
              <w:right w:val="single" w:color="000000" w:sz="6" w:space="0"/>
            </w:tcBorders>
          </w:tcPr>
          <w:p>
            <w:pPr>
              <w:pStyle w:val="11"/>
              <w:spacing w:before="2"/>
              <w:ind w:left="105"/>
              <w:jc w:val="left"/>
              <w:rPr>
                <w:sz w:val="24"/>
              </w:rPr>
            </w:pPr>
            <w:r>
              <w:rPr>
                <w:sz w:val="24"/>
              </w:rPr>
              <w:t>汇水面积</w:t>
            </w:r>
          </w:p>
          <w:p>
            <w:pPr>
              <w:pStyle w:val="11"/>
              <w:spacing w:before="2" w:line="290" w:lineRule="exact"/>
              <w:ind w:left="105"/>
              <w:jc w:val="left"/>
              <w:rPr>
                <w:sz w:val="24"/>
              </w:rPr>
            </w:pPr>
            <w:r>
              <w:rPr>
                <w:rFonts w:ascii="Times New Roman" w:eastAsia="Times New Roman"/>
                <w:sz w:val="24"/>
              </w:rPr>
              <w:t>F</w:t>
            </w:r>
            <w:r>
              <w:rPr>
                <w:sz w:val="24"/>
              </w:rPr>
              <w:t>（</w:t>
            </w:r>
            <w:r>
              <w:rPr>
                <w:rFonts w:ascii="Times New Roman" w:eastAsia="Times New Roman"/>
                <w:sz w:val="24"/>
              </w:rPr>
              <w:t>km</w:t>
            </w:r>
            <w:r>
              <w:rPr>
                <w:rFonts w:ascii="Times New Roman" w:eastAsia="Times New Roman"/>
                <w:position w:val="8"/>
                <w:sz w:val="15"/>
              </w:rPr>
              <w:t>2</w:t>
            </w:r>
            <w:r>
              <w:rPr>
                <w:sz w:val="24"/>
              </w:rPr>
              <w:t>）</w:t>
            </w:r>
          </w:p>
        </w:tc>
        <w:tc>
          <w:tcPr>
            <w:tcW w:w="1428" w:type="dxa"/>
            <w:tcBorders>
              <w:left w:val="single" w:color="000000" w:sz="6" w:space="0"/>
              <w:bottom w:val="single" w:color="000000" w:sz="6" w:space="0"/>
            </w:tcBorders>
          </w:tcPr>
          <w:p>
            <w:pPr>
              <w:pStyle w:val="11"/>
              <w:spacing w:before="2"/>
              <w:ind w:left="105"/>
              <w:jc w:val="left"/>
              <w:rPr>
                <w:sz w:val="24"/>
              </w:rPr>
            </w:pPr>
            <w:r>
              <w:rPr>
                <w:sz w:val="24"/>
              </w:rPr>
              <w:t>洪峰流量</w:t>
            </w:r>
          </w:p>
          <w:p>
            <w:pPr>
              <w:pStyle w:val="11"/>
              <w:spacing w:before="2" w:line="290" w:lineRule="exact"/>
              <w:ind w:left="105"/>
              <w:jc w:val="left"/>
              <w:rPr>
                <w:sz w:val="24"/>
              </w:rPr>
            </w:pPr>
            <w:r>
              <w:rPr>
                <w:rFonts w:ascii="Times New Roman" w:eastAsia="Times New Roman"/>
                <w:sz w:val="24"/>
              </w:rPr>
              <w:t>Q</w:t>
            </w: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983" w:type="dxa"/>
            <w:tcBorders>
              <w:bottom w:val="single" w:color="000000" w:sz="6" w:space="0"/>
            </w:tcBorders>
          </w:tcPr>
          <w:p>
            <w:pPr>
              <w:pStyle w:val="11"/>
              <w:spacing w:before="2"/>
              <w:ind w:left="108"/>
              <w:jc w:val="left"/>
              <w:rPr>
                <w:sz w:val="24"/>
              </w:rPr>
            </w:pPr>
            <w:r>
              <w:rPr>
                <w:sz w:val="24"/>
              </w:rPr>
              <w:t>长度</w:t>
            </w:r>
          </w:p>
          <w:p>
            <w:pPr>
              <w:pStyle w:val="11"/>
              <w:spacing w:before="2" w:line="290" w:lineRule="exact"/>
              <w:ind w:left="108"/>
              <w:jc w:val="left"/>
              <w:rPr>
                <w:sz w:val="24"/>
              </w:rPr>
            </w:pPr>
            <w:r>
              <w:rPr>
                <w:sz w:val="24"/>
              </w:rPr>
              <w:t>（</w:t>
            </w:r>
            <w:r>
              <w:rPr>
                <w:rFonts w:ascii="Times New Roman" w:eastAsia="Times New Roman"/>
                <w:sz w:val="24"/>
              </w:rPr>
              <w:t>m</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55" w:type="dxa"/>
            <w:tcBorders>
              <w:top w:val="single" w:color="000000" w:sz="6" w:space="0"/>
              <w:right w:val="single" w:color="000000" w:sz="6" w:space="0"/>
            </w:tcBorders>
          </w:tcPr>
          <w:p>
            <w:pPr>
              <w:pStyle w:val="11"/>
              <w:spacing w:before="30"/>
              <w:ind w:left="108"/>
              <w:jc w:val="left"/>
              <w:rPr>
                <w:sz w:val="24"/>
              </w:rPr>
            </w:pPr>
            <w:r>
              <w:rPr>
                <w:sz w:val="24"/>
              </w:rPr>
              <w:t>临时排水沟</w:t>
            </w:r>
          </w:p>
        </w:tc>
        <w:tc>
          <w:tcPr>
            <w:tcW w:w="1298" w:type="dxa"/>
            <w:tcBorders>
              <w:top w:val="single" w:color="000000" w:sz="6" w:space="0"/>
              <w:left w:val="single" w:color="000000" w:sz="6" w:space="0"/>
              <w:right w:val="single" w:color="000000" w:sz="6" w:space="0"/>
            </w:tcBorders>
          </w:tcPr>
          <w:p>
            <w:pPr>
              <w:pStyle w:val="11"/>
              <w:spacing w:before="46"/>
              <w:ind w:left="105"/>
              <w:jc w:val="left"/>
              <w:rPr>
                <w:rFonts w:ascii="Times New Roman"/>
                <w:sz w:val="24"/>
              </w:rPr>
            </w:pPr>
            <w:r>
              <w:rPr>
                <w:rFonts w:ascii="Times New Roman"/>
                <w:sz w:val="24"/>
              </w:rPr>
              <w:t>0.278</w:t>
            </w:r>
          </w:p>
        </w:tc>
        <w:tc>
          <w:tcPr>
            <w:tcW w:w="1298" w:type="dxa"/>
            <w:tcBorders>
              <w:top w:val="single" w:color="000000" w:sz="6" w:space="0"/>
              <w:left w:val="single" w:color="000000" w:sz="6" w:space="0"/>
              <w:right w:val="single" w:color="000000" w:sz="6" w:space="0"/>
            </w:tcBorders>
          </w:tcPr>
          <w:p>
            <w:pPr>
              <w:pStyle w:val="11"/>
              <w:spacing w:before="46"/>
              <w:ind w:left="106"/>
              <w:jc w:val="left"/>
              <w:rPr>
                <w:rFonts w:ascii="Times New Roman"/>
                <w:sz w:val="24"/>
              </w:rPr>
            </w:pPr>
            <w:r>
              <w:rPr>
                <w:rFonts w:ascii="Times New Roman"/>
                <w:sz w:val="24"/>
              </w:rPr>
              <w:t>0.70</w:t>
            </w:r>
          </w:p>
        </w:tc>
        <w:tc>
          <w:tcPr>
            <w:tcW w:w="1384" w:type="dxa"/>
            <w:tcBorders>
              <w:top w:val="single" w:color="000000" w:sz="6" w:space="0"/>
              <w:left w:val="single" w:color="000000" w:sz="6" w:space="0"/>
              <w:right w:val="single" w:color="000000" w:sz="6" w:space="0"/>
            </w:tcBorders>
          </w:tcPr>
          <w:p>
            <w:pPr>
              <w:pStyle w:val="11"/>
              <w:spacing w:before="46"/>
              <w:ind w:left="104"/>
              <w:jc w:val="left"/>
              <w:rPr>
                <w:rFonts w:ascii="Times New Roman"/>
                <w:sz w:val="24"/>
              </w:rPr>
            </w:pPr>
            <w:r>
              <w:rPr>
                <w:rFonts w:ascii="Times New Roman"/>
                <w:sz w:val="24"/>
              </w:rPr>
              <w:t>61.20</w:t>
            </w:r>
          </w:p>
        </w:tc>
        <w:tc>
          <w:tcPr>
            <w:tcW w:w="1341" w:type="dxa"/>
            <w:tcBorders>
              <w:top w:val="single" w:color="000000" w:sz="6" w:space="0"/>
              <w:left w:val="single" w:color="000000" w:sz="6" w:space="0"/>
              <w:right w:val="single" w:color="000000" w:sz="6" w:space="0"/>
            </w:tcBorders>
          </w:tcPr>
          <w:p>
            <w:pPr>
              <w:pStyle w:val="11"/>
              <w:spacing w:before="46"/>
              <w:ind w:left="105"/>
              <w:jc w:val="left"/>
              <w:rPr>
                <w:rFonts w:ascii="Times New Roman"/>
                <w:sz w:val="24"/>
              </w:rPr>
            </w:pPr>
            <w:r>
              <w:rPr>
                <w:rFonts w:ascii="Times New Roman"/>
                <w:sz w:val="24"/>
              </w:rPr>
              <w:t>0.0006</w:t>
            </w:r>
          </w:p>
        </w:tc>
        <w:tc>
          <w:tcPr>
            <w:tcW w:w="1428" w:type="dxa"/>
            <w:tcBorders>
              <w:top w:val="single" w:color="000000" w:sz="6" w:space="0"/>
              <w:left w:val="single" w:color="000000" w:sz="6" w:space="0"/>
            </w:tcBorders>
          </w:tcPr>
          <w:p>
            <w:pPr>
              <w:pStyle w:val="11"/>
              <w:spacing w:before="46"/>
              <w:ind w:left="105"/>
              <w:jc w:val="left"/>
              <w:rPr>
                <w:rFonts w:ascii="Times New Roman"/>
                <w:sz w:val="24"/>
              </w:rPr>
            </w:pPr>
            <w:r>
              <w:rPr>
                <w:rFonts w:ascii="Times New Roman"/>
                <w:sz w:val="24"/>
              </w:rPr>
              <w:t>0.0072</w:t>
            </w:r>
          </w:p>
        </w:tc>
        <w:tc>
          <w:tcPr>
            <w:tcW w:w="983" w:type="dxa"/>
            <w:tcBorders>
              <w:top w:val="single" w:color="000000" w:sz="6" w:space="0"/>
            </w:tcBorders>
          </w:tcPr>
          <w:p>
            <w:pPr>
              <w:pStyle w:val="11"/>
              <w:spacing w:before="46"/>
              <w:ind w:left="108"/>
              <w:jc w:val="left"/>
              <w:rPr>
                <w:rFonts w:ascii="Times New Roman"/>
                <w:sz w:val="24"/>
              </w:rPr>
            </w:pPr>
            <w:r>
              <w:rPr>
                <w:rFonts w:ascii="Times New Roman"/>
                <w:sz w:val="24"/>
              </w:rPr>
              <w:t>36</w:t>
            </w:r>
          </w:p>
        </w:tc>
      </w:tr>
    </w:tbl>
    <w:p>
      <w:pPr>
        <w:pStyle w:val="4"/>
        <w:spacing w:before="10"/>
        <w:rPr>
          <w:b/>
          <w:sz w:val="18"/>
        </w:rPr>
      </w:pPr>
    </w:p>
    <w:p>
      <w:pPr>
        <w:pStyle w:val="4"/>
        <w:spacing w:before="1"/>
        <w:ind w:left="918"/>
      </w:pPr>
      <w:r>
        <w:pict>
          <v:shape id="_x0000_s1336" o:spid="_x0000_s1336" o:spt="136" type="#_x0000_t136" style="position:absolute;left:0pt;margin-left:61.15pt;margin-top:3.5pt;height:60pt;width:480.05pt;mso-position-horizontal-relative:page;rotation:20643840f;z-index:-26543104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hint="eastAsia" w:ascii="宋体" w:hAnsi="宋体" w:eastAsia="宋体"/>
        </w:rPr>
        <w:t>②</w:t>
      </w:r>
      <w:r>
        <w:t>断面设计</w:t>
      </w:r>
    </w:p>
    <w:p>
      <w:pPr>
        <w:pStyle w:val="4"/>
        <w:spacing w:before="160"/>
        <w:ind w:left="918"/>
      </w:pPr>
      <w:r>
        <w:t xml:space="preserve">尺寸断面见表 </w:t>
      </w:r>
      <w:r>
        <w:rPr>
          <w:rFonts w:ascii="Times New Roman" w:eastAsia="Times New Roman"/>
        </w:rPr>
        <w:t>5.3-10</w:t>
      </w:r>
      <w:r>
        <w:t>。</w:t>
      </w:r>
    </w:p>
    <w:p>
      <w:pPr>
        <w:tabs>
          <w:tab w:val="left" w:pos="1159"/>
        </w:tabs>
        <w:spacing w:before="158"/>
        <w:ind w:left="0" w:right="486" w:firstLine="0"/>
        <w:jc w:val="center"/>
        <w:rPr>
          <w:b/>
          <w:sz w:val="24"/>
        </w:rPr>
      </w:pPr>
      <w:r>
        <w:rPr>
          <w:b/>
          <w:sz w:val="24"/>
        </w:rPr>
        <w:t>表</w:t>
      </w:r>
      <w:r>
        <w:rPr>
          <w:b/>
          <w:spacing w:val="-62"/>
          <w:sz w:val="24"/>
        </w:rPr>
        <w:t xml:space="preserve"> </w:t>
      </w:r>
      <w:r>
        <w:rPr>
          <w:rFonts w:ascii="Times New Roman" w:eastAsia="Times New Roman"/>
          <w:b/>
          <w:sz w:val="24"/>
        </w:rPr>
        <w:t>5.3-10</w:t>
      </w:r>
      <w:r>
        <w:rPr>
          <w:rFonts w:ascii="Times New Roman" w:eastAsia="Times New Roman"/>
          <w:b/>
          <w:sz w:val="24"/>
        </w:rPr>
        <w:tab/>
      </w:r>
      <w:r>
        <w:rPr>
          <w:b/>
          <w:sz w:val="24"/>
        </w:rPr>
        <w:t>排水沟断面及水力计算成果表</w:t>
      </w:r>
    </w:p>
    <w:p>
      <w:pPr>
        <w:pStyle w:val="4"/>
        <w:spacing w:before="5"/>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0"/>
        <w:gridCol w:w="707"/>
        <w:gridCol w:w="811"/>
        <w:gridCol w:w="649"/>
        <w:gridCol w:w="1321"/>
        <w:gridCol w:w="797"/>
        <w:gridCol w:w="1020"/>
        <w:gridCol w:w="760"/>
        <w:gridCol w:w="1121"/>
        <w:gridCol w:w="1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687" w:type="dxa"/>
            <w:gridSpan w:val="2"/>
            <w:vMerge w:val="restart"/>
          </w:tcPr>
          <w:p>
            <w:pPr>
              <w:pStyle w:val="11"/>
              <w:jc w:val="left"/>
              <w:rPr>
                <w:b/>
                <w:sz w:val="24"/>
              </w:rPr>
            </w:pPr>
          </w:p>
          <w:p>
            <w:pPr>
              <w:pStyle w:val="11"/>
              <w:jc w:val="left"/>
              <w:rPr>
                <w:b/>
                <w:sz w:val="25"/>
              </w:rPr>
            </w:pPr>
          </w:p>
          <w:p>
            <w:pPr>
              <w:pStyle w:val="11"/>
              <w:ind w:left="582" w:right="574"/>
              <w:rPr>
                <w:sz w:val="24"/>
              </w:rPr>
            </w:pPr>
            <w:r>
              <w:rPr>
                <w:sz w:val="24"/>
              </w:rPr>
              <w:t>名称</w:t>
            </w:r>
          </w:p>
        </w:tc>
        <w:tc>
          <w:tcPr>
            <w:tcW w:w="1460" w:type="dxa"/>
            <w:gridSpan w:val="2"/>
          </w:tcPr>
          <w:p>
            <w:pPr>
              <w:pStyle w:val="11"/>
              <w:spacing w:before="1"/>
              <w:ind w:left="108"/>
              <w:jc w:val="left"/>
              <w:rPr>
                <w:sz w:val="24"/>
              </w:rPr>
            </w:pPr>
            <w:r>
              <w:rPr>
                <w:sz w:val="24"/>
              </w:rPr>
              <w:t>断 面 尺 寸</w:t>
            </w:r>
          </w:p>
          <w:p>
            <w:pPr>
              <w:pStyle w:val="11"/>
              <w:spacing w:before="2" w:line="291" w:lineRule="exact"/>
              <w:ind w:left="108"/>
              <w:jc w:val="left"/>
              <w:rPr>
                <w:sz w:val="24"/>
              </w:rPr>
            </w:pPr>
            <w:r>
              <w:rPr>
                <w:sz w:val="24"/>
              </w:rPr>
              <w:t>（</w:t>
            </w:r>
            <w:r>
              <w:rPr>
                <w:rFonts w:ascii="Times New Roman" w:eastAsia="Times New Roman"/>
                <w:sz w:val="24"/>
              </w:rPr>
              <w:t>m</w:t>
            </w:r>
            <w:r>
              <w:rPr>
                <w:sz w:val="24"/>
              </w:rPr>
              <w:t>）</w:t>
            </w:r>
          </w:p>
        </w:tc>
        <w:tc>
          <w:tcPr>
            <w:tcW w:w="6140" w:type="dxa"/>
            <w:gridSpan w:val="6"/>
          </w:tcPr>
          <w:p>
            <w:pPr>
              <w:pStyle w:val="11"/>
              <w:spacing w:before="155"/>
              <w:ind w:left="2809" w:right="2321"/>
              <w:rPr>
                <w:sz w:val="24"/>
              </w:rPr>
            </w:pPr>
            <w:r>
              <w:rPr>
                <w:sz w:val="24"/>
              </w:rPr>
              <w:t>水力计算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687" w:type="dxa"/>
            <w:gridSpan w:val="2"/>
            <w:vMerge w:val="continue"/>
            <w:tcBorders>
              <w:top w:val="nil"/>
            </w:tcBorders>
          </w:tcPr>
          <w:p>
            <w:pPr>
              <w:rPr>
                <w:sz w:val="2"/>
                <w:szCs w:val="2"/>
              </w:rPr>
            </w:pPr>
          </w:p>
        </w:tc>
        <w:tc>
          <w:tcPr>
            <w:tcW w:w="811" w:type="dxa"/>
          </w:tcPr>
          <w:p>
            <w:pPr>
              <w:pStyle w:val="11"/>
              <w:spacing w:before="173"/>
              <w:ind w:left="108"/>
              <w:jc w:val="left"/>
              <w:rPr>
                <w:sz w:val="24"/>
              </w:rPr>
            </w:pPr>
            <w:r>
              <w:rPr>
                <w:sz w:val="24"/>
              </w:rPr>
              <w:t>底 宽</w:t>
            </w:r>
          </w:p>
          <w:p>
            <w:pPr>
              <w:pStyle w:val="11"/>
              <w:spacing w:before="2"/>
              <w:ind w:left="108"/>
              <w:jc w:val="left"/>
              <w:rPr>
                <w:rFonts w:ascii="Times New Roman"/>
                <w:sz w:val="24"/>
              </w:rPr>
            </w:pPr>
            <w:r>
              <w:rPr>
                <w:rFonts w:ascii="Times New Roman"/>
                <w:sz w:val="24"/>
              </w:rPr>
              <w:t>b</w:t>
            </w:r>
          </w:p>
        </w:tc>
        <w:tc>
          <w:tcPr>
            <w:tcW w:w="649" w:type="dxa"/>
          </w:tcPr>
          <w:p>
            <w:pPr>
              <w:pStyle w:val="11"/>
              <w:spacing w:before="5"/>
              <w:jc w:val="left"/>
              <w:rPr>
                <w:b/>
                <w:sz w:val="24"/>
              </w:rPr>
            </w:pPr>
          </w:p>
          <w:p>
            <w:pPr>
              <w:pStyle w:val="11"/>
              <w:ind w:right="108"/>
              <w:jc w:val="right"/>
              <w:rPr>
                <w:rFonts w:ascii="Times New Roman" w:eastAsia="Times New Roman"/>
                <w:sz w:val="24"/>
              </w:rPr>
            </w:pPr>
            <w:r>
              <w:rPr>
                <w:sz w:val="24"/>
              </w:rPr>
              <w:t xml:space="preserve">高 </w:t>
            </w:r>
            <w:r>
              <w:rPr>
                <w:rFonts w:ascii="Times New Roman" w:eastAsia="Times New Roman"/>
                <w:sz w:val="24"/>
              </w:rPr>
              <w:t>h</w:t>
            </w:r>
          </w:p>
        </w:tc>
        <w:tc>
          <w:tcPr>
            <w:tcW w:w="1321" w:type="dxa"/>
          </w:tcPr>
          <w:p>
            <w:pPr>
              <w:pStyle w:val="11"/>
              <w:tabs>
                <w:tab w:val="left" w:pos="1014"/>
              </w:tabs>
              <w:spacing w:before="153"/>
              <w:ind w:left="107"/>
              <w:jc w:val="left"/>
              <w:rPr>
                <w:rFonts w:ascii="Times New Roman" w:eastAsia="Times New Roman"/>
                <w:sz w:val="24"/>
              </w:rPr>
            </w:pPr>
            <w:r>
              <w:rPr>
                <w:position w:val="2"/>
                <w:sz w:val="24"/>
              </w:rPr>
              <w:t>水</w:t>
            </w:r>
            <w:r>
              <w:rPr>
                <w:spacing w:val="64"/>
                <w:position w:val="2"/>
                <w:sz w:val="24"/>
              </w:rPr>
              <w:t xml:space="preserve"> </w:t>
            </w:r>
            <w:r>
              <w:rPr>
                <w:position w:val="2"/>
                <w:sz w:val="24"/>
              </w:rPr>
              <w:t>深</w:t>
            </w:r>
            <w:r>
              <w:rPr>
                <w:position w:val="2"/>
                <w:sz w:val="24"/>
              </w:rPr>
              <w:tab/>
            </w:r>
            <w:r>
              <w:rPr>
                <w:rFonts w:ascii="Times New Roman" w:eastAsia="Times New Roman"/>
                <w:position w:val="2"/>
                <w:sz w:val="24"/>
              </w:rPr>
              <w:t>h</w:t>
            </w:r>
            <w:r>
              <w:rPr>
                <w:rFonts w:ascii="Times New Roman" w:eastAsia="Times New Roman"/>
                <w:position w:val="2"/>
                <w:sz w:val="24"/>
                <w:vertAlign w:val="subscript"/>
              </w:rPr>
              <w:t>1</w:t>
            </w:r>
          </w:p>
          <w:p>
            <w:pPr>
              <w:pStyle w:val="11"/>
              <w:spacing w:before="4"/>
              <w:ind w:left="107"/>
              <w:jc w:val="left"/>
              <w:rPr>
                <w:sz w:val="24"/>
              </w:rPr>
            </w:pPr>
            <w:r>
              <w:rPr>
                <w:sz w:val="24"/>
              </w:rPr>
              <w:t>（</w:t>
            </w:r>
            <w:r>
              <w:rPr>
                <w:rFonts w:ascii="Times New Roman" w:eastAsia="Times New Roman"/>
                <w:sz w:val="24"/>
              </w:rPr>
              <w:t>m</w:t>
            </w:r>
            <w:r>
              <w:rPr>
                <w:sz w:val="24"/>
              </w:rPr>
              <w:t>）</w:t>
            </w:r>
          </w:p>
        </w:tc>
        <w:tc>
          <w:tcPr>
            <w:tcW w:w="797" w:type="dxa"/>
          </w:tcPr>
          <w:p>
            <w:pPr>
              <w:pStyle w:val="11"/>
              <w:spacing w:before="5"/>
              <w:jc w:val="left"/>
              <w:rPr>
                <w:b/>
                <w:sz w:val="24"/>
              </w:rPr>
            </w:pPr>
          </w:p>
          <w:p>
            <w:pPr>
              <w:pStyle w:val="11"/>
              <w:ind w:left="104" w:right="96"/>
              <w:rPr>
                <w:rFonts w:ascii="Times New Roman" w:eastAsia="Times New Roman"/>
                <w:sz w:val="24"/>
              </w:rPr>
            </w:pPr>
            <w:r>
              <w:rPr>
                <w:sz w:val="24"/>
              </w:rPr>
              <w:t>比降</w:t>
            </w:r>
            <w:r>
              <w:rPr>
                <w:rFonts w:ascii="Times New Roman" w:eastAsia="Times New Roman"/>
                <w:sz w:val="24"/>
              </w:rPr>
              <w:t>i</w:t>
            </w:r>
          </w:p>
        </w:tc>
        <w:tc>
          <w:tcPr>
            <w:tcW w:w="1020" w:type="dxa"/>
          </w:tcPr>
          <w:p>
            <w:pPr>
              <w:pStyle w:val="11"/>
              <w:spacing w:before="156" w:line="242" w:lineRule="auto"/>
              <w:ind w:left="108" w:right="95"/>
              <w:jc w:val="left"/>
              <w:rPr>
                <w:rFonts w:ascii="Times New Roman" w:eastAsia="Times New Roman"/>
                <w:sz w:val="24"/>
              </w:rPr>
            </w:pPr>
            <w:r>
              <w:rPr>
                <w:spacing w:val="22"/>
                <w:sz w:val="24"/>
              </w:rPr>
              <w:t>边坡系</w:t>
            </w:r>
            <w:r>
              <w:rPr>
                <w:spacing w:val="-30"/>
                <w:sz w:val="24"/>
              </w:rPr>
              <w:t xml:space="preserve">数 </w:t>
            </w:r>
            <w:r>
              <w:rPr>
                <w:rFonts w:ascii="Times New Roman" w:eastAsia="Times New Roman"/>
                <w:sz w:val="24"/>
              </w:rPr>
              <w:t>m</w:t>
            </w:r>
          </w:p>
        </w:tc>
        <w:tc>
          <w:tcPr>
            <w:tcW w:w="760" w:type="dxa"/>
          </w:tcPr>
          <w:p>
            <w:pPr>
              <w:pStyle w:val="11"/>
              <w:spacing w:before="5"/>
              <w:jc w:val="left"/>
              <w:rPr>
                <w:b/>
                <w:sz w:val="24"/>
              </w:rPr>
            </w:pPr>
          </w:p>
          <w:p>
            <w:pPr>
              <w:pStyle w:val="11"/>
              <w:ind w:left="31" w:right="81"/>
              <w:rPr>
                <w:sz w:val="24"/>
              </w:rPr>
            </w:pPr>
            <w:r>
              <w:rPr>
                <w:sz w:val="24"/>
              </w:rPr>
              <w:t>糙率</w:t>
            </w:r>
          </w:p>
        </w:tc>
        <w:tc>
          <w:tcPr>
            <w:tcW w:w="1121" w:type="dxa"/>
          </w:tcPr>
          <w:p>
            <w:pPr>
              <w:pStyle w:val="11"/>
              <w:tabs>
                <w:tab w:val="left" w:pos="839"/>
              </w:tabs>
              <w:spacing w:before="3" w:line="242" w:lineRule="auto"/>
              <w:ind w:left="107" w:right="96"/>
              <w:jc w:val="left"/>
              <w:rPr>
                <w:rFonts w:ascii="Times New Roman" w:eastAsia="Times New Roman"/>
                <w:sz w:val="24"/>
              </w:rPr>
            </w:pPr>
            <w:r>
              <w:rPr>
                <w:sz w:val="24"/>
              </w:rPr>
              <w:t>过 水</w:t>
            </w:r>
            <w:r>
              <w:rPr>
                <w:spacing w:val="-56"/>
                <w:sz w:val="24"/>
              </w:rPr>
              <w:t xml:space="preserve"> </w:t>
            </w:r>
            <w:r>
              <w:rPr>
                <w:spacing w:val="-16"/>
                <w:sz w:val="24"/>
              </w:rPr>
              <w:t>能</w:t>
            </w:r>
            <w:r>
              <w:rPr>
                <w:sz w:val="24"/>
              </w:rPr>
              <w:t>力</w:t>
            </w:r>
            <w:r>
              <w:rPr>
                <w:sz w:val="24"/>
              </w:rPr>
              <w:tab/>
            </w:r>
            <w:r>
              <w:rPr>
                <w:rFonts w:ascii="Times New Roman" w:eastAsia="Times New Roman"/>
                <w:spacing w:val="-18"/>
                <w:sz w:val="24"/>
              </w:rPr>
              <w:t>Q</w:t>
            </w:r>
          </w:p>
          <w:p>
            <w:pPr>
              <w:pStyle w:val="11"/>
              <w:spacing w:line="289" w:lineRule="exact"/>
              <w:ind w:left="107"/>
              <w:jc w:val="left"/>
              <w:rPr>
                <w:sz w:val="24"/>
              </w:rPr>
            </w:pP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c>
          <w:tcPr>
            <w:tcW w:w="1121" w:type="dxa"/>
          </w:tcPr>
          <w:p>
            <w:pPr>
              <w:pStyle w:val="11"/>
              <w:spacing w:before="156" w:line="242" w:lineRule="auto"/>
              <w:ind w:left="106" w:right="-29"/>
              <w:jc w:val="left"/>
              <w:rPr>
                <w:sz w:val="24"/>
              </w:rPr>
            </w:pPr>
            <w:r>
              <w:rPr>
                <w:spacing w:val="-28"/>
                <w:sz w:val="24"/>
              </w:rPr>
              <w:t>断 面 流速</w:t>
            </w:r>
            <w:r>
              <w:rPr>
                <w:sz w:val="24"/>
              </w:rPr>
              <w:t>（</w:t>
            </w:r>
            <w:r>
              <w:rPr>
                <w:rFonts w:ascii="Times New Roman" w:eastAsia="Times New Roman"/>
                <w:sz w:val="24"/>
              </w:rPr>
              <w:t>m</w:t>
            </w:r>
            <w:r>
              <w:rPr>
                <w:rFonts w:ascii="Times New Roman" w:eastAsia="Times New Roman"/>
                <w:position w:val="8"/>
                <w:sz w:val="15"/>
              </w:rPr>
              <w:t>3</w:t>
            </w:r>
            <w:r>
              <w:rPr>
                <w:rFonts w:ascii="Times New Roman" w:eastAsia="Times New Roman"/>
                <w:sz w:val="24"/>
              </w:rPr>
              <w:t>/s</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80" w:type="dxa"/>
          </w:tcPr>
          <w:p>
            <w:pPr>
              <w:pStyle w:val="11"/>
              <w:spacing w:line="310" w:lineRule="atLeast"/>
              <w:ind w:left="108" w:right="96"/>
              <w:jc w:val="left"/>
              <w:rPr>
                <w:sz w:val="24"/>
              </w:rPr>
            </w:pPr>
            <w:r>
              <w:rPr>
                <w:sz w:val="24"/>
              </w:rPr>
              <w:t>临时表土堆场</w:t>
            </w:r>
          </w:p>
        </w:tc>
        <w:tc>
          <w:tcPr>
            <w:tcW w:w="707" w:type="dxa"/>
          </w:tcPr>
          <w:p>
            <w:pPr>
              <w:pStyle w:val="11"/>
              <w:spacing w:line="310" w:lineRule="atLeast"/>
              <w:ind w:left="107" w:right="95"/>
              <w:jc w:val="left"/>
              <w:rPr>
                <w:sz w:val="24"/>
              </w:rPr>
            </w:pPr>
            <w:r>
              <w:rPr>
                <w:sz w:val="24"/>
              </w:rPr>
              <w:t>排水沟</w:t>
            </w:r>
          </w:p>
        </w:tc>
        <w:tc>
          <w:tcPr>
            <w:tcW w:w="811" w:type="dxa"/>
          </w:tcPr>
          <w:p>
            <w:pPr>
              <w:pStyle w:val="11"/>
              <w:spacing w:before="172"/>
              <w:ind w:left="254"/>
              <w:jc w:val="left"/>
              <w:rPr>
                <w:rFonts w:ascii="Times New Roman"/>
                <w:sz w:val="24"/>
              </w:rPr>
            </w:pPr>
            <w:r>
              <w:rPr>
                <w:rFonts w:ascii="Times New Roman"/>
                <w:sz w:val="24"/>
              </w:rPr>
              <w:t>0.2</w:t>
            </w:r>
          </w:p>
        </w:tc>
        <w:tc>
          <w:tcPr>
            <w:tcW w:w="649" w:type="dxa"/>
          </w:tcPr>
          <w:p>
            <w:pPr>
              <w:pStyle w:val="11"/>
              <w:spacing w:before="172"/>
              <w:ind w:right="163"/>
              <w:jc w:val="right"/>
              <w:rPr>
                <w:rFonts w:ascii="Times New Roman"/>
                <w:sz w:val="24"/>
              </w:rPr>
            </w:pPr>
            <w:r>
              <w:rPr>
                <w:rFonts w:ascii="Times New Roman"/>
                <w:sz w:val="24"/>
              </w:rPr>
              <w:t>0.2</w:t>
            </w:r>
          </w:p>
        </w:tc>
        <w:tc>
          <w:tcPr>
            <w:tcW w:w="1321" w:type="dxa"/>
          </w:tcPr>
          <w:p>
            <w:pPr>
              <w:pStyle w:val="11"/>
              <w:spacing w:before="172"/>
              <w:ind w:left="490" w:right="480"/>
              <w:rPr>
                <w:rFonts w:ascii="Times New Roman"/>
                <w:sz w:val="24"/>
              </w:rPr>
            </w:pPr>
            <w:r>
              <w:rPr>
                <w:rFonts w:ascii="Times New Roman"/>
                <w:sz w:val="24"/>
              </w:rPr>
              <w:t>0.1</w:t>
            </w:r>
          </w:p>
        </w:tc>
        <w:tc>
          <w:tcPr>
            <w:tcW w:w="797" w:type="dxa"/>
          </w:tcPr>
          <w:p>
            <w:pPr>
              <w:pStyle w:val="11"/>
              <w:spacing w:before="172"/>
              <w:ind w:left="104" w:right="95"/>
              <w:rPr>
                <w:rFonts w:ascii="Times New Roman"/>
                <w:sz w:val="24"/>
              </w:rPr>
            </w:pPr>
            <w:r>
              <w:rPr>
                <w:rFonts w:ascii="Times New Roman"/>
                <w:sz w:val="24"/>
              </w:rPr>
              <w:t>0.02</w:t>
            </w:r>
          </w:p>
        </w:tc>
        <w:tc>
          <w:tcPr>
            <w:tcW w:w="1020" w:type="dxa"/>
          </w:tcPr>
          <w:p>
            <w:pPr>
              <w:pStyle w:val="11"/>
              <w:spacing w:before="172"/>
              <w:ind w:left="267"/>
              <w:jc w:val="left"/>
              <w:rPr>
                <w:rFonts w:ascii="Times New Roman"/>
                <w:sz w:val="24"/>
              </w:rPr>
            </w:pPr>
            <w:r>
              <w:rPr>
                <w:rFonts w:ascii="Times New Roman"/>
                <w:sz w:val="24"/>
              </w:rPr>
              <w:t>1:0.5</w:t>
            </w:r>
          </w:p>
        </w:tc>
        <w:tc>
          <w:tcPr>
            <w:tcW w:w="760" w:type="dxa"/>
          </w:tcPr>
          <w:p>
            <w:pPr>
              <w:pStyle w:val="11"/>
              <w:spacing w:before="172"/>
              <w:ind w:left="88" w:right="81"/>
              <w:rPr>
                <w:rFonts w:ascii="Times New Roman"/>
                <w:sz w:val="24"/>
              </w:rPr>
            </w:pPr>
            <w:r>
              <w:rPr>
                <w:rFonts w:ascii="Times New Roman"/>
                <w:sz w:val="24"/>
              </w:rPr>
              <w:t>0.032</w:t>
            </w:r>
          </w:p>
        </w:tc>
        <w:tc>
          <w:tcPr>
            <w:tcW w:w="1121" w:type="dxa"/>
          </w:tcPr>
          <w:p>
            <w:pPr>
              <w:pStyle w:val="11"/>
              <w:spacing w:before="172"/>
              <w:ind w:left="289"/>
              <w:jc w:val="left"/>
              <w:rPr>
                <w:rFonts w:ascii="Times New Roman"/>
                <w:sz w:val="24"/>
              </w:rPr>
            </w:pPr>
            <w:r>
              <w:rPr>
                <w:rFonts w:ascii="Times New Roman"/>
                <w:sz w:val="24"/>
              </w:rPr>
              <w:t>0.016</w:t>
            </w:r>
          </w:p>
        </w:tc>
        <w:tc>
          <w:tcPr>
            <w:tcW w:w="1121" w:type="dxa"/>
          </w:tcPr>
          <w:p>
            <w:pPr>
              <w:pStyle w:val="11"/>
              <w:spacing w:before="172"/>
              <w:ind w:left="289"/>
              <w:jc w:val="left"/>
              <w:rPr>
                <w:rFonts w:ascii="Times New Roman"/>
                <w:sz w:val="24"/>
              </w:rPr>
            </w:pPr>
            <w:r>
              <w:rPr>
                <w:rFonts w:ascii="Times New Roman"/>
                <w:sz w:val="24"/>
              </w:rPr>
              <w:t>0.669</w:t>
            </w:r>
          </w:p>
        </w:tc>
      </w:tr>
    </w:tbl>
    <w:p>
      <w:pPr>
        <w:pStyle w:val="4"/>
        <w:spacing w:line="364" w:lineRule="auto"/>
        <w:ind w:left="438" w:right="1418" w:firstLine="480"/>
      </w:pPr>
      <w:r>
        <w:rPr>
          <w:spacing w:val="-8"/>
        </w:rPr>
        <w:t xml:space="preserve">经上表计算，临时表土堆场临时排水沟过水能力大于 </w:t>
      </w:r>
      <w:r>
        <w:rPr>
          <w:rFonts w:ascii="Times New Roman" w:hAnsi="Times New Roman" w:eastAsia="Times New Roman"/>
        </w:rPr>
        <w:t xml:space="preserve">5 </w:t>
      </w:r>
      <w:r>
        <w:rPr>
          <w:spacing w:val="-5"/>
        </w:rPr>
        <w:t>年一遇的校核洪峰流量，能</w:t>
      </w:r>
      <w:r>
        <w:rPr>
          <w:spacing w:val="-4"/>
        </w:rPr>
        <w:t xml:space="preserve">满足要求。经计算，需开挖土石方量约 </w:t>
      </w:r>
      <w:r>
        <w:rPr>
          <w:rFonts w:ascii="Times New Roman" w:hAnsi="Times New Roman" w:eastAsia="Times New Roman"/>
        </w:rPr>
        <w:t>2.16m³</w:t>
      </w:r>
      <w:r>
        <w:rPr>
          <w:rFonts w:hint="eastAsia" w:ascii="宋体" w:hAnsi="宋体" w:eastAsia="宋体"/>
        </w:rPr>
        <w:t>，</w:t>
      </w:r>
      <w:r>
        <w:rPr>
          <w:spacing w:val="-9"/>
        </w:rPr>
        <w:t xml:space="preserve">覆盖塑料薄膜 </w:t>
      </w:r>
      <w:r>
        <w:rPr>
          <w:rFonts w:ascii="Times New Roman" w:hAnsi="Times New Roman" w:eastAsia="Times New Roman"/>
        </w:rPr>
        <w:t>23.33m</w:t>
      </w:r>
      <w:r>
        <w:rPr>
          <w:rFonts w:ascii="Times New Roman" w:hAnsi="Times New Roman" w:eastAsia="Times New Roman"/>
          <w:position w:val="8"/>
          <w:sz w:val="15"/>
        </w:rPr>
        <w:t>2</w:t>
      </w:r>
      <w:r>
        <w:t>。</w:t>
      </w:r>
    </w:p>
    <w:p>
      <w:pPr>
        <w:pStyle w:val="10"/>
        <w:numPr>
          <w:ilvl w:val="0"/>
          <w:numId w:val="39"/>
        </w:numPr>
        <w:tabs>
          <w:tab w:val="left" w:pos="1400"/>
        </w:tabs>
        <w:spacing w:before="0" w:after="0" w:line="306" w:lineRule="exact"/>
        <w:ind w:left="1399" w:right="0" w:hanging="602"/>
        <w:jc w:val="left"/>
        <w:rPr>
          <w:b/>
          <w:sz w:val="24"/>
        </w:rPr>
      </w:pPr>
      <w:r>
        <w:rPr>
          <w:b/>
          <w:sz w:val="24"/>
        </w:rPr>
        <w:t>沉沙池</w:t>
      </w:r>
    </w:p>
    <w:p>
      <w:pPr>
        <w:pStyle w:val="4"/>
        <w:spacing w:before="161" w:line="364" w:lineRule="auto"/>
        <w:ind w:left="438" w:right="1353" w:firstLine="480"/>
      </w:pPr>
      <w:r>
        <w:t>临时表土堆场占地面积较小，且汇水面积较小，直接与主体工程区排水沟相接，不布设沉沙池。</w:t>
      </w:r>
    </w:p>
    <w:p>
      <w:pPr>
        <w:pStyle w:val="10"/>
        <w:numPr>
          <w:ilvl w:val="0"/>
          <w:numId w:val="39"/>
        </w:numPr>
        <w:tabs>
          <w:tab w:val="left" w:pos="1400"/>
        </w:tabs>
        <w:spacing w:before="0" w:after="0" w:line="306" w:lineRule="exact"/>
        <w:ind w:left="1399" w:right="0" w:hanging="602"/>
        <w:jc w:val="left"/>
        <w:rPr>
          <w:b/>
          <w:sz w:val="24"/>
        </w:rPr>
      </w:pPr>
      <w:r>
        <w:rPr>
          <w:b/>
          <w:sz w:val="24"/>
        </w:rPr>
        <w:t>编织土袋挡墙</w:t>
      </w:r>
    </w:p>
    <w:p>
      <w:pPr>
        <w:pStyle w:val="4"/>
        <w:spacing w:before="158" w:line="364" w:lineRule="auto"/>
        <w:ind w:left="438" w:right="1414" w:firstLine="480"/>
      </w:pPr>
      <w:r>
        <w:rPr>
          <w:spacing w:val="-1"/>
        </w:rPr>
        <w:t xml:space="preserve">临时表土堆场区在堆放表土周边设置编织土袋拦挡，表土堆倒边坡 </w:t>
      </w:r>
      <w:r>
        <w:rPr>
          <w:rFonts w:ascii="Times New Roman" w:eastAsia="Times New Roman"/>
        </w:rPr>
        <w:t>1:1</w:t>
      </w:r>
      <w:r>
        <w:t>，在坡脚周</w:t>
      </w:r>
      <w:r>
        <w:rPr>
          <w:spacing w:val="-2"/>
        </w:rPr>
        <w:t xml:space="preserve">边采用编织土袋拦挡，砂土袋挡墙梯形断面，顶宽 </w:t>
      </w:r>
      <w:r>
        <w:rPr>
          <w:rFonts w:ascii="Times New Roman" w:eastAsia="Times New Roman"/>
        </w:rPr>
        <w:t>0.5m</w:t>
      </w:r>
      <w:r>
        <w:rPr>
          <w:spacing w:val="-15"/>
        </w:rPr>
        <w:t xml:space="preserve">，高 </w:t>
      </w:r>
      <w:r>
        <w:rPr>
          <w:rFonts w:ascii="Times New Roman" w:eastAsia="Times New Roman"/>
        </w:rPr>
        <w:t>2.0m</w:t>
      </w:r>
      <w:r>
        <w:rPr>
          <w:spacing w:val="-8"/>
        </w:rPr>
        <w:t xml:space="preserve">，两侧坡比 </w:t>
      </w:r>
      <w:r>
        <w:rPr>
          <w:rFonts w:ascii="Times New Roman" w:eastAsia="Times New Roman"/>
        </w:rPr>
        <w:t>1</w:t>
      </w:r>
      <w:r>
        <w:t>：</w:t>
      </w:r>
      <w:r>
        <w:rPr>
          <w:rFonts w:ascii="Times New Roman" w:eastAsia="Times New Roman"/>
        </w:rPr>
        <w:t>0.5</w:t>
      </w:r>
      <w:r>
        <w:t>。</w:t>
      </w:r>
    </w:p>
    <w:p>
      <w:pPr>
        <w:spacing w:after="0" w:line="364" w:lineRule="auto"/>
        <w:sectPr>
          <w:footerReference r:id="rId63"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14" name="组合 31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13" name="直线 31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1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lTtA/TgIAAAYFAAAOAAAA&#10;AAAAAAEAIAAAACMBAABkcnMvZTJvRG9jLnhtbFBLBQYAAAAABgAGAFkBAADjBQAAAAA=&#10;">
                <o:lock v:ext="edit" aspectratio="f"/>
                <v:line id="直线 314" o:spid="_x0000_s1026" o:spt="20" style="position:absolute;left:0;top:5;height:0;width:9071;" filled="f" stroked="t" coordsize="21600,21600" o:gfxdata="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vDT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4"/>
        <w:spacing w:before="77"/>
        <w:ind w:left="438"/>
      </w:pPr>
      <w:r>
        <w:t xml:space="preserve">共布设编织袋挡墙 </w:t>
      </w:r>
      <w:r>
        <w:rPr>
          <w:rFonts w:ascii="Times New Roman" w:eastAsia="Times New Roman"/>
        </w:rPr>
        <w:t>67m</w:t>
      </w:r>
      <w:r>
        <w:t>。</w:t>
      </w:r>
    </w:p>
    <w:p>
      <w:pPr>
        <w:pStyle w:val="4"/>
        <w:spacing w:before="158"/>
        <w:ind w:left="918"/>
      </w:pPr>
      <w:r>
        <w:t xml:space="preserve">经计算，共需填筑编织袋挡墙土方 </w:t>
      </w:r>
      <w:r>
        <w:rPr>
          <w:rFonts w:ascii="Times New Roman" w:eastAsia="Times New Roman"/>
        </w:rPr>
        <w:t>201m</w:t>
      </w:r>
      <w:r>
        <w:rPr>
          <w:rFonts w:ascii="Times New Roman" w:eastAsia="Times New Roman"/>
          <w:position w:val="8"/>
          <w:sz w:val="15"/>
        </w:rPr>
        <w:t>3</w:t>
      </w:r>
      <w:r>
        <w:t xml:space="preserve">，共需拆除编织袋挡墙土方 </w:t>
      </w:r>
      <w:r>
        <w:rPr>
          <w:rFonts w:ascii="Times New Roman" w:eastAsia="Times New Roman"/>
        </w:rPr>
        <w:t>201m</w:t>
      </w:r>
      <w:r>
        <w:rPr>
          <w:rFonts w:ascii="Times New Roman" w:eastAsia="Times New Roman"/>
          <w:position w:val="8"/>
          <w:sz w:val="15"/>
        </w:rPr>
        <w:t>3</w:t>
      </w:r>
      <w:r>
        <w:t>。</w:t>
      </w:r>
    </w:p>
    <w:p>
      <w:pPr>
        <w:pStyle w:val="10"/>
        <w:numPr>
          <w:ilvl w:val="0"/>
          <w:numId w:val="39"/>
        </w:numPr>
        <w:tabs>
          <w:tab w:val="left" w:pos="1400"/>
        </w:tabs>
        <w:spacing w:before="161" w:after="0" w:line="240" w:lineRule="auto"/>
        <w:ind w:left="1399" w:right="0" w:hanging="602"/>
        <w:jc w:val="left"/>
        <w:rPr>
          <w:b/>
          <w:sz w:val="24"/>
        </w:rPr>
      </w:pPr>
      <w:r>
        <w:rPr>
          <w:b/>
          <w:sz w:val="24"/>
        </w:rPr>
        <w:t>临时苫盖</w:t>
      </w:r>
    </w:p>
    <w:p>
      <w:pPr>
        <w:pStyle w:val="4"/>
        <w:spacing w:before="158" w:line="364" w:lineRule="auto"/>
        <w:ind w:left="918" w:right="3736"/>
      </w:pPr>
      <w:r>
        <w:t xml:space="preserve">表土堆放期间需要在表土表面覆盖土工布，需要约 </w:t>
      </w:r>
      <w:r>
        <w:rPr>
          <w:rFonts w:ascii="Times New Roman" w:eastAsia="Times New Roman"/>
        </w:rPr>
        <w:t>250m</w:t>
      </w:r>
      <w:r>
        <w:rPr>
          <w:rFonts w:ascii="Times New Roman" w:eastAsia="Times New Roman"/>
          <w:position w:val="8"/>
          <w:sz w:val="15"/>
        </w:rPr>
        <w:t>2</w:t>
      </w:r>
      <w:r>
        <w:t xml:space="preserve">。具体工程量见表 </w:t>
      </w:r>
      <w:r>
        <w:rPr>
          <w:rFonts w:ascii="Times New Roman" w:eastAsia="Times New Roman"/>
        </w:rPr>
        <w:t>5.3-11</w:t>
      </w:r>
      <w:r>
        <w:t>。</w:t>
      </w:r>
    </w:p>
    <w:p>
      <w:pPr>
        <w:tabs>
          <w:tab w:val="left" w:pos="3747"/>
        </w:tabs>
        <w:spacing w:before="0" w:line="306" w:lineRule="exact"/>
        <w:ind w:left="2600" w:right="0" w:firstLine="0"/>
        <w:jc w:val="left"/>
        <w:rPr>
          <w:b/>
          <w:sz w:val="24"/>
        </w:rPr>
      </w:pPr>
      <w:r>
        <w:rPr>
          <w:b/>
          <w:sz w:val="24"/>
        </w:rPr>
        <w:t>表</w:t>
      </w:r>
      <w:r>
        <w:rPr>
          <w:b/>
          <w:spacing w:val="-65"/>
          <w:sz w:val="24"/>
        </w:rPr>
        <w:t xml:space="preserve"> </w:t>
      </w:r>
      <w:r>
        <w:rPr>
          <w:rFonts w:ascii="Times New Roman" w:eastAsia="Times New Roman"/>
          <w:b/>
          <w:sz w:val="24"/>
        </w:rPr>
        <w:t>5.3-11</w:t>
      </w:r>
      <w:r>
        <w:rPr>
          <w:rFonts w:ascii="Times New Roman" w:eastAsia="Times New Roman"/>
          <w:b/>
          <w:sz w:val="24"/>
        </w:rPr>
        <w:tab/>
      </w:r>
      <w:r>
        <w:rPr>
          <w:b/>
          <w:sz w:val="24"/>
        </w:rPr>
        <w:t>临时表土堆场区防治措施工程量表</w:t>
      </w:r>
    </w:p>
    <w:p>
      <w:pPr>
        <w:pStyle w:val="4"/>
        <w:spacing w:before="4"/>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9"/>
        <w:gridCol w:w="3367"/>
        <w:gridCol w:w="1451"/>
        <w:gridCol w:w="1570"/>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spacing w:before="16" w:line="304" w:lineRule="exact"/>
              <w:ind w:left="462" w:right="456"/>
              <w:rPr>
                <w:sz w:val="24"/>
              </w:rPr>
            </w:pPr>
            <w:r>
              <w:rPr>
                <w:sz w:val="24"/>
              </w:rPr>
              <w:t>序号</w:t>
            </w:r>
          </w:p>
        </w:tc>
        <w:tc>
          <w:tcPr>
            <w:tcW w:w="3367" w:type="dxa"/>
          </w:tcPr>
          <w:p>
            <w:pPr>
              <w:pStyle w:val="11"/>
              <w:spacing w:before="16" w:line="304" w:lineRule="exact"/>
              <w:ind w:left="823" w:right="814"/>
              <w:rPr>
                <w:sz w:val="24"/>
              </w:rPr>
            </w:pPr>
            <w:r>
              <w:rPr>
                <w:sz w:val="24"/>
              </w:rPr>
              <w:t>防护措施</w:t>
            </w:r>
          </w:p>
        </w:tc>
        <w:tc>
          <w:tcPr>
            <w:tcW w:w="1451" w:type="dxa"/>
          </w:tcPr>
          <w:p>
            <w:pPr>
              <w:pStyle w:val="11"/>
              <w:spacing w:before="16" w:line="304" w:lineRule="exact"/>
              <w:ind w:left="465" w:right="455"/>
              <w:rPr>
                <w:sz w:val="24"/>
              </w:rPr>
            </w:pPr>
            <w:r>
              <w:rPr>
                <w:sz w:val="24"/>
              </w:rPr>
              <w:t>单位</w:t>
            </w:r>
          </w:p>
        </w:tc>
        <w:tc>
          <w:tcPr>
            <w:tcW w:w="1570" w:type="dxa"/>
          </w:tcPr>
          <w:p>
            <w:pPr>
              <w:pStyle w:val="11"/>
              <w:spacing w:before="16" w:line="304" w:lineRule="exact"/>
              <w:ind w:right="533"/>
              <w:jc w:val="right"/>
              <w:rPr>
                <w:sz w:val="24"/>
              </w:rPr>
            </w:pPr>
            <w:r>
              <w:rPr>
                <w:sz w:val="24"/>
              </w:rPr>
              <w:t>数量</w:t>
            </w:r>
          </w:p>
        </w:tc>
        <w:tc>
          <w:tcPr>
            <w:tcW w:w="1450" w:type="dxa"/>
          </w:tcPr>
          <w:p>
            <w:pPr>
              <w:pStyle w:val="11"/>
              <w:spacing w:before="16" w:line="304" w:lineRule="exact"/>
              <w:ind w:left="463" w:right="456"/>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spacing w:before="16" w:line="303" w:lineRule="exact"/>
              <w:ind w:left="6"/>
              <w:rPr>
                <w:sz w:val="24"/>
              </w:rPr>
            </w:pPr>
            <w:r>
              <w:rPr>
                <w:sz w:val="24"/>
              </w:rPr>
              <w:t>一</w:t>
            </w:r>
          </w:p>
        </w:tc>
        <w:tc>
          <w:tcPr>
            <w:tcW w:w="3367" w:type="dxa"/>
          </w:tcPr>
          <w:p>
            <w:pPr>
              <w:pStyle w:val="11"/>
              <w:spacing w:before="16" w:line="303" w:lineRule="exact"/>
              <w:ind w:left="823" w:right="814"/>
              <w:rPr>
                <w:sz w:val="24"/>
              </w:rPr>
            </w:pPr>
            <w:r>
              <w:rPr>
                <w:sz w:val="24"/>
              </w:rPr>
              <w:t>临时措施</w:t>
            </w:r>
          </w:p>
        </w:tc>
        <w:tc>
          <w:tcPr>
            <w:tcW w:w="1451" w:type="dxa"/>
          </w:tcPr>
          <w:p>
            <w:pPr>
              <w:pStyle w:val="11"/>
              <w:jc w:val="left"/>
              <w:rPr>
                <w:rFonts w:ascii="Times New Roman"/>
                <w:sz w:val="24"/>
              </w:rPr>
            </w:pPr>
          </w:p>
        </w:tc>
        <w:tc>
          <w:tcPr>
            <w:tcW w:w="1570" w:type="dxa"/>
          </w:tcPr>
          <w:p>
            <w:pPr>
              <w:pStyle w:val="11"/>
              <w:jc w:val="left"/>
              <w:rPr>
                <w:rFonts w:ascii="Times New Roman"/>
                <w:sz w:val="24"/>
              </w:rPr>
            </w:pPr>
          </w:p>
        </w:tc>
        <w:tc>
          <w:tcPr>
            <w:tcW w:w="1450"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spacing w:before="33"/>
              <w:ind w:left="6"/>
              <w:rPr>
                <w:rFonts w:ascii="Times New Roman"/>
                <w:sz w:val="24"/>
              </w:rPr>
            </w:pPr>
            <w:r>
              <w:rPr>
                <w:rFonts w:ascii="Times New Roman"/>
                <w:sz w:val="24"/>
              </w:rPr>
              <w:t>1</w:t>
            </w:r>
          </w:p>
        </w:tc>
        <w:tc>
          <w:tcPr>
            <w:tcW w:w="3367" w:type="dxa"/>
          </w:tcPr>
          <w:p>
            <w:pPr>
              <w:pStyle w:val="11"/>
              <w:spacing w:before="17" w:line="303" w:lineRule="exact"/>
              <w:ind w:left="823" w:right="814"/>
              <w:rPr>
                <w:sz w:val="24"/>
              </w:rPr>
            </w:pPr>
            <w:r>
              <w:rPr>
                <w:sz w:val="24"/>
              </w:rPr>
              <w:t>临时排水沟</w:t>
            </w:r>
          </w:p>
        </w:tc>
        <w:tc>
          <w:tcPr>
            <w:tcW w:w="1451" w:type="dxa"/>
          </w:tcPr>
          <w:p>
            <w:pPr>
              <w:pStyle w:val="11"/>
              <w:spacing w:before="33"/>
              <w:ind w:left="10"/>
              <w:rPr>
                <w:rFonts w:ascii="Times New Roman"/>
                <w:sz w:val="24"/>
              </w:rPr>
            </w:pPr>
            <w:r>
              <w:rPr>
                <w:rFonts w:ascii="Times New Roman"/>
                <w:sz w:val="24"/>
              </w:rPr>
              <w:t>m</w:t>
            </w:r>
          </w:p>
        </w:tc>
        <w:tc>
          <w:tcPr>
            <w:tcW w:w="1570" w:type="dxa"/>
          </w:tcPr>
          <w:p>
            <w:pPr>
              <w:pStyle w:val="11"/>
              <w:spacing w:before="33"/>
              <w:ind w:left="584" w:right="576"/>
              <w:rPr>
                <w:rFonts w:ascii="Times New Roman"/>
                <w:sz w:val="24"/>
              </w:rPr>
            </w:pPr>
            <w:r>
              <w:rPr>
                <w:rFonts w:ascii="Times New Roman"/>
                <w:sz w:val="24"/>
              </w:rPr>
              <w:t>36</w:t>
            </w:r>
          </w:p>
        </w:tc>
        <w:tc>
          <w:tcPr>
            <w:tcW w:w="1450" w:type="dxa"/>
          </w:tcPr>
          <w:p>
            <w:pPr>
              <w:pStyle w:val="11"/>
              <w:spacing w:before="17" w:line="303" w:lineRule="exact"/>
              <w:ind w:left="463" w:right="456"/>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jc w:val="left"/>
              <w:rPr>
                <w:rFonts w:ascii="Times New Roman"/>
                <w:sz w:val="24"/>
              </w:rPr>
            </w:pPr>
          </w:p>
        </w:tc>
        <w:tc>
          <w:tcPr>
            <w:tcW w:w="3367" w:type="dxa"/>
          </w:tcPr>
          <w:p>
            <w:pPr>
              <w:pStyle w:val="11"/>
              <w:spacing w:before="15" w:line="305" w:lineRule="exact"/>
              <w:ind w:left="823" w:right="814"/>
              <w:rPr>
                <w:sz w:val="24"/>
              </w:rPr>
            </w:pPr>
            <w:r>
              <w:rPr>
                <w:sz w:val="24"/>
              </w:rPr>
              <w:t>开挖土石方量</w:t>
            </w:r>
          </w:p>
        </w:tc>
        <w:tc>
          <w:tcPr>
            <w:tcW w:w="1451" w:type="dxa"/>
          </w:tcPr>
          <w:p>
            <w:pPr>
              <w:pStyle w:val="11"/>
              <w:spacing w:before="32"/>
              <w:ind w:left="464" w:right="455"/>
              <w:rPr>
                <w:rFonts w:ascii="Times New Roman"/>
                <w:sz w:val="15"/>
              </w:rPr>
            </w:pPr>
            <w:r>
              <w:rPr>
                <w:rFonts w:ascii="Times New Roman"/>
                <w:position w:val="-7"/>
                <w:sz w:val="24"/>
              </w:rPr>
              <w:t>m</w:t>
            </w:r>
            <w:r>
              <w:rPr>
                <w:rFonts w:ascii="Times New Roman"/>
                <w:sz w:val="15"/>
              </w:rPr>
              <w:t>3</w:t>
            </w:r>
          </w:p>
        </w:tc>
        <w:tc>
          <w:tcPr>
            <w:tcW w:w="1570" w:type="dxa"/>
          </w:tcPr>
          <w:p>
            <w:pPr>
              <w:pStyle w:val="11"/>
              <w:spacing w:before="31"/>
              <w:ind w:right="562"/>
              <w:jc w:val="right"/>
              <w:rPr>
                <w:rFonts w:ascii="Times New Roman"/>
                <w:sz w:val="24"/>
              </w:rPr>
            </w:pPr>
            <w:r>
              <w:rPr>
                <w:rFonts w:ascii="Times New Roman"/>
                <w:sz w:val="24"/>
              </w:rPr>
              <w:t>2.16</w:t>
            </w:r>
          </w:p>
        </w:tc>
        <w:tc>
          <w:tcPr>
            <w:tcW w:w="1450"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jc w:val="left"/>
              <w:rPr>
                <w:rFonts w:ascii="Times New Roman"/>
                <w:sz w:val="24"/>
              </w:rPr>
            </w:pPr>
          </w:p>
        </w:tc>
        <w:tc>
          <w:tcPr>
            <w:tcW w:w="3367" w:type="dxa"/>
          </w:tcPr>
          <w:p>
            <w:pPr>
              <w:pStyle w:val="11"/>
              <w:spacing w:before="15" w:line="304" w:lineRule="exact"/>
              <w:ind w:left="823" w:right="814"/>
              <w:rPr>
                <w:sz w:val="24"/>
              </w:rPr>
            </w:pPr>
            <w:r>
              <w:rPr>
                <w:sz w:val="24"/>
              </w:rPr>
              <w:t>覆盖塑料薄膜</w:t>
            </w:r>
          </w:p>
        </w:tc>
        <w:tc>
          <w:tcPr>
            <w:tcW w:w="1451" w:type="dxa"/>
          </w:tcPr>
          <w:p>
            <w:pPr>
              <w:pStyle w:val="11"/>
              <w:spacing w:before="32"/>
              <w:ind w:left="464" w:right="455"/>
              <w:rPr>
                <w:rFonts w:ascii="Times New Roman"/>
                <w:sz w:val="15"/>
              </w:rPr>
            </w:pPr>
            <w:r>
              <w:rPr>
                <w:rFonts w:ascii="Times New Roman"/>
                <w:position w:val="-7"/>
                <w:sz w:val="24"/>
              </w:rPr>
              <w:t>m</w:t>
            </w:r>
            <w:r>
              <w:rPr>
                <w:rFonts w:ascii="Times New Roman"/>
                <w:sz w:val="15"/>
              </w:rPr>
              <w:t>2</w:t>
            </w:r>
          </w:p>
        </w:tc>
        <w:tc>
          <w:tcPr>
            <w:tcW w:w="1570" w:type="dxa"/>
          </w:tcPr>
          <w:p>
            <w:pPr>
              <w:pStyle w:val="11"/>
              <w:spacing w:before="31"/>
              <w:ind w:right="502"/>
              <w:jc w:val="right"/>
              <w:rPr>
                <w:rFonts w:ascii="Times New Roman"/>
                <w:sz w:val="24"/>
              </w:rPr>
            </w:pPr>
            <w:r>
              <w:rPr>
                <w:rFonts w:ascii="Times New Roman"/>
                <w:sz w:val="24"/>
              </w:rPr>
              <w:t>23.33</w:t>
            </w:r>
          </w:p>
        </w:tc>
        <w:tc>
          <w:tcPr>
            <w:tcW w:w="1450"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spacing w:before="32"/>
              <w:ind w:left="6"/>
              <w:rPr>
                <w:rFonts w:ascii="Times New Roman"/>
                <w:sz w:val="24"/>
              </w:rPr>
            </w:pPr>
            <w:r>
              <w:rPr>
                <w:rFonts w:ascii="Times New Roman"/>
                <w:sz w:val="24"/>
              </w:rPr>
              <w:t>2</w:t>
            </w:r>
          </w:p>
        </w:tc>
        <w:tc>
          <w:tcPr>
            <w:tcW w:w="3367" w:type="dxa"/>
          </w:tcPr>
          <w:p>
            <w:pPr>
              <w:pStyle w:val="11"/>
              <w:spacing w:before="16" w:line="304" w:lineRule="exact"/>
              <w:ind w:left="823" w:right="814"/>
              <w:rPr>
                <w:sz w:val="24"/>
              </w:rPr>
            </w:pPr>
            <w:r>
              <w:rPr>
                <w:sz w:val="24"/>
              </w:rPr>
              <w:t>编织土袋挡墙</w:t>
            </w:r>
          </w:p>
        </w:tc>
        <w:tc>
          <w:tcPr>
            <w:tcW w:w="1451" w:type="dxa"/>
          </w:tcPr>
          <w:p>
            <w:pPr>
              <w:pStyle w:val="11"/>
              <w:spacing w:before="32"/>
              <w:ind w:left="10"/>
              <w:rPr>
                <w:rFonts w:ascii="Times New Roman"/>
                <w:sz w:val="24"/>
              </w:rPr>
            </w:pPr>
            <w:r>
              <w:rPr>
                <w:rFonts w:ascii="Times New Roman"/>
                <w:sz w:val="24"/>
              </w:rPr>
              <w:t>m</w:t>
            </w:r>
          </w:p>
        </w:tc>
        <w:tc>
          <w:tcPr>
            <w:tcW w:w="1570" w:type="dxa"/>
          </w:tcPr>
          <w:p>
            <w:pPr>
              <w:pStyle w:val="11"/>
              <w:spacing w:before="32"/>
              <w:ind w:left="584" w:right="576"/>
              <w:rPr>
                <w:rFonts w:ascii="Times New Roman"/>
                <w:sz w:val="24"/>
              </w:rPr>
            </w:pPr>
            <w:r>
              <w:rPr>
                <w:rFonts w:ascii="Times New Roman"/>
                <w:sz w:val="24"/>
              </w:rPr>
              <w:t>67</w:t>
            </w:r>
          </w:p>
        </w:tc>
        <w:tc>
          <w:tcPr>
            <w:tcW w:w="1450" w:type="dxa"/>
          </w:tcPr>
          <w:p>
            <w:pPr>
              <w:pStyle w:val="11"/>
              <w:spacing w:before="16" w:line="304" w:lineRule="exact"/>
              <w:ind w:left="463" w:right="456"/>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jc w:val="left"/>
              <w:rPr>
                <w:rFonts w:ascii="Times New Roman"/>
                <w:sz w:val="24"/>
              </w:rPr>
            </w:pPr>
          </w:p>
        </w:tc>
        <w:tc>
          <w:tcPr>
            <w:tcW w:w="3367" w:type="dxa"/>
          </w:tcPr>
          <w:p>
            <w:pPr>
              <w:pStyle w:val="11"/>
              <w:spacing w:before="16" w:line="304" w:lineRule="exact"/>
              <w:ind w:left="823" w:right="814"/>
              <w:rPr>
                <w:sz w:val="24"/>
              </w:rPr>
            </w:pPr>
            <w:r>
              <w:rPr>
                <w:sz w:val="24"/>
              </w:rPr>
              <w:t>编织土袋填筑</w:t>
            </w:r>
          </w:p>
        </w:tc>
        <w:tc>
          <w:tcPr>
            <w:tcW w:w="1451" w:type="dxa"/>
          </w:tcPr>
          <w:p>
            <w:pPr>
              <w:pStyle w:val="11"/>
              <w:spacing w:before="33"/>
              <w:ind w:left="464" w:right="455"/>
              <w:rPr>
                <w:rFonts w:ascii="Times New Roman"/>
                <w:sz w:val="15"/>
              </w:rPr>
            </w:pPr>
            <w:r>
              <w:rPr>
                <w:rFonts w:ascii="Times New Roman"/>
                <w:position w:val="-7"/>
                <w:sz w:val="24"/>
              </w:rPr>
              <w:t>m</w:t>
            </w:r>
            <w:r>
              <w:rPr>
                <w:rFonts w:ascii="Times New Roman"/>
                <w:sz w:val="15"/>
              </w:rPr>
              <w:t>3</w:t>
            </w:r>
          </w:p>
        </w:tc>
        <w:tc>
          <w:tcPr>
            <w:tcW w:w="1570" w:type="dxa"/>
          </w:tcPr>
          <w:p>
            <w:pPr>
              <w:pStyle w:val="11"/>
              <w:spacing w:before="32"/>
              <w:ind w:left="584" w:right="576"/>
              <w:rPr>
                <w:rFonts w:ascii="Times New Roman"/>
                <w:sz w:val="24"/>
              </w:rPr>
            </w:pPr>
            <w:r>
              <w:rPr>
                <w:rFonts w:ascii="Times New Roman"/>
                <w:sz w:val="24"/>
              </w:rPr>
              <w:t>201</w:t>
            </w:r>
          </w:p>
        </w:tc>
        <w:tc>
          <w:tcPr>
            <w:tcW w:w="1450"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jc w:val="left"/>
              <w:rPr>
                <w:rFonts w:ascii="Times New Roman"/>
                <w:sz w:val="24"/>
              </w:rPr>
            </w:pPr>
          </w:p>
        </w:tc>
        <w:tc>
          <w:tcPr>
            <w:tcW w:w="3367" w:type="dxa"/>
          </w:tcPr>
          <w:p>
            <w:pPr>
              <w:pStyle w:val="11"/>
              <w:spacing w:before="17" w:line="303" w:lineRule="exact"/>
              <w:ind w:left="823" w:right="814"/>
              <w:rPr>
                <w:sz w:val="24"/>
              </w:rPr>
            </w:pPr>
            <w:r>
              <w:rPr>
                <w:sz w:val="24"/>
              </w:rPr>
              <w:t>编织土袋拆除</w:t>
            </w:r>
          </w:p>
        </w:tc>
        <w:tc>
          <w:tcPr>
            <w:tcW w:w="1451" w:type="dxa"/>
          </w:tcPr>
          <w:p>
            <w:pPr>
              <w:pStyle w:val="11"/>
              <w:spacing w:before="31"/>
              <w:ind w:left="464" w:right="455"/>
              <w:rPr>
                <w:rFonts w:ascii="Times New Roman"/>
                <w:sz w:val="15"/>
              </w:rPr>
            </w:pPr>
            <w:r>
              <w:rPr>
                <w:rFonts w:ascii="Times New Roman"/>
                <w:position w:val="-7"/>
                <w:sz w:val="24"/>
              </w:rPr>
              <w:t>m</w:t>
            </w:r>
            <w:r>
              <w:rPr>
                <w:rFonts w:ascii="Times New Roman"/>
                <w:sz w:val="15"/>
              </w:rPr>
              <w:t>3</w:t>
            </w:r>
          </w:p>
        </w:tc>
        <w:tc>
          <w:tcPr>
            <w:tcW w:w="1570" w:type="dxa"/>
          </w:tcPr>
          <w:p>
            <w:pPr>
              <w:pStyle w:val="11"/>
              <w:spacing w:before="32"/>
              <w:ind w:left="584" w:right="576"/>
              <w:rPr>
                <w:rFonts w:ascii="Times New Roman"/>
                <w:sz w:val="24"/>
              </w:rPr>
            </w:pPr>
            <w:r>
              <w:rPr>
                <w:rFonts w:ascii="Times New Roman"/>
                <w:sz w:val="24"/>
              </w:rPr>
              <w:t>201</w:t>
            </w:r>
          </w:p>
        </w:tc>
        <w:tc>
          <w:tcPr>
            <w:tcW w:w="1450"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tcPr>
          <w:p>
            <w:pPr>
              <w:pStyle w:val="11"/>
              <w:spacing w:before="33"/>
              <w:ind w:left="6"/>
              <w:rPr>
                <w:rFonts w:ascii="Times New Roman"/>
                <w:sz w:val="24"/>
              </w:rPr>
            </w:pPr>
            <w:r>
              <w:rPr>
                <w:rFonts w:ascii="Times New Roman"/>
                <w:sz w:val="24"/>
              </w:rPr>
              <w:t>3</w:t>
            </w:r>
          </w:p>
        </w:tc>
        <w:tc>
          <w:tcPr>
            <w:tcW w:w="3367" w:type="dxa"/>
          </w:tcPr>
          <w:p>
            <w:pPr>
              <w:pStyle w:val="11"/>
              <w:spacing w:before="17" w:line="303" w:lineRule="exact"/>
              <w:ind w:left="823" w:right="814"/>
              <w:rPr>
                <w:sz w:val="24"/>
              </w:rPr>
            </w:pPr>
            <w:r>
              <w:rPr>
                <w:sz w:val="24"/>
              </w:rPr>
              <w:t>临时苫盖土工布</w:t>
            </w:r>
          </w:p>
        </w:tc>
        <w:tc>
          <w:tcPr>
            <w:tcW w:w="1451" w:type="dxa"/>
          </w:tcPr>
          <w:p>
            <w:pPr>
              <w:pStyle w:val="11"/>
              <w:spacing w:before="31"/>
              <w:ind w:left="464" w:right="455"/>
              <w:rPr>
                <w:rFonts w:ascii="Times New Roman"/>
                <w:sz w:val="15"/>
              </w:rPr>
            </w:pPr>
            <w:r>
              <w:rPr>
                <w:rFonts w:ascii="Times New Roman"/>
                <w:position w:val="-7"/>
                <w:sz w:val="24"/>
              </w:rPr>
              <w:t>m</w:t>
            </w:r>
            <w:r>
              <w:rPr>
                <w:rFonts w:ascii="Times New Roman"/>
                <w:sz w:val="15"/>
              </w:rPr>
              <w:t>2</w:t>
            </w:r>
          </w:p>
        </w:tc>
        <w:tc>
          <w:tcPr>
            <w:tcW w:w="1570" w:type="dxa"/>
          </w:tcPr>
          <w:p>
            <w:pPr>
              <w:pStyle w:val="11"/>
              <w:spacing w:before="33"/>
              <w:ind w:left="584" w:right="576"/>
              <w:rPr>
                <w:rFonts w:ascii="Times New Roman"/>
                <w:sz w:val="24"/>
              </w:rPr>
            </w:pPr>
            <w:r>
              <w:rPr>
                <w:rFonts w:ascii="Times New Roman"/>
                <w:sz w:val="24"/>
              </w:rPr>
              <w:t>250</w:t>
            </w:r>
          </w:p>
        </w:tc>
        <w:tc>
          <w:tcPr>
            <w:tcW w:w="1450" w:type="dxa"/>
          </w:tcPr>
          <w:p>
            <w:pPr>
              <w:pStyle w:val="11"/>
              <w:spacing w:before="17" w:line="303" w:lineRule="exact"/>
              <w:ind w:left="463" w:right="456"/>
              <w:rPr>
                <w:sz w:val="24"/>
              </w:rPr>
            </w:pPr>
            <w:r>
              <w:rPr>
                <w:sz w:val="24"/>
              </w:rPr>
              <w:t>新增</w:t>
            </w:r>
          </w:p>
        </w:tc>
      </w:tr>
    </w:tbl>
    <w:p>
      <w:pPr>
        <w:pStyle w:val="10"/>
        <w:numPr>
          <w:ilvl w:val="1"/>
          <w:numId w:val="34"/>
        </w:numPr>
        <w:tabs>
          <w:tab w:val="left" w:pos="799"/>
        </w:tabs>
        <w:spacing w:before="3" w:after="0" w:line="240" w:lineRule="auto"/>
        <w:ind w:left="798" w:right="0" w:hanging="361"/>
        <w:jc w:val="left"/>
        <w:rPr>
          <w:b/>
          <w:sz w:val="24"/>
        </w:rPr>
      </w:pPr>
      <w:bookmarkStart w:id="220" w:name="5.4施工要求"/>
      <w:bookmarkEnd w:id="220"/>
      <w:bookmarkStart w:id="221" w:name="_bookmark34"/>
      <w:bookmarkEnd w:id="221"/>
      <w:bookmarkStart w:id="222" w:name="_bookmark34"/>
      <w:bookmarkEnd w:id="222"/>
      <w:r>
        <w:rPr>
          <w:b/>
          <w:sz w:val="24"/>
        </w:rPr>
        <w:t>施工要求</w:t>
      </w:r>
    </w:p>
    <w:p>
      <w:pPr>
        <w:pStyle w:val="10"/>
        <w:numPr>
          <w:ilvl w:val="2"/>
          <w:numId w:val="34"/>
        </w:numPr>
        <w:tabs>
          <w:tab w:val="left" w:pos="979"/>
        </w:tabs>
        <w:spacing w:before="158" w:after="0" w:line="240" w:lineRule="auto"/>
        <w:ind w:left="978" w:right="0" w:hanging="541"/>
        <w:jc w:val="left"/>
        <w:rPr>
          <w:b/>
          <w:sz w:val="24"/>
        </w:rPr>
      </w:pPr>
      <w:r>
        <w:pict>
          <v:shape id="_x0000_s1339" o:spid="_x0000_s1339" o:spt="136" type="#_x0000_t136" style="position:absolute;left:0pt;margin-left:61.15pt;margin-top:10pt;height:60pt;width:480.05pt;mso-position-horizontal-relative:page;rotation:20643840f;z-index:-26542899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bookmarkStart w:id="223" w:name="5.4.1施工条件"/>
      <w:bookmarkEnd w:id="223"/>
      <w:bookmarkStart w:id="224" w:name="5.4.1施工条件"/>
      <w:bookmarkEnd w:id="224"/>
      <w:r>
        <w:rPr>
          <w:b/>
          <w:sz w:val="24"/>
        </w:rPr>
        <w:t>施工条件</w:t>
      </w:r>
    </w:p>
    <w:p>
      <w:pPr>
        <w:pStyle w:val="10"/>
        <w:numPr>
          <w:ilvl w:val="0"/>
          <w:numId w:val="40"/>
        </w:numPr>
        <w:tabs>
          <w:tab w:val="left" w:pos="1393"/>
        </w:tabs>
        <w:spacing w:before="161" w:after="0" w:line="240" w:lineRule="auto"/>
        <w:ind w:left="1392" w:right="0" w:hanging="602"/>
        <w:jc w:val="left"/>
        <w:rPr>
          <w:b/>
          <w:sz w:val="24"/>
        </w:rPr>
      </w:pPr>
      <w:r>
        <w:rPr>
          <w:b/>
          <w:sz w:val="24"/>
        </w:rPr>
        <w:t>施工交通条件</w:t>
      </w:r>
    </w:p>
    <w:p>
      <w:pPr>
        <w:pStyle w:val="4"/>
        <w:spacing w:before="158" w:line="362" w:lineRule="auto"/>
        <w:ind w:left="438" w:right="1423" w:firstLine="494"/>
      </w:pPr>
      <w:r>
        <w:t>水土保持工程交通与主体工程交通保持一致，利用主体工程的交通条件，主要利用现有的周边道路。</w:t>
      </w:r>
    </w:p>
    <w:p>
      <w:pPr>
        <w:pStyle w:val="10"/>
        <w:numPr>
          <w:ilvl w:val="0"/>
          <w:numId w:val="40"/>
        </w:numPr>
        <w:tabs>
          <w:tab w:val="left" w:pos="1393"/>
        </w:tabs>
        <w:spacing w:before="5" w:after="0" w:line="240" w:lineRule="auto"/>
        <w:ind w:left="1392" w:right="0" w:hanging="602"/>
        <w:jc w:val="left"/>
        <w:rPr>
          <w:b/>
          <w:sz w:val="24"/>
        </w:rPr>
      </w:pPr>
      <w:r>
        <w:rPr>
          <w:b/>
          <w:sz w:val="24"/>
        </w:rPr>
        <w:t>施工场地条件</w:t>
      </w:r>
    </w:p>
    <w:p>
      <w:pPr>
        <w:pStyle w:val="4"/>
        <w:spacing w:before="160" w:line="362" w:lineRule="auto"/>
        <w:ind w:left="438" w:right="1423" w:firstLine="494"/>
      </w:pPr>
      <w:r>
        <w:t>水土保持工程施工在整个主体工程范围内，其工程量相对主体工程较小，利用主体工程施工场地能满足要求。</w:t>
      </w:r>
    </w:p>
    <w:p>
      <w:pPr>
        <w:pStyle w:val="10"/>
        <w:numPr>
          <w:ilvl w:val="0"/>
          <w:numId w:val="40"/>
        </w:numPr>
        <w:tabs>
          <w:tab w:val="left" w:pos="1393"/>
        </w:tabs>
        <w:spacing w:before="5" w:after="0" w:line="240" w:lineRule="auto"/>
        <w:ind w:left="1392" w:right="0" w:hanging="602"/>
        <w:jc w:val="left"/>
        <w:rPr>
          <w:b/>
          <w:sz w:val="24"/>
        </w:rPr>
      </w:pPr>
      <w:r>
        <w:rPr>
          <w:b/>
          <w:sz w:val="24"/>
        </w:rPr>
        <w:t>施工用电、用水</w:t>
      </w:r>
    </w:p>
    <w:p>
      <w:pPr>
        <w:pStyle w:val="4"/>
        <w:spacing w:before="158" w:line="364" w:lineRule="auto"/>
        <w:ind w:left="438" w:right="1298" w:firstLine="494"/>
      </w:pPr>
      <w:r>
        <w:t>水土保持工程施工用电和施工用水来源同主体工程一致。植物措施中绿化养护用水，可达绿化地块的采用洒水车运输，不能直接到达则采用洒水车运输配以人工挑抬。</w:t>
      </w:r>
    </w:p>
    <w:p>
      <w:pPr>
        <w:pStyle w:val="10"/>
        <w:numPr>
          <w:ilvl w:val="2"/>
          <w:numId w:val="34"/>
        </w:numPr>
        <w:tabs>
          <w:tab w:val="left" w:pos="979"/>
        </w:tabs>
        <w:spacing w:before="0" w:after="0" w:line="306" w:lineRule="exact"/>
        <w:ind w:left="978" w:right="0" w:hanging="541"/>
        <w:jc w:val="left"/>
        <w:rPr>
          <w:b/>
          <w:sz w:val="24"/>
        </w:rPr>
      </w:pPr>
      <w:bookmarkStart w:id="225" w:name="5.4.2施工材料来源"/>
      <w:bookmarkEnd w:id="225"/>
      <w:bookmarkStart w:id="226" w:name="5.4.2施工材料来源"/>
      <w:bookmarkEnd w:id="226"/>
      <w:r>
        <w:rPr>
          <w:b/>
          <w:sz w:val="24"/>
        </w:rPr>
        <w:t>施工材料来源</w:t>
      </w:r>
    </w:p>
    <w:p>
      <w:pPr>
        <w:pStyle w:val="4"/>
        <w:spacing w:before="161" w:line="364" w:lineRule="auto"/>
        <w:ind w:left="438" w:right="1414" w:firstLine="480"/>
        <w:jc w:val="both"/>
      </w:pPr>
      <w:r>
        <w:rPr>
          <w:spacing w:val="3"/>
        </w:rPr>
        <w:t>本工程所需砂石等建筑材料均采用外购。购买时应选择在当地合法合规的料场购买，在购买合同中明确料场开采过程中及开采后的水土流失防治责任由料场经营者负</w:t>
      </w:r>
      <w:r>
        <w:rPr>
          <w:spacing w:val="-7"/>
        </w:rPr>
        <w:t>责，不纳入本项目的水土流失防治责任范围。混凝土可以外购商业砼，绿化覆土利用前</w:t>
      </w:r>
      <w:r>
        <w:t>期剥离的表层土。植物措施苗木主要来源于当地的苗木公司，采用商购的方式解决。</w:t>
      </w:r>
    </w:p>
    <w:p>
      <w:pPr>
        <w:spacing w:after="0" w:line="364" w:lineRule="auto"/>
        <w:jc w:val="both"/>
        <w:sectPr>
          <w:footerReference r:id="rId64" w:type="default"/>
          <w:pgSz w:w="11910" w:h="16840"/>
          <w:pgMar w:top="800" w:right="0" w:bottom="1200" w:left="980" w:header="0" w:footer="1014"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16" name="组合 31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15" name="直线 31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1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BcJ6sVTgIAAAYFAAAOAAAA&#10;AAAAAAEAIAAAACMBAABkcnMvZTJvRG9jLnhtbFBLBQYAAAAABgAGAFkBAADjBQAAAAA=&#10;">
                <o:lock v:ext="edit" aspectratio="f"/>
                <v:line id="直线 317" o:spid="_x0000_s1026" o:spt="20" style="position:absolute;left:0;top:5;height:0;width:9071;" filled="f" stroked="t" coordsize="21600,21600" o:gfxdata="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808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2"/>
          <w:numId w:val="34"/>
        </w:numPr>
        <w:tabs>
          <w:tab w:val="left" w:pos="979"/>
        </w:tabs>
        <w:spacing w:before="77" w:after="0" w:line="362" w:lineRule="auto"/>
        <w:ind w:left="791" w:right="7779" w:hanging="353"/>
        <w:jc w:val="left"/>
        <w:rPr>
          <w:b/>
          <w:sz w:val="24"/>
        </w:rPr>
      </w:pPr>
      <w:bookmarkStart w:id="227" w:name="5.4.3施工方法、施工工艺"/>
      <w:bookmarkEnd w:id="227"/>
      <w:bookmarkStart w:id="228" w:name="5.4.3施工方法、施工工艺"/>
      <w:bookmarkEnd w:id="228"/>
      <w:r>
        <w:rPr>
          <w:b/>
          <w:spacing w:val="-2"/>
          <w:sz w:val="24"/>
        </w:rPr>
        <w:t>施工方法、施工工艺</w:t>
      </w:r>
      <w:r>
        <w:rPr>
          <w:b/>
          <w:sz w:val="24"/>
        </w:rPr>
        <w:t>一、工程措施</w:t>
      </w:r>
    </w:p>
    <w:p>
      <w:pPr>
        <w:pStyle w:val="4"/>
        <w:spacing w:before="5"/>
        <w:ind w:left="932"/>
      </w:pPr>
      <w:r>
        <w:t>工程措施主要为土方开挖及回填、土地整治等。</w:t>
      </w:r>
    </w:p>
    <w:p>
      <w:pPr>
        <w:pStyle w:val="10"/>
        <w:numPr>
          <w:ilvl w:val="0"/>
          <w:numId w:val="41"/>
        </w:numPr>
        <w:tabs>
          <w:tab w:val="left" w:pos="1524"/>
        </w:tabs>
        <w:spacing w:before="158" w:after="0" w:line="364" w:lineRule="auto"/>
        <w:ind w:left="438" w:right="1418" w:firstLine="480"/>
        <w:jc w:val="left"/>
        <w:rPr>
          <w:sz w:val="24"/>
        </w:rPr>
      </w:pPr>
      <w:r>
        <w:rPr>
          <w:sz w:val="24"/>
        </w:rPr>
        <w:t>土方开挖：采用人工开挖沟槽的方法。先挂线，使用镐锹挖槽，抛土并倒运</w:t>
      </w:r>
      <w:r>
        <w:rPr>
          <w:spacing w:val="-10"/>
          <w:sz w:val="24"/>
        </w:rPr>
        <w:t xml:space="preserve">至沟槽两边 </w:t>
      </w:r>
      <w:r>
        <w:rPr>
          <w:rFonts w:ascii="Times New Roman" w:eastAsia="Times New Roman"/>
          <w:sz w:val="24"/>
        </w:rPr>
        <w:t>0.5m</w:t>
      </w:r>
      <w:r>
        <w:rPr>
          <w:rFonts w:ascii="Times New Roman" w:eastAsia="Times New Roman"/>
          <w:spacing w:val="-2"/>
          <w:sz w:val="24"/>
        </w:rPr>
        <w:t xml:space="preserve"> </w:t>
      </w:r>
      <w:r>
        <w:rPr>
          <w:sz w:val="24"/>
        </w:rPr>
        <w:t>以外，同时修整底、边并拍实。</w:t>
      </w:r>
    </w:p>
    <w:p>
      <w:pPr>
        <w:pStyle w:val="10"/>
        <w:numPr>
          <w:ilvl w:val="0"/>
          <w:numId w:val="41"/>
        </w:numPr>
        <w:tabs>
          <w:tab w:val="left" w:pos="1524"/>
        </w:tabs>
        <w:spacing w:before="0" w:after="0" w:line="364" w:lineRule="auto"/>
        <w:ind w:left="438" w:right="1418" w:firstLine="480"/>
        <w:jc w:val="left"/>
        <w:rPr>
          <w:sz w:val="24"/>
        </w:rPr>
      </w:pPr>
      <w:r>
        <w:rPr>
          <w:sz w:val="24"/>
        </w:rPr>
        <w:t>土方回填：土方回填以人工为主，将堆置在沟槽两侧的堆土人工回填至坑凹后，打碎土块并耙平、洒水、分层夯实。</w:t>
      </w:r>
    </w:p>
    <w:p>
      <w:pPr>
        <w:pStyle w:val="10"/>
        <w:numPr>
          <w:ilvl w:val="0"/>
          <w:numId w:val="41"/>
        </w:numPr>
        <w:tabs>
          <w:tab w:val="left" w:pos="1520"/>
        </w:tabs>
        <w:spacing w:before="0" w:after="0" w:line="364" w:lineRule="auto"/>
        <w:ind w:left="438" w:right="1412" w:firstLine="480"/>
        <w:jc w:val="left"/>
        <w:rPr>
          <w:sz w:val="24"/>
        </w:rPr>
      </w:pPr>
      <w:r>
        <w:rPr>
          <w:spacing w:val="-7"/>
          <w:sz w:val="24"/>
        </w:rPr>
        <w:t xml:space="preserve">土地整治：人工施肥，拖拉机牵引铧犁耕翻地，耕深约 </w:t>
      </w:r>
      <w:r>
        <w:rPr>
          <w:rFonts w:ascii="Times New Roman" w:eastAsia="Times New Roman"/>
          <w:sz w:val="24"/>
        </w:rPr>
        <w:t>0.5</w:t>
      </w:r>
      <w:r>
        <w:rPr>
          <w:sz w:val="24"/>
        </w:rPr>
        <w:t>～</w:t>
      </w:r>
      <w:r>
        <w:rPr>
          <w:rFonts w:ascii="Times New Roman" w:eastAsia="Times New Roman"/>
          <w:sz w:val="24"/>
        </w:rPr>
        <w:t>0.6m</w:t>
      </w:r>
      <w:r>
        <w:rPr>
          <w:spacing w:val="-4"/>
          <w:sz w:val="24"/>
        </w:rPr>
        <w:t>，对施工作</w:t>
      </w:r>
      <w:r>
        <w:rPr>
          <w:sz w:val="24"/>
        </w:rPr>
        <w:t>业带全面翻耕整地。</w:t>
      </w:r>
    </w:p>
    <w:p>
      <w:pPr>
        <w:pStyle w:val="10"/>
        <w:numPr>
          <w:ilvl w:val="0"/>
          <w:numId w:val="41"/>
        </w:numPr>
        <w:tabs>
          <w:tab w:val="left" w:pos="1526"/>
        </w:tabs>
        <w:spacing w:before="0" w:after="0" w:line="364" w:lineRule="auto"/>
        <w:ind w:left="438" w:right="1418" w:firstLine="480"/>
        <w:jc w:val="left"/>
        <w:rPr>
          <w:sz w:val="24"/>
        </w:rPr>
      </w:pPr>
      <w:r>
        <w:rPr>
          <w:rFonts w:ascii="Times New Roman" w:eastAsia="Times New Roman"/>
          <w:sz w:val="24"/>
        </w:rPr>
        <w:t>C20</w:t>
      </w:r>
      <w:r>
        <w:rPr>
          <w:rFonts w:ascii="Times New Roman" w:eastAsia="Times New Roman"/>
          <w:spacing w:val="43"/>
          <w:sz w:val="24"/>
        </w:rPr>
        <w:t xml:space="preserve"> </w:t>
      </w:r>
      <w:r>
        <w:rPr>
          <w:sz w:val="24"/>
        </w:rPr>
        <w:t>砼浇筑：砼浇筑时，可以利用主体工程的钢制模板进行订模，然后利用主体工程的水泥泵车，进行浇筑。</w:t>
      </w:r>
    </w:p>
    <w:p>
      <w:pPr>
        <w:spacing w:before="0" w:line="306" w:lineRule="exact"/>
        <w:ind w:left="791" w:right="0" w:firstLine="0"/>
        <w:jc w:val="left"/>
        <w:rPr>
          <w:b/>
          <w:sz w:val="24"/>
        </w:rPr>
      </w:pPr>
      <w:r>
        <w:rPr>
          <w:b/>
          <w:sz w:val="24"/>
        </w:rPr>
        <w:t>二、植物措施</w:t>
      </w:r>
    </w:p>
    <w:p>
      <w:pPr>
        <w:pStyle w:val="4"/>
        <w:spacing w:before="157" w:line="364" w:lineRule="auto"/>
        <w:ind w:left="438" w:right="1419" w:firstLine="494"/>
        <w:jc w:val="both"/>
      </w:pPr>
      <w:r>
        <w:pict>
          <v:shape id="_x0000_s1342" o:spid="_x0000_s1342" o:spt="136" type="#_x0000_t136" style="position:absolute;left:0pt;margin-left:61.15pt;margin-top:51.25pt;height:60pt;width:480.05pt;mso-position-horizontal-relative:page;rotation:20643840f;z-index:-26542694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平整场地或坡面，清除石块及其他杂物，翻耕 </w:t>
      </w:r>
      <w:r>
        <w:rPr>
          <w:rFonts w:ascii="Times New Roman" w:eastAsia="Times New Roman"/>
        </w:rPr>
        <w:t>20</w:t>
      </w:r>
      <w:r>
        <w:t>～</w:t>
      </w:r>
      <w:r>
        <w:rPr>
          <w:rFonts w:ascii="Times New Roman" w:eastAsia="Times New Roman"/>
        </w:rPr>
        <w:t>30cm</w:t>
      </w:r>
      <w:r>
        <w:t xml:space="preserve">，洒水润湿坡面；顺次将草皮铺于坡面上，草皮块与块间保留 </w:t>
      </w:r>
      <w:r>
        <w:rPr>
          <w:rFonts w:ascii="Times New Roman" w:eastAsia="Times New Roman"/>
        </w:rPr>
        <w:t xml:space="preserve">5mm </w:t>
      </w:r>
      <w:r>
        <w:t>间隙，每块草皮四角用尖桩固定，并将草皮拍实，使之与坡面紧贴；及时洒水养护直至成坪，适时施肥，发现病虫害时应及时喷药，防止蔓延。</w:t>
      </w:r>
    </w:p>
    <w:p>
      <w:pPr>
        <w:pStyle w:val="4"/>
        <w:spacing w:line="362" w:lineRule="auto"/>
        <w:ind w:left="438" w:right="1424" w:firstLine="494"/>
        <w:jc w:val="both"/>
      </w:pPr>
      <w:r>
        <w:t xml:space="preserve">抚育管理：本项目植物措施为播撒草籽，在播撒后 </w:t>
      </w:r>
      <w:r>
        <w:rPr>
          <w:rFonts w:ascii="Times New Roman" w:eastAsia="Times New Roman"/>
        </w:rPr>
        <w:t>2</w:t>
      </w:r>
      <w:r>
        <w:t>～</w:t>
      </w:r>
      <w:r>
        <w:rPr>
          <w:rFonts w:ascii="Times New Roman" w:eastAsia="Times New Roman"/>
        </w:rPr>
        <w:t xml:space="preserve">3d </w:t>
      </w:r>
      <w:r>
        <w:t>内浇一次水，以保草籽成活。其它灌溉的时机为早春前和干旱季节。</w:t>
      </w:r>
    </w:p>
    <w:p>
      <w:pPr>
        <w:pStyle w:val="4"/>
        <w:spacing w:before="2" w:line="364" w:lineRule="auto"/>
        <w:ind w:left="438" w:right="1421" w:firstLine="494"/>
        <w:jc w:val="both"/>
      </w:pPr>
      <w:r>
        <w:rPr>
          <w:spacing w:val="-3"/>
        </w:rPr>
        <w:t>播撒初期，根系分布浅，生长比较缓慢，抵抗力弱，任何不良外界环境都会对其</w:t>
      </w:r>
      <w:r>
        <w:rPr>
          <w:spacing w:val="-2"/>
        </w:rPr>
        <w:t>生长造成威胁。因此，此阶段必须加强苗木管理，采取松土、灌溉、施肥、除蘖等措</w:t>
      </w:r>
      <w:r>
        <w:rPr>
          <w:spacing w:val="6"/>
        </w:rPr>
        <w:t>施进行管护；对于自然灾害和人为损坏采取一定的补植措施。</w:t>
      </w:r>
    </w:p>
    <w:p>
      <w:pPr>
        <w:spacing w:before="0" w:line="307" w:lineRule="exact"/>
        <w:ind w:left="791" w:right="0" w:firstLine="0"/>
        <w:jc w:val="left"/>
        <w:rPr>
          <w:b/>
          <w:sz w:val="24"/>
        </w:rPr>
      </w:pPr>
      <w:r>
        <w:rPr>
          <w:b/>
          <w:sz w:val="24"/>
        </w:rPr>
        <w:t>三、临时措施</w:t>
      </w:r>
    </w:p>
    <w:p>
      <w:pPr>
        <w:pStyle w:val="4"/>
        <w:spacing w:before="159"/>
        <w:ind w:left="932"/>
      </w:pPr>
      <w:r>
        <w:t>临时措施主要为临时排水沟和沉沙池的土方开挖和回填，覆盖塑料薄膜等。</w:t>
      </w:r>
    </w:p>
    <w:p>
      <w:pPr>
        <w:pStyle w:val="4"/>
        <w:spacing w:before="160" w:line="364" w:lineRule="auto"/>
        <w:ind w:left="438" w:right="1421" w:firstLine="494"/>
      </w:pPr>
      <w:r>
        <w:t xml:space="preserve">土方开挖：临时排水沟采用人工开挖沟槽，先挂线，使用镐锹挖槽，抛土并倒运至沟槽两边 </w:t>
      </w:r>
      <w:r>
        <w:rPr>
          <w:rFonts w:ascii="Times New Roman" w:eastAsia="Times New Roman"/>
        </w:rPr>
        <w:t xml:space="preserve">0.5m </w:t>
      </w:r>
      <w:r>
        <w:t>以外；沉沙池采用机械开挖基坑的方法，开挖完毕后修整并拍实沟</w:t>
      </w:r>
    </w:p>
    <w:p>
      <w:pPr>
        <w:pStyle w:val="4"/>
        <w:spacing w:line="306" w:lineRule="exact"/>
        <w:ind w:left="438"/>
      </w:pPr>
      <w:r>
        <w:t>（池）壁、底。</w:t>
      </w:r>
    </w:p>
    <w:p>
      <w:pPr>
        <w:pStyle w:val="4"/>
        <w:spacing w:before="158"/>
        <w:ind w:left="932"/>
      </w:pPr>
      <w:r>
        <w:t>土方回填：主要为临时排水沟和沉沙池的回填、夯实和平整。</w:t>
      </w:r>
    </w:p>
    <w:p>
      <w:pPr>
        <w:pStyle w:val="4"/>
        <w:spacing w:before="161" w:line="362" w:lineRule="auto"/>
        <w:ind w:left="438" w:right="1349" w:firstLine="494"/>
      </w:pPr>
      <w:r>
        <w:t>覆盖塑料薄膜、土工布：主要用于裸露地表防护，在裸露地表铺设并搭接，边角块石镇压。</w:t>
      </w:r>
    </w:p>
    <w:p>
      <w:pPr>
        <w:spacing w:after="0" w:line="362" w:lineRule="auto"/>
        <w:sectPr>
          <w:footerReference r:id="rId65"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18" name="组合 31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17" name="直线 32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1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DuYTwJTgIAAAYFAAAOAAAA&#10;AAAAAAEAIAAAACMBAABkcnMvZTJvRG9jLnhtbFBLBQYAAAAABgAGAFkBAADjBQAAAAA=&#10;">
                <o:lock v:ext="edit" aspectratio="f"/>
                <v:line id="直线 320" o:spid="_x0000_s1026" o:spt="20" style="position:absolute;left:0;top:5;height:0;width:9071;" filled="f" stroked="t" coordsize="21600,21600" o:gfxdata="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n20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rPr>
          <w:sz w:val="14"/>
        </w:rPr>
      </w:pPr>
    </w:p>
    <w:p>
      <w:pPr>
        <w:pStyle w:val="10"/>
        <w:numPr>
          <w:ilvl w:val="2"/>
          <w:numId w:val="42"/>
        </w:numPr>
        <w:tabs>
          <w:tab w:val="left" w:pos="979"/>
        </w:tabs>
        <w:spacing w:before="77" w:after="0" w:line="240" w:lineRule="auto"/>
        <w:ind w:left="978" w:right="0" w:hanging="541"/>
        <w:jc w:val="left"/>
        <w:rPr>
          <w:b/>
          <w:sz w:val="24"/>
        </w:rPr>
      </w:pPr>
      <w:bookmarkStart w:id="229" w:name="5.4.5施工质量要求"/>
      <w:bookmarkEnd w:id="229"/>
      <w:bookmarkStart w:id="230" w:name="5.4.5施工质量要求"/>
      <w:bookmarkEnd w:id="230"/>
      <w:r>
        <w:rPr>
          <w:b/>
          <w:sz w:val="24"/>
        </w:rPr>
        <w:t>施工质量要求</w:t>
      </w:r>
    </w:p>
    <w:p>
      <w:pPr>
        <w:pStyle w:val="4"/>
        <w:spacing w:before="158" w:line="364" w:lineRule="auto"/>
        <w:ind w:left="438" w:right="1318" w:firstLine="494"/>
      </w:pPr>
      <w:r>
        <w:t>水土保持工程实施后，各项治理措施必须符合有关规范规定的质量要求，并经质量验收合格。应符合《水土保持综合治理验收规范》及《生产建设项目水土保持设施验收管理办法》等相关规定：水土保持各项治理措施的基本要求是规格尺寸、质量、使用材料、施工方法符合施工和设计标准，经设计暴雨考验后基本完好。</w:t>
      </w:r>
    </w:p>
    <w:p>
      <w:pPr>
        <w:pStyle w:val="4"/>
        <w:spacing w:line="364" w:lineRule="auto"/>
        <w:ind w:left="438" w:right="1299" w:firstLine="494"/>
        <w:jc w:val="both"/>
      </w:pPr>
      <w:r>
        <w:t>工程措施所使用的材料的规格、质量应符合设计要求。水土保持林草措施所选种植地块的立地条件应符合相应林草种植的要求，种植密度应达到设计要求；采用经济价值高、保土能力强的适生优良树草种。绿化苗木的成活率</w:t>
      </w:r>
      <w:r>
        <w:rPr>
          <w:rFonts w:ascii="Times New Roman" w:hAnsi="Times New Roman" w:eastAsia="Times New Roman"/>
        </w:rPr>
        <w:t>≥95%</w:t>
      </w:r>
      <w:r>
        <w:t xml:space="preserve">；路基边坡、草坪应无杂草、无枯黄、无明显病虫害，无连续 </w:t>
      </w:r>
      <w:r>
        <w:rPr>
          <w:rFonts w:ascii="Times New Roman" w:hAnsi="Times New Roman" w:eastAsia="Times New Roman"/>
        </w:rPr>
        <w:t>0.5m</w:t>
      </w:r>
      <w:r>
        <w:rPr>
          <w:rFonts w:ascii="Times New Roman" w:hAnsi="Times New Roman" w:eastAsia="Times New Roman"/>
          <w:position w:val="8"/>
          <w:sz w:val="15"/>
        </w:rPr>
        <w:t xml:space="preserve">2 </w:t>
      </w:r>
      <w:r>
        <w:t>以上空白面积，植被覆盖度</w:t>
      </w:r>
      <w:r>
        <w:rPr>
          <w:rFonts w:ascii="Times New Roman" w:hAnsi="Times New Roman" w:eastAsia="Times New Roman"/>
        </w:rPr>
        <w:t>≥95%</w:t>
      </w:r>
      <w:r>
        <w:t>。</w:t>
      </w:r>
    </w:p>
    <w:p>
      <w:pPr>
        <w:pStyle w:val="10"/>
        <w:numPr>
          <w:ilvl w:val="2"/>
          <w:numId w:val="42"/>
        </w:numPr>
        <w:tabs>
          <w:tab w:val="left" w:pos="979"/>
        </w:tabs>
        <w:spacing w:before="0" w:after="0" w:line="305" w:lineRule="exact"/>
        <w:ind w:left="978" w:right="0" w:hanging="541"/>
        <w:jc w:val="both"/>
        <w:rPr>
          <w:b/>
          <w:sz w:val="24"/>
        </w:rPr>
      </w:pPr>
      <w:bookmarkStart w:id="231" w:name="5.4.6汛期度汛方案"/>
      <w:bookmarkEnd w:id="231"/>
      <w:bookmarkStart w:id="232" w:name="5.4.6汛期度汛方案"/>
      <w:bookmarkEnd w:id="232"/>
      <w:r>
        <w:rPr>
          <w:b/>
          <w:sz w:val="24"/>
        </w:rPr>
        <w:t>汛期度汛方案</w:t>
      </w:r>
    </w:p>
    <w:p>
      <w:pPr>
        <w:pStyle w:val="4"/>
        <w:spacing w:before="158"/>
        <w:ind w:left="918"/>
      </w:pPr>
      <w:r>
        <w:rPr>
          <w:rFonts w:ascii="Times New Roman" w:eastAsia="Times New Roman"/>
        </w:rPr>
        <w:t>1</w:t>
      </w:r>
      <w:r>
        <w:t>、工地度汛隐患</w:t>
      </w:r>
    </w:p>
    <w:p>
      <w:pPr>
        <w:pStyle w:val="10"/>
        <w:numPr>
          <w:ilvl w:val="3"/>
          <w:numId w:val="42"/>
        </w:numPr>
        <w:tabs>
          <w:tab w:val="left" w:pos="1520"/>
        </w:tabs>
        <w:spacing w:before="158" w:after="0" w:line="240" w:lineRule="auto"/>
        <w:ind w:left="1519" w:right="0" w:hanging="602"/>
        <w:jc w:val="left"/>
        <w:rPr>
          <w:sz w:val="24"/>
        </w:rPr>
      </w:pPr>
      <w:r>
        <w:rPr>
          <w:sz w:val="24"/>
        </w:rPr>
        <w:t>汛期雨水较多，边坡塌方及基础施工人员的安全问题将更加突出。</w:t>
      </w:r>
    </w:p>
    <w:p>
      <w:pPr>
        <w:pStyle w:val="4"/>
        <w:spacing w:before="161" w:line="364" w:lineRule="auto"/>
        <w:ind w:left="438" w:right="1355" w:firstLine="480"/>
      </w:pPr>
      <w:r>
        <w:pict>
          <v:shape id="_x0000_s1345" o:spid="_x0000_s1345" o:spt="136" type="#_x0000_t136" style="position:absolute;left:0pt;margin-left:61.15pt;margin-top:51.45pt;height:60pt;width:480.05pt;mso-position-horizontal-relative:page;rotation:20643840f;z-index:-26542387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特别是暴雨台风天气对基坑工程的安全影响较大，暴雨台风应及时转移施工人员和器械，并安排专职人员对基坑工程进行实时观测，发现情况及时处理。</w:t>
      </w:r>
    </w:p>
    <w:p>
      <w:pPr>
        <w:pStyle w:val="10"/>
        <w:numPr>
          <w:ilvl w:val="3"/>
          <w:numId w:val="42"/>
        </w:numPr>
        <w:tabs>
          <w:tab w:val="left" w:pos="1524"/>
        </w:tabs>
        <w:spacing w:before="0" w:after="0" w:line="364" w:lineRule="auto"/>
        <w:ind w:left="438" w:right="1366" w:firstLine="480"/>
        <w:jc w:val="left"/>
        <w:rPr>
          <w:sz w:val="24"/>
        </w:rPr>
      </w:pPr>
      <w:r>
        <w:rPr>
          <w:sz w:val="24"/>
        </w:rPr>
        <w:t>工程施工范围内存在高低压电线杆塔，在台风、暴雨袭击时，施工区域内的</w:t>
      </w:r>
      <w:r>
        <w:rPr>
          <w:spacing w:val="-1"/>
          <w:sz w:val="24"/>
        </w:rPr>
        <w:t>电线杆塔有可能发生倾倒、漏电和放电等，将对施工范围内的人员设备造成安全隐患。</w:t>
      </w:r>
    </w:p>
    <w:p>
      <w:pPr>
        <w:pStyle w:val="10"/>
        <w:numPr>
          <w:ilvl w:val="3"/>
          <w:numId w:val="42"/>
        </w:numPr>
        <w:tabs>
          <w:tab w:val="left" w:pos="1520"/>
        </w:tabs>
        <w:spacing w:before="0" w:after="0" w:line="306" w:lineRule="exact"/>
        <w:ind w:left="1519" w:right="0" w:hanging="602"/>
        <w:jc w:val="left"/>
        <w:rPr>
          <w:sz w:val="24"/>
        </w:rPr>
      </w:pPr>
      <w:r>
        <w:rPr>
          <w:sz w:val="24"/>
        </w:rPr>
        <w:t>开挖后的土方受暴雨冲刷存在外流影响周边防洪排涝的隐患。</w:t>
      </w:r>
    </w:p>
    <w:p>
      <w:pPr>
        <w:pStyle w:val="4"/>
        <w:spacing w:before="157"/>
        <w:ind w:left="918"/>
      </w:pPr>
      <w:r>
        <w:rPr>
          <w:rFonts w:ascii="Times New Roman" w:eastAsia="Times New Roman"/>
        </w:rPr>
        <w:t>2</w:t>
      </w:r>
      <w:r>
        <w:t>、人员的安全度汛</w:t>
      </w:r>
    </w:p>
    <w:p>
      <w:pPr>
        <w:pStyle w:val="10"/>
        <w:numPr>
          <w:ilvl w:val="0"/>
          <w:numId w:val="43"/>
        </w:numPr>
        <w:tabs>
          <w:tab w:val="left" w:pos="1524"/>
        </w:tabs>
        <w:spacing w:before="160" w:after="0" w:line="364" w:lineRule="auto"/>
        <w:ind w:left="438" w:right="1418" w:firstLine="480"/>
        <w:jc w:val="left"/>
        <w:rPr>
          <w:sz w:val="24"/>
        </w:rPr>
      </w:pPr>
      <w:r>
        <w:rPr>
          <w:sz w:val="24"/>
        </w:rPr>
        <w:t>人员主要包括项目部管理人员、施工班组管理人员、土方开挖施工人员、挡墙施工人员、砼施工队等。</w:t>
      </w:r>
    </w:p>
    <w:p>
      <w:pPr>
        <w:pStyle w:val="10"/>
        <w:numPr>
          <w:ilvl w:val="0"/>
          <w:numId w:val="43"/>
        </w:numPr>
        <w:tabs>
          <w:tab w:val="left" w:pos="1520"/>
        </w:tabs>
        <w:spacing w:before="0" w:after="0" w:line="306" w:lineRule="exact"/>
        <w:ind w:left="1519" w:right="0" w:hanging="602"/>
        <w:jc w:val="left"/>
        <w:rPr>
          <w:sz w:val="24"/>
        </w:rPr>
      </w:pPr>
      <w:r>
        <w:rPr>
          <w:sz w:val="24"/>
        </w:rPr>
        <w:t>确定紧急状态下，人员撤离方案，明确转移地点。</w:t>
      </w:r>
    </w:p>
    <w:p>
      <w:pPr>
        <w:pStyle w:val="10"/>
        <w:numPr>
          <w:ilvl w:val="0"/>
          <w:numId w:val="43"/>
        </w:numPr>
        <w:tabs>
          <w:tab w:val="left" w:pos="1524"/>
        </w:tabs>
        <w:spacing w:before="161" w:after="0" w:line="362" w:lineRule="auto"/>
        <w:ind w:left="438" w:right="1418" w:firstLine="480"/>
        <w:jc w:val="left"/>
        <w:rPr>
          <w:sz w:val="24"/>
        </w:rPr>
      </w:pPr>
      <w:r>
        <w:rPr>
          <w:sz w:val="24"/>
        </w:rPr>
        <w:t>设专人及时收听气象预报，在收到汛情或台风预报时，提前将项目部管理人员、施工人员和现场其它相关人员撤退到安全地带，并停止现场一切施工活动。</w:t>
      </w:r>
    </w:p>
    <w:p>
      <w:pPr>
        <w:pStyle w:val="4"/>
        <w:spacing w:before="5"/>
        <w:ind w:left="918"/>
      </w:pPr>
      <w:r>
        <w:rPr>
          <w:rFonts w:ascii="Times New Roman" w:eastAsia="Times New Roman"/>
        </w:rPr>
        <w:t>3</w:t>
      </w:r>
      <w:r>
        <w:t>、物资设备度汛</w:t>
      </w:r>
    </w:p>
    <w:p>
      <w:pPr>
        <w:pStyle w:val="10"/>
        <w:numPr>
          <w:ilvl w:val="0"/>
          <w:numId w:val="44"/>
        </w:numPr>
        <w:tabs>
          <w:tab w:val="left" w:pos="1520"/>
        </w:tabs>
        <w:spacing w:before="160" w:after="0" w:line="240" w:lineRule="auto"/>
        <w:ind w:left="1519" w:right="0" w:hanging="602"/>
        <w:jc w:val="left"/>
        <w:rPr>
          <w:sz w:val="24"/>
        </w:rPr>
      </w:pPr>
      <w:r>
        <w:rPr>
          <w:sz w:val="24"/>
        </w:rPr>
        <w:t>建立主要设备责任人联系通讯录，便于及时指挥统一调度；</w:t>
      </w:r>
    </w:p>
    <w:p>
      <w:pPr>
        <w:pStyle w:val="10"/>
        <w:numPr>
          <w:ilvl w:val="0"/>
          <w:numId w:val="44"/>
        </w:numPr>
        <w:tabs>
          <w:tab w:val="left" w:pos="1520"/>
        </w:tabs>
        <w:spacing w:before="158" w:after="0" w:line="240" w:lineRule="auto"/>
        <w:ind w:left="1519" w:right="0" w:hanging="602"/>
        <w:jc w:val="left"/>
        <w:rPr>
          <w:sz w:val="24"/>
        </w:rPr>
      </w:pPr>
      <w:r>
        <w:rPr>
          <w:sz w:val="24"/>
        </w:rPr>
        <w:t>建立主要施工机械清单，确定每一机械的管理负责人；</w:t>
      </w:r>
    </w:p>
    <w:p>
      <w:pPr>
        <w:pStyle w:val="10"/>
        <w:numPr>
          <w:ilvl w:val="0"/>
          <w:numId w:val="44"/>
        </w:numPr>
        <w:tabs>
          <w:tab w:val="left" w:pos="1520"/>
        </w:tabs>
        <w:spacing w:before="158" w:after="0" w:line="240" w:lineRule="auto"/>
        <w:ind w:left="1519" w:right="0" w:hanging="602"/>
        <w:jc w:val="left"/>
        <w:rPr>
          <w:sz w:val="24"/>
        </w:rPr>
      </w:pPr>
      <w:r>
        <w:rPr>
          <w:sz w:val="24"/>
        </w:rPr>
        <w:t>明确汛期机械的转移地点，尽量能往离工地较近地势较高的地方进行转移。</w:t>
      </w:r>
    </w:p>
    <w:p>
      <w:pPr>
        <w:pStyle w:val="4"/>
        <w:spacing w:before="161"/>
        <w:ind w:left="918"/>
      </w:pPr>
      <w:r>
        <w:rPr>
          <w:rFonts w:ascii="Times New Roman" w:eastAsia="Times New Roman"/>
        </w:rPr>
        <w:t>4</w:t>
      </w:r>
      <w:r>
        <w:t>、度汛措施</w:t>
      </w:r>
    </w:p>
    <w:p>
      <w:pPr>
        <w:pStyle w:val="10"/>
        <w:numPr>
          <w:ilvl w:val="0"/>
          <w:numId w:val="45"/>
        </w:numPr>
        <w:tabs>
          <w:tab w:val="left" w:pos="1524"/>
        </w:tabs>
        <w:spacing w:before="158" w:after="0" w:line="364" w:lineRule="auto"/>
        <w:ind w:left="438" w:right="1414" w:firstLine="480"/>
        <w:jc w:val="left"/>
        <w:rPr>
          <w:sz w:val="24"/>
        </w:rPr>
      </w:pPr>
      <w:r>
        <mc:AlternateContent>
          <mc:Choice Requires="wps">
            <w:drawing>
              <wp:anchor distT="0" distB="0" distL="114300" distR="114300" simplePos="0" relativeHeight="251878400" behindDoc="0" locked="0" layoutInCell="1" allowOverlap="1">
                <wp:simplePos x="0" y="0"/>
                <wp:positionH relativeFrom="page">
                  <wp:posOffset>900430</wp:posOffset>
                </wp:positionH>
                <wp:positionV relativeFrom="paragraph">
                  <wp:posOffset>774065</wp:posOffset>
                </wp:positionV>
                <wp:extent cx="5760085" cy="0"/>
                <wp:effectExtent l="0" t="0" r="0" b="0"/>
                <wp:wrapNone/>
                <wp:docPr id="309" name="直线 322"/>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22" o:spid="_x0000_s1026" o:spt="20" style="position:absolute;left:0pt;margin-left:70.9pt;margin-top:60.95pt;height:0pt;width:453.55pt;mso-position-horizontal-relative:page;z-index:251878400;mso-width-relative:page;mso-height-relative:page;" filled="f" stroked="t" coordsize="21600,21600" o:gfxdata="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J&#10;KcOD1wAAAAwBAAAPAAAAAAAAAAEAIAAAACIAAABkcnMvZG93bnJldi54bWxQSwECFAAUAAAACACH&#10;TuJAEW7M7+wBAADfAwAADgAAAAAAAAABACAAAAAmAQAAZHJzL2Uyb0RvYy54bWxQSwUGAAAAAAYA&#10;BgBZAQAAhAUAAAAA&#10;">
                <v:fill on="f" focussize="0,0"/>
                <v:stroke weight="0.48pt" color="#000000" joinstyle="round"/>
                <v:imagedata o:title=""/>
                <o:lock v:ext="edit" aspectratio="f"/>
              </v:line>
            </w:pict>
          </mc:Fallback>
        </mc:AlternateContent>
      </w:r>
      <w:r>
        <w:rPr>
          <w:sz w:val="24"/>
        </w:rPr>
        <w:t>在组织保障的前提下，项目管理人员思想上要高度重视防汛工作，加强宣传</w:t>
      </w:r>
      <w:r>
        <w:rPr>
          <w:spacing w:val="-8"/>
          <w:sz w:val="24"/>
        </w:rPr>
        <w:t>力度，深入进行防台度汛安全教育，引起广大职工重视，群防群治，切实落实好各项防</w:t>
      </w:r>
    </w:p>
    <w:p>
      <w:pPr>
        <w:tabs>
          <w:tab w:val="right" w:pos="9468"/>
        </w:tabs>
        <w:spacing w:before="137"/>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61</w:t>
      </w:r>
    </w:p>
    <w:p>
      <w:pPr>
        <w:spacing w:after="0"/>
        <w:jc w:val="left"/>
        <w:rPr>
          <w:rFonts w:ascii="Times New Roman" w:eastAsia="Times New Roman"/>
          <w:sz w:val="21"/>
        </w:rPr>
        <w:sectPr>
          <w:footerReference r:id="rId66" w:type="default"/>
          <w:pgSz w:w="11910" w:h="16840"/>
          <w:pgMar w:top="800" w:right="0" w:bottom="280" w:left="980" w:header="0" w:footer="0" w:gutter="0"/>
        </w:sectPr>
      </w:pPr>
    </w:p>
    <w:p>
      <w:pPr>
        <w:spacing w:before="52" w:after="22"/>
        <w:ind w:left="438" w:right="0" w:firstLine="0"/>
        <w:jc w:val="left"/>
        <w:rPr>
          <w:sz w:val="21"/>
        </w:rPr>
      </w:pPr>
      <w:r>
        <w:rPr>
          <w:sz w:val="21"/>
        </w:rPr>
        <w:t>水土保持措施</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20" name="组合 32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19" name="直线 32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2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U0K8308CAAAGBQAADgAA&#10;AAAAAAABACAAAAAjAQAAZHJzL2Uyb0RvYy54bWxQSwUGAAAAAAYABgBZAQAA5AUAAAAA&#10;">
                <o:lock v:ext="edit" aspectratio="f"/>
                <v:line id="直线 324" o:spid="_x0000_s1026" o:spt="20" style="position:absolute;left:0;top:5;height:0;width:9071;" filled="f" stroked="t" coordsize="21600,21600" o:gfxdata="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rHO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438"/>
      </w:pPr>
      <w:r>
        <w:t>汛措施。</w:t>
      </w:r>
    </w:p>
    <w:p>
      <w:pPr>
        <w:pStyle w:val="10"/>
        <w:numPr>
          <w:ilvl w:val="0"/>
          <w:numId w:val="45"/>
        </w:numPr>
        <w:tabs>
          <w:tab w:val="left" w:pos="1520"/>
        </w:tabs>
        <w:spacing w:before="158" w:after="0" w:line="364" w:lineRule="auto"/>
        <w:ind w:left="438" w:right="1414" w:firstLine="480"/>
        <w:jc w:val="both"/>
        <w:rPr>
          <w:sz w:val="24"/>
        </w:rPr>
      </w:pPr>
      <w:r>
        <w:rPr>
          <w:spacing w:val="-7"/>
          <w:sz w:val="24"/>
        </w:rPr>
        <w:t xml:space="preserve">度汛期间安排人员 </w:t>
      </w:r>
      <w:r>
        <w:rPr>
          <w:rFonts w:ascii="Times New Roman" w:eastAsia="Times New Roman"/>
          <w:sz w:val="24"/>
        </w:rPr>
        <w:t>24</w:t>
      </w:r>
      <w:r>
        <w:rPr>
          <w:rFonts w:ascii="Times New Roman" w:eastAsia="Times New Roman"/>
          <w:spacing w:val="1"/>
          <w:sz w:val="24"/>
        </w:rPr>
        <w:t xml:space="preserve"> </w:t>
      </w:r>
      <w:r>
        <w:rPr>
          <w:spacing w:val="-5"/>
          <w:sz w:val="24"/>
        </w:rPr>
        <w:t>小时不间断值班，专人收听气象预报，出现暴雨、洪水</w:t>
      </w:r>
      <w:r>
        <w:rPr>
          <w:spacing w:val="-6"/>
          <w:sz w:val="24"/>
        </w:rPr>
        <w:t>和台风等灾害性预报，应立即组织防汛抗台工作，积极采取有效措施，保证工程、设备</w:t>
      </w:r>
      <w:r>
        <w:rPr>
          <w:sz w:val="24"/>
        </w:rPr>
        <w:t>及人身财产安全。</w:t>
      </w:r>
    </w:p>
    <w:p>
      <w:pPr>
        <w:pStyle w:val="10"/>
        <w:numPr>
          <w:ilvl w:val="0"/>
          <w:numId w:val="45"/>
        </w:numPr>
        <w:tabs>
          <w:tab w:val="left" w:pos="1524"/>
        </w:tabs>
        <w:spacing w:before="0" w:after="0" w:line="362" w:lineRule="auto"/>
        <w:ind w:left="438" w:right="1418" w:firstLine="480"/>
        <w:jc w:val="left"/>
        <w:rPr>
          <w:sz w:val="24"/>
        </w:rPr>
      </w:pPr>
      <w:r>
        <w:rPr>
          <w:sz w:val="24"/>
        </w:rPr>
        <w:t>基坑开挖期间，安排专职人员对基坑边坡的稳定性进行实时观测，特别是暴雨台风天气时，发现情况，及时组织施工人员撤离，安排器械转移至安全地点。</w:t>
      </w:r>
    </w:p>
    <w:p>
      <w:pPr>
        <w:pStyle w:val="10"/>
        <w:numPr>
          <w:ilvl w:val="0"/>
          <w:numId w:val="45"/>
        </w:numPr>
        <w:tabs>
          <w:tab w:val="left" w:pos="1524"/>
        </w:tabs>
        <w:spacing w:before="4" w:after="0" w:line="362" w:lineRule="auto"/>
        <w:ind w:left="438" w:right="1418" w:firstLine="480"/>
        <w:jc w:val="left"/>
        <w:rPr>
          <w:sz w:val="24"/>
        </w:rPr>
      </w:pPr>
      <w:r>
        <w:rPr>
          <w:sz w:val="24"/>
        </w:rPr>
        <w:t>暴雨、洪水、台风到来期间做好记录，密切注意水位、台风走向及对工程的影响；</w:t>
      </w:r>
    </w:p>
    <w:p>
      <w:pPr>
        <w:pStyle w:val="10"/>
        <w:numPr>
          <w:ilvl w:val="0"/>
          <w:numId w:val="45"/>
        </w:numPr>
        <w:tabs>
          <w:tab w:val="left" w:pos="1524"/>
        </w:tabs>
        <w:spacing w:before="5" w:after="0" w:line="362" w:lineRule="auto"/>
        <w:ind w:left="438" w:right="1418" w:firstLine="480"/>
        <w:jc w:val="left"/>
        <w:rPr>
          <w:sz w:val="24"/>
        </w:rPr>
      </w:pPr>
      <w:r>
        <w:rPr>
          <w:spacing w:val="-4"/>
          <w:sz w:val="24"/>
        </w:rPr>
        <w:t xml:space="preserve">洪水、台风到来前 </w:t>
      </w:r>
      <w:r>
        <w:rPr>
          <w:rFonts w:ascii="Times New Roman" w:eastAsia="Times New Roman"/>
          <w:sz w:val="24"/>
        </w:rPr>
        <w:t>2</w:t>
      </w:r>
      <w:r>
        <w:rPr>
          <w:rFonts w:ascii="Times New Roman" w:eastAsia="Times New Roman"/>
          <w:spacing w:val="24"/>
          <w:sz w:val="24"/>
        </w:rPr>
        <w:t xml:space="preserve"> </w:t>
      </w:r>
      <w:r>
        <w:rPr>
          <w:sz w:val="24"/>
        </w:rPr>
        <w:t>天立即停止施工，现场设备全线撤离，全力做好防汛抗台准备工作；</w:t>
      </w:r>
    </w:p>
    <w:p>
      <w:pPr>
        <w:pStyle w:val="10"/>
        <w:numPr>
          <w:ilvl w:val="0"/>
          <w:numId w:val="45"/>
        </w:numPr>
        <w:tabs>
          <w:tab w:val="left" w:pos="1524"/>
        </w:tabs>
        <w:spacing w:before="5" w:after="0" w:line="362" w:lineRule="auto"/>
        <w:ind w:left="438" w:right="1418" w:firstLine="480"/>
        <w:jc w:val="left"/>
        <w:rPr>
          <w:sz w:val="24"/>
        </w:rPr>
      </w:pPr>
      <w:r>
        <w:rPr>
          <w:sz w:val="24"/>
        </w:rPr>
        <w:t>建立通讯联络系统，以手机和固定电话为主，梅汛、台汛期间，所有参与本</w:t>
      </w:r>
      <w:r>
        <w:rPr>
          <w:spacing w:val="-4"/>
          <w:sz w:val="24"/>
        </w:rPr>
        <w:t xml:space="preserve">工程建设的人员必须确保一部手机 </w:t>
      </w:r>
      <w:r>
        <w:rPr>
          <w:rFonts w:ascii="Times New Roman" w:eastAsia="Times New Roman"/>
          <w:sz w:val="24"/>
        </w:rPr>
        <w:t xml:space="preserve">24 </w:t>
      </w:r>
      <w:r>
        <w:rPr>
          <w:sz w:val="24"/>
        </w:rPr>
        <w:t>小时开通。</w:t>
      </w:r>
    </w:p>
    <w:p>
      <w:pPr>
        <w:pStyle w:val="10"/>
        <w:numPr>
          <w:ilvl w:val="2"/>
          <w:numId w:val="42"/>
        </w:numPr>
        <w:tabs>
          <w:tab w:val="left" w:pos="979"/>
        </w:tabs>
        <w:spacing w:before="5" w:after="0" w:line="240" w:lineRule="auto"/>
        <w:ind w:left="978" w:right="0" w:hanging="541"/>
        <w:jc w:val="left"/>
        <w:rPr>
          <w:b/>
          <w:sz w:val="24"/>
        </w:rPr>
      </w:pPr>
      <w:bookmarkStart w:id="233" w:name="5.4.7水土保持措施进度安排"/>
      <w:bookmarkEnd w:id="233"/>
      <w:bookmarkStart w:id="234" w:name="5.4.7水土保持措施进度安排"/>
      <w:bookmarkEnd w:id="234"/>
      <w:r>
        <w:rPr>
          <w:b/>
          <w:sz w:val="24"/>
        </w:rPr>
        <w:t>水土保持措施进度安排</w:t>
      </w:r>
    </w:p>
    <w:p>
      <w:pPr>
        <w:pStyle w:val="4"/>
        <w:spacing w:before="161" w:line="362" w:lineRule="auto"/>
        <w:ind w:left="438" w:right="1366" w:firstLine="480"/>
      </w:pPr>
      <w:r>
        <w:pict>
          <v:shape id="_x0000_s1349" o:spid="_x0000_s1349" o:spt="136" type="#_x0000_t136" style="position:absolute;left:0pt;margin-left:61.15pt;margin-top:28.05pt;height:60pt;width:480.05pt;mso-position-horizontal-relative:page;rotation:20643840f;z-index:-2653972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根据水土保持技术规范要求，水土保持设施必须与主体工程</w:t>
      </w:r>
      <w:r>
        <w:rPr>
          <w:rFonts w:ascii="Times New Roman" w:hAnsi="Times New Roman" w:eastAsia="Times New Roman"/>
        </w:rPr>
        <w:t>“</w:t>
      </w:r>
      <w:r>
        <w:t>三同时</w:t>
      </w:r>
      <w:r>
        <w:rPr>
          <w:rFonts w:ascii="Times New Roman" w:hAnsi="Times New Roman" w:eastAsia="Times New Roman"/>
        </w:rPr>
        <w:t>”</w:t>
      </w:r>
      <w:r>
        <w:t>，水土保持工程实施进度与主体工程同步。水土保持措施实施计划安排原则如下：</w:t>
      </w:r>
    </w:p>
    <w:p>
      <w:pPr>
        <w:pStyle w:val="10"/>
        <w:numPr>
          <w:ilvl w:val="0"/>
          <w:numId w:val="46"/>
        </w:numPr>
        <w:tabs>
          <w:tab w:val="left" w:pos="1520"/>
        </w:tabs>
        <w:spacing w:before="5" w:after="0" w:line="240" w:lineRule="auto"/>
        <w:ind w:left="1519" w:right="0" w:hanging="602"/>
        <w:jc w:val="left"/>
        <w:rPr>
          <w:sz w:val="24"/>
        </w:rPr>
      </w:pPr>
      <w:r>
        <w:rPr>
          <w:sz w:val="24"/>
        </w:rPr>
        <w:t>按照</w:t>
      </w:r>
      <w:r>
        <w:rPr>
          <w:rFonts w:ascii="Times New Roman" w:hAnsi="Times New Roman" w:eastAsia="Times New Roman"/>
          <w:sz w:val="24"/>
        </w:rPr>
        <w:t>“</w:t>
      </w:r>
      <w:r>
        <w:rPr>
          <w:sz w:val="24"/>
        </w:rPr>
        <w:t>三同时</w:t>
      </w:r>
      <w:r>
        <w:rPr>
          <w:rFonts w:ascii="Times New Roman" w:hAnsi="Times New Roman" w:eastAsia="Times New Roman"/>
          <w:sz w:val="24"/>
        </w:rPr>
        <w:t>”</w:t>
      </w:r>
      <w:r>
        <w:rPr>
          <w:sz w:val="24"/>
        </w:rPr>
        <w:t>原则，坚持预防为主，及时防治。</w:t>
      </w:r>
    </w:p>
    <w:p>
      <w:pPr>
        <w:pStyle w:val="10"/>
        <w:numPr>
          <w:ilvl w:val="0"/>
          <w:numId w:val="46"/>
        </w:numPr>
        <w:tabs>
          <w:tab w:val="left" w:pos="1526"/>
        </w:tabs>
        <w:spacing w:before="158" w:after="0" w:line="362" w:lineRule="auto"/>
        <w:ind w:left="438" w:right="1414" w:firstLine="480"/>
        <w:jc w:val="left"/>
        <w:rPr>
          <w:sz w:val="24"/>
        </w:rPr>
      </w:pPr>
      <w:r>
        <w:rPr>
          <w:sz w:val="24"/>
        </w:rPr>
        <w:t>永久性占地区工程措施坚持</w:t>
      </w:r>
      <w:r>
        <w:rPr>
          <w:rFonts w:ascii="Times New Roman" w:hAnsi="Times New Roman" w:eastAsia="Times New Roman"/>
          <w:sz w:val="24"/>
        </w:rPr>
        <w:t>“</w:t>
      </w:r>
      <w:r>
        <w:rPr>
          <w:sz w:val="24"/>
        </w:rPr>
        <w:t>先防护、后施工</w:t>
      </w:r>
      <w:r>
        <w:rPr>
          <w:rFonts w:ascii="Times New Roman" w:hAnsi="Times New Roman" w:eastAsia="Times New Roman"/>
          <w:spacing w:val="3"/>
          <w:sz w:val="24"/>
        </w:rPr>
        <w:t>”</w:t>
      </w:r>
      <w:r>
        <w:rPr>
          <w:sz w:val="24"/>
        </w:rPr>
        <w:t>的原则，及时控制施工过程中的水土流失。</w:t>
      </w:r>
    </w:p>
    <w:p>
      <w:pPr>
        <w:pStyle w:val="10"/>
        <w:numPr>
          <w:ilvl w:val="0"/>
          <w:numId w:val="46"/>
        </w:numPr>
        <w:tabs>
          <w:tab w:val="left" w:pos="1520"/>
        </w:tabs>
        <w:spacing w:before="5" w:after="0" w:line="242" w:lineRule="auto"/>
        <w:ind w:left="438" w:right="1298" w:firstLine="480"/>
        <w:jc w:val="left"/>
        <w:rPr>
          <w:rFonts w:ascii="Times New Roman" w:eastAsia="Times New Roman"/>
          <w:sz w:val="24"/>
        </w:rPr>
      </w:pPr>
      <w:r>
        <w:rPr>
          <w:sz w:val="24"/>
        </w:rPr>
        <w:t>临时占地区使用完毕后需及时拆除并进行场地清理再进行相应主体设计建设</w:t>
      </w:r>
      <w:r>
        <w:rPr>
          <w:spacing w:val="-5"/>
          <w:sz w:val="24"/>
        </w:rPr>
        <w:t>。水土保持措施实施进度安排详见表</w:t>
      </w:r>
      <w:r>
        <w:rPr>
          <w:rFonts w:ascii="Times New Roman" w:eastAsia="Times New Roman"/>
          <w:sz w:val="24"/>
        </w:rPr>
        <w:t>5.4-1</w:t>
      </w:r>
    </w:p>
    <w:p>
      <w:pPr>
        <w:spacing w:before="3"/>
        <w:ind w:left="3433" w:right="0" w:firstLine="0"/>
        <w:jc w:val="left"/>
        <w:rPr>
          <w:b/>
          <w:sz w:val="24"/>
        </w:rPr>
      </w:pPr>
      <w:r>
        <w:rPr>
          <w:b/>
          <w:sz w:val="24"/>
        </w:rPr>
        <w:t xml:space="preserve">表 </w:t>
      </w:r>
      <w:r>
        <w:rPr>
          <w:rFonts w:ascii="Times New Roman" w:eastAsia="Times New Roman"/>
          <w:b/>
          <w:sz w:val="24"/>
        </w:rPr>
        <w:t xml:space="preserve">5.4-1  </w:t>
      </w:r>
      <w:r>
        <w:rPr>
          <w:b/>
          <w:sz w:val="24"/>
        </w:rPr>
        <w:t>水土保持措施实施计划表</w:t>
      </w:r>
    </w:p>
    <w:p>
      <w:pPr>
        <w:pStyle w:val="4"/>
        <w:spacing w:before="3"/>
        <w:rPr>
          <w:b/>
          <w:sz w:val="10"/>
        </w:rPr>
      </w:pPr>
      <w:r>
        <mc:AlternateContent>
          <mc:Choice Requires="wpg">
            <w:drawing>
              <wp:anchor distT="0" distB="0" distL="0" distR="0" simplePos="0" relativeHeight="251905024" behindDoc="1" locked="0" layoutInCell="1" allowOverlap="1">
                <wp:simplePos x="0" y="0"/>
                <wp:positionH relativeFrom="page">
                  <wp:posOffset>996315</wp:posOffset>
                </wp:positionH>
                <wp:positionV relativeFrom="paragraph">
                  <wp:posOffset>111125</wp:posOffset>
                </wp:positionV>
                <wp:extent cx="5905500" cy="2159000"/>
                <wp:effectExtent l="1270" t="2540" r="17780" b="10160"/>
                <wp:wrapTopAndBottom/>
                <wp:docPr id="359" name="组合 326"/>
                <wp:cNvGraphicFramePr/>
                <a:graphic xmlns:a="http://schemas.openxmlformats.org/drawingml/2006/main">
                  <a:graphicData uri="http://schemas.microsoft.com/office/word/2010/wordprocessingGroup">
                    <wpg:wgp>
                      <wpg:cNvGrpSpPr/>
                      <wpg:grpSpPr>
                        <a:xfrm>
                          <a:off x="0" y="0"/>
                          <a:ext cx="5905500" cy="2159000"/>
                          <a:chOff x="1569" y="176"/>
                          <a:chExt cx="9300" cy="3400"/>
                        </a:xfrm>
                      </wpg:grpSpPr>
                      <wps:wsp>
                        <wps:cNvPr id="310" name="直线 327"/>
                        <wps:cNvSpPr/>
                        <wps:spPr>
                          <a:xfrm>
                            <a:off x="1569" y="180"/>
                            <a:ext cx="9290" cy="0"/>
                          </a:xfrm>
                          <a:prstGeom prst="line">
                            <a:avLst/>
                          </a:prstGeom>
                          <a:ln w="6096" cap="flat" cmpd="sng">
                            <a:solidFill>
                              <a:srgbClr val="000000"/>
                            </a:solidFill>
                            <a:prstDash val="solid"/>
                            <a:headEnd type="none" w="med" len="med"/>
                            <a:tailEnd type="none" w="med" len="med"/>
                          </a:ln>
                        </wps:spPr>
                        <wps:bodyPr upright="1"/>
                      </wps:wsp>
                      <wps:wsp>
                        <wps:cNvPr id="311" name="直线 328"/>
                        <wps:cNvSpPr/>
                        <wps:spPr>
                          <a:xfrm>
                            <a:off x="1569" y="893"/>
                            <a:ext cx="9290" cy="0"/>
                          </a:xfrm>
                          <a:prstGeom prst="line">
                            <a:avLst/>
                          </a:prstGeom>
                          <a:ln w="6096" cap="flat" cmpd="sng">
                            <a:solidFill>
                              <a:srgbClr val="000000"/>
                            </a:solidFill>
                            <a:prstDash val="solid"/>
                            <a:headEnd type="none" w="med" len="med"/>
                            <a:tailEnd type="none" w="med" len="med"/>
                          </a:ln>
                        </wps:spPr>
                        <wps:bodyPr upright="1"/>
                      </wps:wsp>
                      <wps:wsp>
                        <wps:cNvPr id="312" name="直线 329"/>
                        <wps:cNvSpPr/>
                        <wps:spPr>
                          <a:xfrm>
                            <a:off x="1569" y="1239"/>
                            <a:ext cx="9290" cy="0"/>
                          </a:xfrm>
                          <a:prstGeom prst="line">
                            <a:avLst/>
                          </a:prstGeom>
                          <a:ln w="6096" cap="flat" cmpd="sng">
                            <a:solidFill>
                              <a:srgbClr val="000000"/>
                            </a:solidFill>
                            <a:prstDash val="solid"/>
                            <a:headEnd type="none" w="med" len="med"/>
                            <a:tailEnd type="none" w="med" len="med"/>
                          </a:ln>
                        </wps:spPr>
                        <wps:bodyPr upright="1"/>
                      </wps:wsp>
                      <wps:wsp>
                        <wps:cNvPr id="313" name="直线 330"/>
                        <wps:cNvSpPr/>
                        <wps:spPr>
                          <a:xfrm>
                            <a:off x="1569" y="2350"/>
                            <a:ext cx="9290" cy="0"/>
                          </a:xfrm>
                          <a:prstGeom prst="line">
                            <a:avLst/>
                          </a:prstGeom>
                          <a:ln w="6096" cap="flat" cmpd="sng">
                            <a:solidFill>
                              <a:srgbClr val="000000"/>
                            </a:solidFill>
                            <a:prstDash val="solid"/>
                            <a:headEnd type="none" w="med" len="med"/>
                            <a:tailEnd type="none" w="med" len="med"/>
                          </a:ln>
                        </wps:spPr>
                        <wps:bodyPr upright="1"/>
                      </wps:wsp>
                      <wps:wsp>
                        <wps:cNvPr id="314" name="直线 331"/>
                        <wps:cNvSpPr/>
                        <wps:spPr>
                          <a:xfrm>
                            <a:off x="1569" y="2960"/>
                            <a:ext cx="9290" cy="0"/>
                          </a:xfrm>
                          <a:prstGeom prst="line">
                            <a:avLst/>
                          </a:prstGeom>
                          <a:ln w="6096" cap="flat" cmpd="sng">
                            <a:solidFill>
                              <a:srgbClr val="000000"/>
                            </a:solidFill>
                            <a:prstDash val="solid"/>
                            <a:headEnd type="none" w="med" len="med"/>
                            <a:tailEnd type="none" w="med" len="med"/>
                          </a:ln>
                        </wps:spPr>
                        <wps:bodyPr upright="1"/>
                      </wps:wsp>
                      <wps:wsp>
                        <wps:cNvPr id="315" name="直线 332"/>
                        <wps:cNvSpPr/>
                        <wps:spPr>
                          <a:xfrm>
                            <a:off x="1569" y="3570"/>
                            <a:ext cx="9290" cy="0"/>
                          </a:xfrm>
                          <a:prstGeom prst="line">
                            <a:avLst/>
                          </a:prstGeom>
                          <a:ln w="6096" cap="flat" cmpd="sng">
                            <a:solidFill>
                              <a:srgbClr val="000000"/>
                            </a:solidFill>
                            <a:prstDash val="solid"/>
                            <a:headEnd type="none" w="med" len="med"/>
                            <a:tailEnd type="none" w="med" len="med"/>
                          </a:ln>
                        </wps:spPr>
                        <wps:bodyPr upright="1"/>
                      </wps:wsp>
                      <wps:wsp>
                        <wps:cNvPr id="316" name="直线 333"/>
                        <wps:cNvSpPr/>
                        <wps:spPr>
                          <a:xfrm>
                            <a:off x="1574" y="176"/>
                            <a:ext cx="0" cy="3399"/>
                          </a:xfrm>
                          <a:prstGeom prst="line">
                            <a:avLst/>
                          </a:prstGeom>
                          <a:ln w="6096" cap="flat" cmpd="sng">
                            <a:solidFill>
                              <a:srgbClr val="000000"/>
                            </a:solidFill>
                            <a:prstDash val="solid"/>
                            <a:headEnd type="none" w="med" len="med"/>
                            <a:tailEnd type="none" w="med" len="med"/>
                          </a:ln>
                        </wps:spPr>
                        <wps:bodyPr upright="1"/>
                      </wps:wsp>
                      <wps:wsp>
                        <wps:cNvPr id="317" name="直线 334"/>
                        <wps:cNvSpPr/>
                        <wps:spPr>
                          <a:xfrm>
                            <a:off x="1968" y="176"/>
                            <a:ext cx="0" cy="3390"/>
                          </a:xfrm>
                          <a:prstGeom prst="line">
                            <a:avLst/>
                          </a:prstGeom>
                          <a:ln w="6096" cap="flat" cmpd="sng">
                            <a:solidFill>
                              <a:srgbClr val="000000"/>
                            </a:solidFill>
                            <a:prstDash val="solid"/>
                            <a:headEnd type="none" w="med" len="med"/>
                            <a:tailEnd type="none" w="med" len="med"/>
                          </a:ln>
                        </wps:spPr>
                        <wps:bodyPr upright="1"/>
                      </wps:wsp>
                      <wps:wsp>
                        <wps:cNvPr id="318" name="直线 335"/>
                        <wps:cNvSpPr/>
                        <wps:spPr>
                          <a:xfrm>
                            <a:off x="2857" y="1633"/>
                            <a:ext cx="8002" cy="0"/>
                          </a:xfrm>
                          <a:prstGeom prst="line">
                            <a:avLst/>
                          </a:prstGeom>
                          <a:ln w="6096" cap="flat" cmpd="sng">
                            <a:solidFill>
                              <a:srgbClr val="000000"/>
                            </a:solidFill>
                            <a:prstDash val="solid"/>
                            <a:headEnd type="none" w="med" len="med"/>
                            <a:tailEnd type="none" w="med" len="med"/>
                          </a:ln>
                        </wps:spPr>
                        <wps:bodyPr upright="1"/>
                      </wps:wsp>
                      <wps:wsp>
                        <wps:cNvPr id="319" name="直线 336"/>
                        <wps:cNvSpPr/>
                        <wps:spPr>
                          <a:xfrm>
                            <a:off x="2857" y="2004"/>
                            <a:ext cx="8002" cy="0"/>
                          </a:xfrm>
                          <a:prstGeom prst="line">
                            <a:avLst/>
                          </a:prstGeom>
                          <a:ln w="6096" cap="flat" cmpd="sng">
                            <a:solidFill>
                              <a:srgbClr val="000000"/>
                            </a:solidFill>
                            <a:prstDash val="solid"/>
                            <a:headEnd type="none" w="med" len="med"/>
                            <a:tailEnd type="none" w="med" len="med"/>
                          </a:ln>
                        </wps:spPr>
                        <wps:bodyPr upright="1"/>
                      </wps:wsp>
                      <wps:wsp>
                        <wps:cNvPr id="320" name="直线 337"/>
                        <wps:cNvSpPr/>
                        <wps:spPr>
                          <a:xfrm>
                            <a:off x="2862" y="1235"/>
                            <a:ext cx="0" cy="2331"/>
                          </a:xfrm>
                          <a:prstGeom prst="line">
                            <a:avLst/>
                          </a:prstGeom>
                          <a:ln w="6096" cap="flat" cmpd="sng">
                            <a:solidFill>
                              <a:srgbClr val="000000"/>
                            </a:solidFill>
                            <a:prstDash val="solid"/>
                            <a:headEnd type="none" w="med" len="med"/>
                            <a:tailEnd type="none" w="med" len="med"/>
                          </a:ln>
                        </wps:spPr>
                        <wps:bodyPr upright="1"/>
                      </wps:wsp>
                      <wps:wsp>
                        <wps:cNvPr id="321" name="直线 338"/>
                        <wps:cNvSpPr/>
                        <wps:spPr>
                          <a:xfrm>
                            <a:off x="4012" y="509"/>
                            <a:ext cx="6847" cy="0"/>
                          </a:xfrm>
                          <a:prstGeom prst="line">
                            <a:avLst/>
                          </a:prstGeom>
                          <a:ln w="6096" cap="flat" cmpd="sng">
                            <a:solidFill>
                              <a:srgbClr val="000000"/>
                            </a:solidFill>
                            <a:prstDash val="solid"/>
                            <a:headEnd type="none" w="med" len="med"/>
                            <a:tailEnd type="none" w="med" len="med"/>
                          </a:ln>
                        </wps:spPr>
                        <wps:bodyPr upright="1"/>
                      </wps:wsp>
                      <wps:wsp>
                        <wps:cNvPr id="322" name="直线 339"/>
                        <wps:cNvSpPr/>
                        <wps:spPr>
                          <a:xfrm>
                            <a:off x="4017" y="176"/>
                            <a:ext cx="0" cy="3390"/>
                          </a:xfrm>
                          <a:prstGeom prst="line">
                            <a:avLst/>
                          </a:prstGeom>
                          <a:ln w="6096" cap="flat" cmpd="sng">
                            <a:solidFill>
                              <a:srgbClr val="000000"/>
                            </a:solidFill>
                            <a:prstDash val="solid"/>
                            <a:headEnd type="none" w="med" len="med"/>
                            <a:tailEnd type="none" w="med" len="med"/>
                          </a:ln>
                        </wps:spPr>
                        <wps:bodyPr upright="1"/>
                      </wps:wsp>
                      <wps:wsp>
                        <wps:cNvPr id="323" name="直线 340"/>
                        <wps:cNvSpPr/>
                        <wps:spPr>
                          <a:xfrm>
                            <a:off x="4603" y="505"/>
                            <a:ext cx="0" cy="3061"/>
                          </a:xfrm>
                          <a:prstGeom prst="line">
                            <a:avLst/>
                          </a:prstGeom>
                          <a:ln w="6096" cap="flat" cmpd="sng">
                            <a:solidFill>
                              <a:srgbClr val="000000"/>
                            </a:solidFill>
                            <a:prstDash val="solid"/>
                            <a:headEnd type="none" w="med" len="med"/>
                            <a:tailEnd type="none" w="med" len="med"/>
                          </a:ln>
                        </wps:spPr>
                        <wps:bodyPr upright="1"/>
                      </wps:wsp>
                      <wps:wsp>
                        <wps:cNvPr id="324" name="直线 341"/>
                        <wps:cNvSpPr/>
                        <wps:spPr>
                          <a:xfrm>
                            <a:off x="5454" y="176"/>
                            <a:ext cx="0" cy="3390"/>
                          </a:xfrm>
                          <a:prstGeom prst="line">
                            <a:avLst/>
                          </a:prstGeom>
                          <a:ln w="6096" cap="flat" cmpd="sng">
                            <a:solidFill>
                              <a:srgbClr val="000000"/>
                            </a:solidFill>
                            <a:prstDash val="solid"/>
                            <a:headEnd type="none" w="med" len="med"/>
                            <a:tailEnd type="none" w="med" len="med"/>
                          </a:ln>
                        </wps:spPr>
                        <wps:bodyPr upright="1"/>
                      </wps:wsp>
                      <wps:wsp>
                        <wps:cNvPr id="325" name="直线 342"/>
                        <wps:cNvSpPr/>
                        <wps:spPr>
                          <a:xfrm>
                            <a:off x="6727" y="505"/>
                            <a:ext cx="0" cy="3061"/>
                          </a:xfrm>
                          <a:prstGeom prst="line">
                            <a:avLst/>
                          </a:prstGeom>
                          <a:ln w="6096" cap="flat" cmpd="sng">
                            <a:solidFill>
                              <a:srgbClr val="000000"/>
                            </a:solidFill>
                            <a:prstDash val="solid"/>
                            <a:headEnd type="none" w="med" len="med"/>
                            <a:tailEnd type="none" w="med" len="med"/>
                          </a:ln>
                        </wps:spPr>
                        <wps:bodyPr upright="1"/>
                      </wps:wsp>
                      <wps:wsp>
                        <wps:cNvPr id="326" name="直线 343"/>
                        <wps:cNvSpPr/>
                        <wps:spPr>
                          <a:xfrm>
                            <a:off x="8039" y="505"/>
                            <a:ext cx="0" cy="3061"/>
                          </a:xfrm>
                          <a:prstGeom prst="line">
                            <a:avLst/>
                          </a:prstGeom>
                          <a:ln w="6096" cap="flat" cmpd="sng">
                            <a:solidFill>
                              <a:srgbClr val="000000"/>
                            </a:solidFill>
                            <a:prstDash val="solid"/>
                            <a:headEnd type="none" w="med" len="med"/>
                            <a:tailEnd type="none" w="med" len="med"/>
                          </a:ln>
                        </wps:spPr>
                        <wps:bodyPr upright="1"/>
                      </wps:wsp>
                      <wps:wsp>
                        <wps:cNvPr id="327" name="直线 344"/>
                        <wps:cNvSpPr/>
                        <wps:spPr>
                          <a:xfrm>
                            <a:off x="9425" y="505"/>
                            <a:ext cx="0" cy="3061"/>
                          </a:xfrm>
                          <a:prstGeom prst="line">
                            <a:avLst/>
                          </a:prstGeom>
                          <a:ln w="6096" cap="flat" cmpd="sng">
                            <a:solidFill>
                              <a:srgbClr val="000000"/>
                            </a:solidFill>
                            <a:prstDash val="solid"/>
                            <a:headEnd type="none" w="med" len="med"/>
                            <a:tailEnd type="none" w="med" len="med"/>
                          </a:ln>
                        </wps:spPr>
                        <wps:bodyPr upright="1"/>
                      </wps:wsp>
                      <wps:wsp>
                        <wps:cNvPr id="328" name="直线 345"/>
                        <wps:cNvSpPr/>
                        <wps:spPr>
                          <a:xfrm>
                            <a:off x="10854" y="185"/>
                            <a:ext cx="0" cy="3390"/>
                          </a:xfrm>
                          <a:prstGeom prst="line">
                            <a:avLst/>
                          </a:prstGeom>
                          <a:ln w="6096" cap="flat" cmpd="sng">
                            <a:solidFill>
                              <a:srgbClr val="000000"/>
                            </a:solidFill>
                            <a:prstDash val="solid"/>
                            <a:headEnd type="none" w="med" len="med"/>
                            <a:tailEnd type="none" w="med" len="med"/>
                          </a:ln>
                        </wps:spPr>
                        <wps:bodyPr upright="1"/>
                      </wps:wsp>
                      <wps:wsp>
                        <wps:cNvPr id="329" name="直线 346"/>
                        <wps:cNvSpPr/>
                        <wps:spPr>
                          <a:xfrm>
                            <a:off x="4620" y="1068"/>
                            <a:ext cx="6249" cy="0"/>
                          </a:xfrm>
                          <a:prstGeom prst="line">
                            <a:avLst/>
                          </a:prstGeom>
                          <a:ln w="29845" cap="flat" cmpd="sng">
                            <a:solidFill>
                              <a:srgbClr val="000000"/>
                            </a:solidFill>
                            <a:prstDash val="solid"/>
                            <a:headEnd type="none" w="med" len="med"/>
                            <a:tailEnd type="none" w="med" len="med"/>
                          </a:ln>
                        </wps:spPr>
                        <wps:bodyPr upright="1"/>
                      </wps:wsp>
                      <wps:wsp>
                        <wps:cNvPr id="330" name="直线 347"/>
                        <wps:cNvSpPr/>
                        <wps:spPr>
                          <a:xfrm>
                            <a:off x="4752" y="1461"/>
                            <a:ext cx="420" cy="0"/>
                          </a:xfrm>
                          <a:prstGeom prst="line">
                            <a:avLst/>
                          </a:prstGeom>
                          <a:ln w="33020" cap="flat" cmpd="sng">
                            <a:solidFill>
                              <a:srgbClr val="000000"/>
                            </a:solidFill>
                            <a:prstDash val="solid"/>
                            <a:headEnd type="none" w="med" len="med"/>
                            <a:tailEnd type="none" w="med" len="med"/>
                          </a:ln>
                        </wps:spPr>
                        <wps:bodyPr upright="1"/>
                      </wps:wsp>
                      <wps:wsp>
                        <wps:cNvPr id="331" name="直线 348"/>
                        <wps:cNvSpPr/>
                        <wps:spPr>
                          <a:xfrm>
                            <a:off x="4596" y="2197"/>
                            <a:ext cx="1694" cy="0"/>
                          </a:xfrm>
                          <a:prstGeom prst="line">
                            <a:avLst/>
                          </a:prstGeom>
                          <a:ln w="29845" cap="flat" cmpd="sng">
                            <a:solidFill>
                              <a:srgbClr val="000000"/>
                            </a:solidFill>
                            <a:prstDash val="solid"/>
                            <a:headEnd type="none" w="med" len="med"/>
                            <a:tailEnd type="none" w="med" len="med"/>
                          </a:ln>
                        </wps:spPr>
                        <wps:bodyPr upright="1"/>
                      </wps:wsp>
                      <wps:wsp>
                        <wps:cNvPr id="332" name="直线 349"/>
                        <wps:cNvSpPr/>
                        <wps:spPr>
                          <a:xfrm>
                            <a:off x="4465" y="2725"/>
                            <a:ext cx="838" cy="0"/>
                          </a:xfrm>
                          <a:prstGeom prst="line">
                            <a:avLst/>
                          </a:prstGeom>
                          <a:ln w="34290" cap="flat" cmpd="sng">
                            <a:solidFill>
                              <a:srgbClr val="000000"/>
                            </a:solidFill>
                            <a:prstDash val="solid"/>
                            <a:headEnd type="none" w="med" len="med"/>
                            <a:tailEnd type="none" w="med" len="med"/>
                          </a:ln>
                        </wps:spPr>
                        <wps:bodyPr upright="1"/>
                      </wps:wsp>
                      <wps:wsp>
                        <wps:cNvPr id="333" name="直线 350"/>
                        <wps:cNvSpPr/>
                        <wps:spPr>
                          <a:xfrm>
                            <a:off x="4474" y="3289"/>
                            <a:ext cx="295" cy="0"/>
                          </a:xfrm>
                          <a:prstGeom prst="line">
                            <a:avLst/>
                          </a:prstGeom>
                          <a:ln w="29845" cap="flat" cmpd="sng">
                            <a:solidFill>
                              <a:srgbClr val="000000"/>
                            </a:solidFill>
                            <a:prstDash val="solid"/>
                            <a:headEnd type="none" w="med" len="med"/>
                            <a:tailEnd type="none" w="med" len="med"/>
                          </a:ln>
                        </wps:spPr>
                        <wps:bodyPr upright="1"/>
                      </wps:wsp>
                      <wps:wsp>
                        <wps:cNvPr id="334" name="直线 351"/>
                        <wps:cNvSpPr/>
                        <wps:spPr>
                          <a:xfrm>
                            <a:off x="8056" y="2196"/>
                            <a:ext cx="875" cy="0"/>
                          </a:xfrm>
                          <a:prstGeom prst="line">
                            <a:avLst/>
                          </a:prstGeom>
                          <a:ln w="31115" cap="flat" cmpd="sng">
                            <a:solidFill>
                              <a:srgbClr val="000000"/>
                            </a:solidFill>
                            <a:prstDash val="solid"/>
                            <a:headEnd type="none" w="med" len="med"/>
                            <a:tailEnd type="none" w="med" len="med"/>
                          </a:ln>
                        </wps:spPr>
                        <wps:bodyPr upright="1"/>
                      </wps:wsp>
                      <wps:wsp>
                        <wps:cNvPr id="335" name="直线 352"/>
                        <wps:cNvSpPr/>
                        <wps:spPr>
                          <a:xfrm>
                            <a:off x="8668" y="1813"/>
                            <a:ext cx="812" cy="0"/>
                          </a:xfrm>
                          <a:prstGeom prst="line">
                            <a:avLst/>
                          </a:prstGeom>
                          <a:ln w="28575" cap="flat" cmpd="sng">
                            <a:solidFill>
                              <a:srgbClr val="000000"/>
                            </a:solidFill>
                            <a:prstDash val="solid"/>
                            <a:headEnd type="none" w="med" len="med"/>
                            <a:tailEnd type="none" w="med" len="med"/>
                          </a:ln>
                        </wps:spPr>
                        <wps:bodyPr upright="1"/>
                      </wps:wsp>
                      <wps:wsp>
                        <wps:cNvPr id="336" name="文本框 353"/>
                        <wps:cNvSpPr txBox="1"/>
                        <wps:spPr>
                          <a:xfrm>
                            <a:off x="2862" y="2960"/>
                            <a:ext cx="1155" cy="610"/>
                          </a:xfrm>
                          <a:prstGeom prst="rect">
                            <a:avLst/>
                          </a:prstGeom>
                          <a:noFill/>
                          <a:ln w="6096" cap="flat" cmpd="sng">
                            <a:solidFill>
                              <a:srgbClr val="000000"/>
                            </a:solidFill>
                            <a:prstDash val="solid"/>
                            <a:miter/>
                            <a:headEnd type="none" w="med" len="med"/>
                            <a:tailEnd type="none" w="med" len="med"/>
                          </a:ln>
                        </wps:spPr>
                        <wps:txbx>
                          <w:txbxContent>
                            <w:p>
                              <w:pPr>
                                <w:spacing w:before="7" w:line="240" w:lineRule="auto"/>
                                <w:rPr>
                                  <w:b/>
                                  <w:sz w:val="16"/>
                                </w:rPr>
                              </w:pPr>
                            </w:p>
                            <w:p>
                              <w:pPr>
                                <w:spacing w:before="0"/>
                                <w:ind w:left="212" w:right="0" w:firstLine="0"/>
                                <w:jc w:val="left"/>
                                <w:rPr>
                                  <w:sz w:val="18"/>
                                </w:rPr>
                              </w:pPr>
                              <w:r>
                                <w:rPr>
                                  <w:sz w:val="18"/>
                                </w:rPr>
                                <w:t>临时措施</w:t>
                              </w:r>
                            </w:p>
                          </w:txbxContent>
                        </wps:txbx>
                        <wps:bodyPr lIns="0" tIns="0" rIns="0" bIns="0" upright="1"/>
                      </wps:wsp>
                      <wps:wsp>
                        <wps:cNvPr id="337" name="文本框 354"/>
                        <wps:cNvSpPr txBox="1"/>
                        <wps:spPr>
                          <a:xfrm>
                            <a:off x="1968" y="2960"/>
                            <a:ext cx="894" cy="610"/>
                          </a:xfrm>
                          <a:prstGeom prst="rect">
                            <a:avLst/>
                          </a:prstGeom>
                          <a:noFill/>
                          <a:ln w="6096" cap="flat" cmpd="sng">
                            <a:solidFill>
                              <a:srgbClr val="000000"/>
                            </a:solidFill>
                            <a:prstDash val="solid"/>
                            <a:miter/>
                            <a:headEnd type="none" w="med" len="med"/>
                            <a:tailEnd type="none" w="med" len="med"/>
                          </a:ln>
                        </wps:spPr>
                        <wps:txbx>
                          <w:txbxContent>
                            <w:p>
                              <w:pPr>
                                <w:spacing w:before="0" w:line="300" w:lineRule="exact"/>
                                <w:ind w:left="103" w:right="239" w:firstLine="0"/>
                                <w:jc w:val="left"/>
                                <w:rPr>
                                  <w:sz w:val="18"/>
                                </w:rPr>
                              </w:pPr>
                              <w:r>
                                <w:rPr>
                                  <w:sz w:val="18"/>
                                </w:rPr>
                                <w:t>临时表土堆场</w:t>
                              </w:r>
                            </w:p>
                          </w:txbxContent>
                        </wps:txbx>
                        <wps:bodyPr lIns="0" tIns="0" rIns="0" bIns="0" upright="1"/>
                      </wps:wsp>
                      <wps:wsp>
                        <wps:cNvPr id="338" name="文本框 355"/>
                        <wps:cNvSpPr txBox="1"/>
                        <wps:spPr>
                          <a:xfrm>
                            <a:off x="1574" y="2960"/>
                            <a:ext cx="394" cy="610"/>
                          </a:xfrm>
                          <a:prstGeom prst="rect">
                            <a:avLst/>
                          </a:prstGeom>
                          <a:noFill/>
                          <a:ln w="6096" cap="flat" cmpd="sng">
                            <a:solidFill>
                              <a:srgbClr val="000000"/>
                            </a:solidFill>
                            <a:prstDash val="solid"/>
                            <a:miter/>
                            <a:headEnd type="none" w="med" len="med"/>
                            <a:tailEnd type="none" w="med" len="med"/>
                          </a:ln>
                        </wps:spPr>
                        <wps:txbx>
                          <w:txbxContent>
                            <w:p>
                              <w:pPr>
                                <w:spacing w:before="3" w:line="240" w:lineRule="auto"/>
                                <w:rPr>
                                  <w:b/>
                                  <w:sz w:val="17"/>
                                </w:rPr>
                              </w:pPr>
                            </w:p>
                            <w:p>
                              <w:pPr>
                                <w:spacing w:before="0"/>
                                <w:ind w:left="103" w:right="0" w:firstLine="0"/>
                                <w:jc w:val="left"/>
                                <w:rPr>
                                  <w:rFonts w:ascii="Times New Roman"/>
                                  <w:sz w:val="18"/>
                                </w:rPr>
                              </w:pPr>
                              <w:r>
                                <w:rPr>
                                  <w:rFonts w:ascii="Times New Roman"/>
                                  <w:sz w:val="18"/>
                                </w:rPr>
                                <w:t>4</w:t>
                              </w:r>
                            </w:p>
                          </w:txbxContent>
                        </wps:txbx>
                        <wps:bodyPr lIns="0" tIns="0" rIns="0" bIns="0" upright="1"/>
                      </wps:wsp>
                      <wps:wsp>
                        <wps:cNvPr id="339" name="文本框 356"/>
                        <wps:cNvSpPr txBox="1"/>
                        <wps:spPr>
                          <a:xfrm>
                            <a:off x="2862" y="2350"/>
                            <a:ext cx="1155" cy="610"/>
                          </a:xfrm>
                          <a:prstGeom prst="rect">
                            <a:avLst/>
                          </a:prstGeom>
                          <a:noFill/>
                          <a:ln w="6096" cap="flat" cmpd="sng">
                            <a:solidFill>
                              <a:srgbClr val="000000"/>
                            </a:solidFill>
                            <a:prstDash val="solid"/>
                            <a:miter/>
                            <a:headEnd type="none" w="med" len="med"/>
                            <a:tailEnd type="none" w="med" len="med"/>
                          </a:ln>
                        </wps:spPr>
                        <wps:txbx>
                          <w:txbxContent>
                            <w:p>
                              <w:pPr>
                                <w:spacing w:before="7" w:line="240" w:lineRule="auto"/>
                                <w:rPr>
                                  <w:b/>
                                  <w:sz w:val="16"/>
                                </w:rPr>
                              </w:pPr>
                            </w:p>
                            <w:p>
                              <w:pPr>
                                <w:spacing w:before="0"/>
                                <w:ind w:left="212" w:right="0" w:firstLine="0"/>
                                <w:jc w:val="left"/>
                                <w:rPr>
                                  <w:sz w:val="18"/>
                                </w:rPr>
                              </w:pPr>
                              <w:r>
                                <w:rPr>
                                  <w:sz w:val="18"/>
                                </w:rPr>
                                <w:t>临时措施</w:t>
                              </w:r>
                            </w:p>
                          </w:txbxContent>
                        </wps:txbx>
                        <wps:bodyPr lIns="0" tIns="0" rIns="0" bIns="0" upright="1"/>
                      </wps:wsp>
                      <wps:wsp>
                        <wps:cNvPr id="340" name="文本框 357"/>
                        <wps:cNvSpPr txBox="1"/>
                        <wps:spPr>
                          <a:xfrm>
                            <a:off x="1968" y="2350"/>
                            <a:ext cx="894" cy="610"/>
                          </a:xfrm>
                          <a:prstGeom prst="rect">
                            <a:avLst/>
                          </a:prstGeom>
                          <a:noFill/>
                          <a:ln w="6096" cap="flat" cmpd="sng">
                            <a:solidFill>
                              <a:srgbClr val="000000"/>
                            </a:solidFill>
                            <a:prstDash val="solid"/>
                            <a:miter/>
                            <a:headEnd type="none" w="med" len="med"/>
                            <a:tailEnd type="none" w="med" len="med"/>
                          </a:ln>
                        </wps:spPr>
                        <wps:txbx>
                          <w:txbxContent>
                            <w:p>
                              <w:pPr>
                                <w:spacing w:before="1" w:line="300" w:lineRule="exact"/>
                                <w:ind w:left="103" w:right="419" w:firstLine="0"/>
                                <w:jc w:val="left"/>
                                <w:rPr>
                                  <w:sz w:val="18"/>
                                </w:rPr>
                              </w:pPr>
                              <w:r>
                                <w:rPr>
                                  <w:sz w:val="18"/>
                                </w:rPr>
                                <w:t>施工场地</w:t>
                              </w:r>
                            </w:p>
                          </w:txbxContent>
                        </wps:txbx>
                        <wps:bodyPr lIns="0" tIns="0" rIns="0" bIns="0" upright="1"/>
                      </wps:wsp>
                      <wps:wsp>
                        <wps:cNvPr id="341" name="文本框 358"/>
                        <wps:cNvSpPr txBox="1"/>
                        <wps:spPr>
                          <a:xfrm>
                            <a:off x="1574" y="2350"/>
                            <a:ext cx="394" cy="610"/>
                          </a:xfrm>
                          <a:prstGeom prst="rect">
                            <a:avLst/>
                          </a:prstGeom>
                          <a:noFill/>
                          <a:ln w="6096" cap="flat" cmpd="sng">
                            <a:solidFill>
                              <a:srgbClr val="000000"/>
                            </a:solidFill>
                            <a:prstDash val="solid"/>
                            <a:miter/>
                            <a:headEnd type="none" w="med" len="med"/>
                            <a:tailEnd type="none" w="med" len="med"/>
                          </a:ln>
                        </wps:spPr>
                        <wps:txbx>
                          <w:txbxContent>
                            <w:p>
                              <w:pPr>
                                <w:spacing w:before="4" w:line="240" w:lineRule="auto"/>
                                <w:rPr>
                                  <w:b/>
                                  <w:sz w:val="17"/>
                                </w:rPr>
                              </w:pPr>
                            </w:p>
                            <w:p>
                              <w:pPr>
                                <w:spacing w:before="0"/>
                                <w:ind w:left="103" w:right="0" w:firstLine="0"/>
                                <w:jc w:val="left"/>
                                <w:rPr>
                                  <w:rFonts w:ascii="Times New Roman"/>
                                  <w:sz w:val="18"/>
                                </w:rPr>
                              </w:pPr>
                              <w:r>
                                <w:rPr>
                                  <w:rFonts w:ascii="Times New Roman"/>
                                  <w:sz w:val="18"/>
                                </w:rPr>
                                <w:t>3</w:t>
                              </w:r>
                            </w:p>
                          </w:txbxContent>
                        </wps:txbx>
                        <wps:bodyPr lIns="0" tIns="0" rIns="0" bIns="0" upright="1"/>
                      </wps:wsp>
                      <wps:wsp>
                        <wps:cNvPr id="342" name="文本框 359"/>
                        <wps:cNvSpPr txBox="1"/>
                        <wps:spPr>
                          <a:xfrm>
                            <a:off x="2862" y="2004"/>
                            <a:ext cx="1155" cy="346"/>
                          </a:xfrm>
                          <a:prstGeom prst="rect">
                            <a:avLst/>
                          </a:prstGeom>
                          <a:noFill/>
                          <a:ln w="6096" cap="flat" cmpd="sng">
                            <a:solidFill>
                              <a:srgbClr val="000000"/>
                            </a:solidFill>
                            <a:prstDash val="solid"/>
                            <a:miter/>
                            <a:headEnd type="none" w="med" len="med"/>
                            <a:tailEnd type="none" w="med" len="med"/>
                          </a:ln>
                        </wps:spPr>
                        <wps:txbx>
                          <w:txbxContent>
                            <w:p>
                              <w:pPr>
                                <w:spacing w:before="78"/>
                                <w:ind w:left="212" w:right="0" w:firstLine="0"/>
                                <w:jc w:val="left"/>
                                <w:rPr>
                                  <w:sz w:val="18"/>
                                </w:rPr>
                              </w:pPr>
                              <w:r>
                                <w:rPr>
                                  <w:sz w:val="18"/>
                                </w:rPr>
                                <w:t>临时措施</w:t>
                              </w:r>
                            </w:p>
                          </w:txbxContent>
                        </wps:txbx>
                        <wps:bodyPr lIns="0" tIns="0" rIns="0" bIns="0" upright="1"/>
                      </wps:wsp>
                      <wps:wsp>
                        <wps:cNvPr id="343" name="文本框 360"/>
                        <wps:cNvSpPr txBox="1"/>
                        <wps:spPr>
                          <a:xfrm>
                            <a:off x="2862" y="1633"/>
                            <a:ext cx="1155" cy="371"/>
                          </a:xfrm>
                          <a:prstGeom prst="rect">
                            <a:avLst/>
                          </a:prstGeom>
                          <a:noFill/>
                          <a:ln w="6096" cap="flat" cmpd="sng">
                            <a:solidFill>
                              <a:srgbClr val="000000"/>
                            </a:solidFill>
                            <a:prstDash val="solid"/>
                            <a:miter/>
                            <a:headEnd type="none" w="med" len="med"/>
                            <a:tailEnd type="none" w="med" len="med"/>
                          </a:ln>
                        </wps:spPr>
                        <wps:txbx>
                          <w:txbxContent>
                            <w:p>
                              <w:pPr>
                                <w:spacing w:before="91"/>
                                <w:ind w:left="212" w:right="0" w:firstLine="0"/>
                                <w:jc w:val="left"/>
                                <w:rPr>
                                  <w:sz w:val="18"/>
                                </w:rPr>
                              </w:pPr>
                              <w:r>
                                <w:rPr>
                                  <w:sz w:val="18"/>
                                </w:rPr>
                                <w:t>植物措施</w:t>
                              </w:r>
                            </w:p>
                          </w:txbxContent>
                        </wps:txbx>
                        <wps:bodyPr lIns="0" tIns="0" rIns="0" bIns="0" upright="1"/>
                      </wps:wsp>
                      <wps:wsp>
                        <wps:cNvPr id="344" name="文本框 361"/>
                        <wps:cNvSpPr txBox="1"/>
                        <wps:spPr>
                          <a:xfrm>
                            <a:off x="2862" y="1239"/>
                            <a:ext cx="1155" cy="394"/>
                          </a:xfrm>
                          <a:prstGeom prst="rect">
                            <a:avLst/>
                          </a:prstGeom>
                          <a:noFill/>
                          <a:ln w="6096" cap="flat" cmpd="sng">
                            <a:solidFill>
                              <a:srgbClr val="000000"/>
                            </a:solidFill>
                            <a:prstDash val="solid"/>
                            <a:miter/>
                            <a:headEnd type="none" w="med" len="med"/>
                            <a:tailEnd type="none" w="med" len="med"/>
                          </a:ln>
                        </wps:spPr>
                        <wps:txbx>
                          <w:txbxContent>
                            <w:p>
                              <w:pPr>
                                <w:spacing w:before="104"/>
                                <w:ind w:left="212" w:right="0" w:firstLine="0"/>
                                <w:jc w:val="left"/>
                                <w:rPr>
                                  <w:sz w:val="18"/>
                                </w:rPr>
                              </w:pPr>
                              <w:r>
                                <w:rPr>
                                  <w:sz w:val="18"/>
                                </w:rPr>
                                <w:t>工程措施</w:t>
                              </w:r>
                            </w:p>
                          </w:txbxContent>
                        </wps:txbx>
                        <wps:bodyPr lIns="0" tIns="0" rIns="0" bIns="0" upright="1"/>
                      </wps:wsp>
                      <wps:wsp>
                        <wps:cNvPr id="345" name="文本框 362"/>
                        <wps:cNvSpPr txBox="1"/>
                        <wps:spPr>
                          <a:xfrm>
                            <a:off x="1968" y="1239"/>
                            <a:ext cx="894" cy="1111"/>
                          </a:xfrm>
                          <a:prstGeom prst="rect">
                            <a:avLst/>
                          </a:prstGeom>
                          <a:noFill/>
                          <a:ln w="6096" cap="flat" cmpd="sng">
                            <a:solidFill>
                              <a:srgbClr val="000000"/>
                            </a:solidFill>
                            <a:prstDash val="solid"/>
                            <a:miter/>
                            <a:headEnd type="none" w="med" len="med"/>
                            <a:tailEnd type="none" w="med" len="med"/>
                          </a:ln>
                        </wps:spPr>
                        <wps:txbx>
                          <w:txbxContent>
                            <w:p>
                              <w:pPr>
                                <w:spacing w:before="3" w:line="240" w:lineRule="auto"/>
                                <w:rPr>
                                  <w:b/>
                                  <w:sz w:val="24"/>
                                </w:rPr>
                              </w:pPr>
                            </w:p>
                            <w:p>
                              <w:pPr>
                                <w:spacing w:before="0" w:line="312" w:lineRule="auto"/>
                                <w:ind w:left="103" w:right="239" w:firstLine="0"/>
                                <w:jc w:val="left"/>
                                <w:rPr>
                                  <w:sz w:val="18"/>
                                </w:rPr>
                              </w:pPr>
                              <w:r>
                                <w:rPr>
                                  <w:sz w:val="18"/>
                                </w:rPr>
                                <w:t>主体工程区</w:t>
                              </w:r>
                            </w:p>
                          </w:txbxContent>
                        </wps:txbx>
                        <wps:bodyPr lIns="0" tIns="0" rIns="0" bIns="0" upright="1"/>
                      </wps:wsp>
                      <wps:wsp>
                        <wps:cNvPr id="346" name="文本框 363"/>
                        <wps:cNvSpPr txBox="1"/>
                        <wps:spPr>
                          <a:xfrm>
                            <a:off x="1574" y="1239"/>
                            <a:ext cx="394" cy="1111"/>
                          </a:xfrm>
                          <a:prstGeom prst="rect">
                            <a:avLst/>
                          </a:prstGeom>
                          <a:noFill/>
                          <a:ln w="6096"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0" w:line="240" w:lineRule="auto"/>
                                <w:rPr>
                                  <w:b/>
                                  <w:sz w:val="16"/>
                                </w:rPr>
                              </w:pPr>
                            </w:p>
                            <w:p>
                              <w:pPr>
                                <w:spacing w:before="0"/>
                                <w:ind w:left="103" w:right="0" w:firstLine="0"/>
                                <w:jc w:val="left"/>
                                <w:rPr>
                                  <w:rFonts w:ascii="Times New Roman"/>
                                  <w:sz w:val="18"/>
                                </w:rPr>
                              </w:pPr>
                              <w:r>
                                <w:rPr>
                                  <w:rFonts w:ascii="Times New Roman"/>
                                  <w:sz w:val="18"/>
                                </w:rPr>
                                <w:t>2</w:t>
                              </w:r>
                            </w:p>
                          </w:txbxContent>
                        </wps:txbx>
                        <wps:bodyPr lIns="0" tIns="0" rIns="0" bIns="0" upright="1"/>
                      </wps:wsp>
                      <wps:wsp>
                        <wps:cNvPr id="347" name="文本框 364"/>
                        <wps:cNvSpPr txBox="1"/>
                        <wps:spPr>
                          <a:xfrm>
                            <a:off x="1968" y="893"/>
                            <a:ext cx="2049" cy="346"/>
                          </a:xfrm>
                          <a:prstGeom prst="rect">
                            <a:avLst/>
                          </a:prstGeom>
                          <a:noFill/>
                          <a:ln w="6096" cap="flat" cmpd="sng">
                            <a:solidFill>
                              <a:srgbClr val="000000"/>
                            </a:solidFill>
                            <a:prstDash val="solid"/>
                            <a:miter/>
                            <a:headEnd type="none" w="med" len="med"/>
                            <a:tailEnd type="none" w="med" len="med"/>
                          </a:ln>
                        </wps:spPr>
                        <wps:txbx>
                          <w:txbxContent>
                            <w:p>
                              <w:pPr>
                                <w:spacing w:before="78"/>
                                <w:ind w:left="748" w:right="0" w:firstLine="0"/>
                                <w:jc w:val="left"/>
                                <w:rPr>
                                  <w:sz w:val="18"/>
                                </w:rPr>
                              </w:pPr>
                              <w:r>
                                <w:rPr>
                                  <w:sz w:val="18"/>
                                </w:rPr>
                                <w:t>主体工程</w:t>
                              </w:r>
                            </w:p>
                          </w:txbxContent>
                        </wps:txbx>
                        <wps:bodyPr lIns="0" tIns="0" rIns="0" bIns="0" upright="1"/>
                      </wps:wsp>
                      <wps:wsp>
                        <wps:cNvPr id="348" name="文本框 365"/>
                        <wps:cNvSpPr txBox="1"/>
                        <wps:spPr>
                          <a:xfrm>
                            <a:off x="1574" y="893"/>
                            <a:ext cx="394" cy="346"/>
                          </a:xfrm>
                          <a:prstGeom prst="rect">
                            <a:avLst/>
                          </a:prstGeom>
                          <a:noFill/>
                          <a:ln w="6096" cap="flat" cmpd="sng">
                            <a:solidFill>
                              <a:srgbClr val="000000"/>
                            </a:solidFill>
                            <a:prstDash val="solid"/>
                            <a:miter/>
                            <a:headEnd type="none" w="med" len="med"/>
                            <a:tailEnd type="none" w="med" len="med"/>
                          </a:ln>
                        </wps:spPr>
                        <wps:txbx>
                          <w:txbxContent>
                            <w:p>
                              <w:pPr>
                                <w:spacing w:before="90"/>
                                <w:ind w:left="103" w:right="0" w:firstLine="0"/>
                                <w:jc w:val="left"/>
                                <w:rPr>
                                  <w:rFonts w:ascii="Times New Roman"/>
                                  <w:sz w:val="18"/>
                                </w:rPr>
                              </w:pPr>
                              <w:r>
                                <w:rPr>
                                  <w:rFonts w:ascii="Times New Roman"/>
                                  <w:sz w:val="18"/>
                                </w:rPr>
                                <w:t>1</w:t>
                              </w:r>
                            </w:p>
                          </w:txbxContent>
                        </wps:txbx>
                        <wps:bodyPr lIns="0" tIns="0" rIns="0" bIns="0" upright="1"/>
                      </wps:wsp>
                      <wps:wsp>
                        <wps:cNvPr id="349" name="文本框 366"/>
                        <wps:cNvSpPr txBox="1"/>
                        <wps:spPr>
                          <a:xfrm>
                            <a:off x="9425" y="509"/>
                            <a:ext cx="1429" cy="384"/>
                          </a:xfrm>
                          <a:prstGeom prst="rect">
                            <a:avLst/>
                          </a:prstGeom>
                          <a:noFill/>
                          <a:ln w="6096" cap="flat" cmpd="sng">
                            <a:solidFill>
                              <a:srgbClr val="000000"/>
                            </a:solidFill>
                            <a:prstDash val="solid"/>
                            <a:miter/>
                            <a:headEnd type="none" w="med" len="med"/>
                            <a:tailEnd type="none" w="med" len="med"/>
                          </a:ln>
                        </wps:spPr>
                        <wps:txbx>
                          <w:txbxContent>
                            <w:p>
                              <w:pPr>
                                <w:spacing w:before="109"/>
                                <w:ind w:left="599" w:right="599" w:firstLine="0"/>
                                <w:jc w:val="center"/>
                                <w:rPr>
                                  <w:rFonts w:ascii="Times New Roman"/>
                                  <w:sz w:val="18"/>
                                </w:rPr>
                              </w:pPr>
                              <w:r>
                                <w:rPr>
                                  <w:rFonts w:ascii="Times New Roman"/>
                                  <w:sz w:val="18"/>
                                </w:rPr>
                                <w:t>10</w:t>
                              </w:r>
                            </w:p>
                          </w:txbxContent>
                        </wps:txbx>
                        <wps:bodyPr lIns="0" tIns="0" rIns="0" bIns="0" upright="1"/>
                      </wps:wsp>
                      <wps:wsp>
                        <wps:cNvPr id="350" name="文本框 367"/>
                        <wps:cNvSpPr txBox="1"/>
                        <wps:spPr>
                          <a:xfrm>
                            <a:off x="8039" y="509"/>
                            <a:ext cx="1386" cy="384"/>
                          </a:xfrm>
                          <a:prstGeom prst="rect">
                            <a:avLst/>
                          </a:prstGeom>
                          <a:noFill/>
                          <a:ln w="6096" cap="flat" cmpd="sng">
                            <a:solidFill>
                              <a:srgbClr val="000000"/>
                            </a:solidFill>
                            <a:prstDash val="solid"/>
                            <a:miter/>
                            <a:headEnd type="none" w="med" len="med"/>
                            <a:tailEnd type="none" w="med" len="med"/>
                          </a:ln>
                        </wps:spPr>
                        <wps:txbx>
                          <w:txbxContent>
                            <w:p>
                              <w:pPr>
                                <w:spacing w:before="109"/>
                                <w:ind w:left="548" w:right="548" w:firstLine="0"/>
                                <w:jc w:val="center"/>
                                <w:rPr>
                                  <w:rFonts w:ascii="Times New Roman"/>
                                  <w:sz w:val="18"/>
                                </w:rPr>
                              </w:pPr>
                              <w:r>
                                <w:rPr>
                                  <w:rFonts w:ascii="Times New Roman"/>
                                  <w:sz w:val="18"/>
                                </w:rPr>
                                <w:t>7-9</w:t>
                              </w:r>
                            </w:p>
                          </w:txbxContent>
                        </wps:txbx>
                        <wps:bodyPr lIns="0" tIns="0" rIns="0" bIns="0" upright="1"/>
                      </wps:wsp>
                      <wps:wsp>
                        <wps:cNvPr id="351" name="文本框 368"/>
                        <wps:cNvSpPr txBox="1"/>
                        <wps:spPr>
                          <a:xfrm>
                            <a:off x="6727" y="509"/>
                            <a:ext cx="1312" cy="384"/>
                          </a:xfrm>
                          <a:prstGeom prst="rect">
                            <a:avLst/>
                          </a:prstGeom>
                          <a:noFill/>
                          <a:ln w="6096" cap="flat" cmpd="sng">
                            <a:solidFill>
                              <a:srgbClr val="000000"/>
                            </a:solidFill>
                            <a:prstDash val="solid"/>
                            <a:miter/>
                            <a:headEnd type="none" w="med" len="med"/>
                            <a:tailEnd type="none" w="med" len="med"/>
                          </a:ln>
                        </wps:spPr>
                        <wps:txbx>
                          <w:txbxContent>
                            <w:p>
                              <w:pPr>
                                <w:spacing w:before="109"/>
                                <w:ind w:left="511" w:right="511" w:firstLine="0"/>
                                <w:jc w:val="center"/>
                                <w:rPr>
                                  <w:rFonts w:ascii="Times New Roman"/>
                                  <w:sz w:val="18"/>
                                </w:rPr>
                              </w:pPr>
                              <w:r>
                                <w:rPr>
                                  <w:rFonts w:ascii="Times New Roman"/>
                                  <w:sz w:val="18"/>
                                </w:rPr>
                                <w:t>4-6</w:t>
                              </w:r>
                            </w:p>
                          </w:txbxContent>
                        </wps:txbx>
                        <wps:bodyPr lIns="0" tIns="0" rIns="0" bIns="0" upright="1"/>
                      </wps:wsp>
                      <wps:wsp>
                        <wps:cNvPr id="352" name="文本框 369"/>
                        <wps:cNvSpPr txBox="1"/>
                        <wps:spPr>
                          <a:xfrm>
                            <a:off x="5454" y="509"/>
                            <a:ext cx="1273" cy="384"/>
                          </a:xfrm>
                          <a:prstGeom prst="rect">
                            <a:avLst/>
                          </a:prstGeom>
                          <a:noFill/>
                          <a:ln w="6096" cap="flat" cmpd="sng">
                            <a:solidFill>
                              <a:srgbClr val="000000"/>
                            </a:solidFill>
                            <a:prstDash val="solid"/>
                            <a:miter/>
                            <a:headEnd type="none" w="med" len="med"/>
                            <a:tailEnd type="none" w="med" len="med"/>
                          </a:ln>
                        </wps:spPr>
                        <wps:txbx>
                          <w:txbxContent>
                            <w:p>
                              <w:pPr>
                                <w:spacing w:before="109"/>
                                <w:ind w:left="492" w:right="490" w:firstLine="0"/>
                                <w:jc w:val="center"/>
                                <w:rPr>
                                  <w:rFonts w:ascii="Times New Roman"/>
                                  <w:sz w:val="18"/>
                                </w:rPr>
                              </w:pPr>
                              <w:r>
                                <w:rPr>
                                  <w:rFonts w:ascii="Times New Roman"/>
                                  <w:sz w:val="18"/>
                                </w:rPr>
                                <w:t>1-3</w:t>
                              </w:r>
                            </w:p>
                          </w:txbxContent>
                        </wps:txbx>
                        <wps:bodyPr lIns="0" tIns="0" rIns="0" bIns="0" upright="1"/>
                      </wps:wsp>
                      <wps:wsp>
                        <wps:cNvPr id="353" name="文本框 370"/>
                        <wps:cNvSpPr txBox="1"/>
                        <wps:spPr>
                          <a:xfrm>
                            <a:off x="4603" y="509"/>
                            <a:ext cx="851" cy="384"/>
                          </a:xfrm>
                          <a:prstGeom prst="rect">
                            <a:avLst/>
                          </a:prstGeom>
                          <a:noFill/>
                          <a:ln w="6096" cap="flat" cmpd="sng">
                            <a:solidFill>
                              <a:srgbClr val="000000"/>
                            </a:solidFill>
                            <a:prstDash val="solid"/>
                            <a:miter/>
                            <a:headEnd type="none" w="med" len="med"/>
                            <a:tailEnd type="none" w="med" len="med"/>
                          </a:ln>
                        </wps:spPr>
                        <wps:txbx>
                          <w:txbxContent>
                            <w:p>
                              <w:pPr>
                                <w:spacing w:before="109"/>
                                <w:ind w:left="310" w:right="310" w:firstLine="0"/>
                                <w:jc w:val="center"/>
                                <w:rPr>
                                  <w:rFonts w:ascii="Times New Roman"/>
                                  <w:sz w:val="18"/>
                                </w:rPr>
                              </w:pPr>
                              <w:r>
                                <w:rPr>
                                  <w:rFonts w:ascii="Times New Roman"/>
                                  <w:sz w:val="18"/>
                                </w:rPr>
                                <w:t>12</w:t>
                              </w:r>
                            </w:p>
                          </w:txbxContent>
                        </wps:txbx>
                        <wps:bodyPr lIns="0" tIns="0" rIns="0" bIns="0" upright="1"/>
                      </wps:wsp>
                      <wps:wsp>
                        <wps:cNvPr id="354" name="文本框 371"/>
                        <wps:cNvSpPr txBox="1"/>
                        <wps:spPr>
                          <a:xfrm>
                            <a:off x="4017" y="509"/>
                            <a:ext cx="586" cy="384"/>
                          </a:xfrm>
                          <a:prstGeom prst="rect">
                            <a:avLst/>
                          </a:prstGeom>
                          <a:noFill/>
                          <a:ln w="6096" cap="flat" cmpd="sng">
                            <a:solidFill>
                              <a:srgbClr val="000000"/>
                            </a:solidFill>
                            <a:prstDash val="solid"/>
                            <a:miter/>
                            <a:headEnd type="none" w="med" len="med"/>
                            <a:tailEnd type="none" w="med" len="med"/>
                          </a:ln>
                        </wps:spPr>
                        <wps:txbx>
                          <w:txbxContent>
                            <w:p>
                              <w:pPr>
                                <w:spacing w:before="109"/>
                                <w:ind w:left="180" w:right="176" w:firstLine="0"/>
                                <w:jc w:val="center"/>
                                <w:rPr>
                                  <w:rFonts w:ascii="Times New Roman"/>
                                  <w:sz w:val="18"/>
                                </w:rPr>
                              </w:pPr>
                              <w:r>
                                <w:rPr>
                                  <w:rFonts w:ascii="Times New Roman"/>
                                  <w:sz w:val="18"/>
                                </w:rPr>
                                <w:t>11</w:t>
                              </w:r>
                            </w:p>
                          </w:txbxContent>
                        </wps:txbx>
                        <wps:bodyPr lIns="0" tIns="0" rIns="0" bIns="0" upright="1"/>
                      </wps:wsp>
                      <wps:wsp>
                        <wps:cNvPr id="355" name="文本框 372"/>
                        <wps:cNvSpPr txBox="1"/>
                        <wps:spPr>
                          <a:xfrm>
                            <a:off x="5454" y="180"/>
                            <a:ext cx="5400" cy="329"/>
                          </a:xfrm>
                          <a:prstGeom prst="rect">
                            <a:avLst/>
                          </a:prstGeom>
                          <a:noFill/>
                          <a:ln w="6096" cap="flat" cmpd="sng">
                            <a:solidFill>
                              <a:srgbClr val="000000"/>
                            </a:solidFill>
                            <a:prstDash val="solid"/>
                            <a:miter/>
                            <a:headEnd type="none" w="med" len="med"/>
                            <a:tailEnd type="none" w="med" len="med"/>
                          </a:ln>
                        </wps:spPr>
                        <wps:txbx>
                          <w:txbxContent>
                            <w:p>
                              <w:pPr>
                                <w:spacing w:before="61"/>
                                <w:ind w:left="2561" w:right="2204" w:firstLine="0"/>
                                <w:jc w:val="center"/>
                                <w:rPr>
                                  <w:sz w:val="18"/>
                                </w:rPr>
                              </w:pPr>
                              <w:r>
                                <w:rPr>
                                  <w:rFonts w:ascii="Times New Roman" w:eastAsia="Times New Roman"/>
                                  <w:sz w:val="18"/>
                                </w:rPr>
                                <w:t xml:space="preserve">2021 </w:t>
                              </w:r>
                              <w:r>
                                <w:rPr>
                                  <w:sz w:val="18"/>
                                </w:rPr>
                                <w:t>年</w:t>
                              </w:r>
                            </w:p>
                          </w:txbxContent>
                        </wps:txbx>
                        <wps:bodyPr lIns="0" tIns="0" rIns="0" bIns="0" upright="1"/>
                      </wps:wsp>
                      <wps:wsp>
                        <wps:cNvPr id="356" name="文本框 373"/>
                        <wps:cNvSpPr txBox="1"/>
                        <wps:spPr>
                          <a:xfrm>
                            <a:off x="4017" y="180"/>
                            <a:ext cx="1437" cy="329"/>
                          </a:xfrm>
                          <a:prstGeom prst="rect">
                            <a:avLst/>
                          </a:prstGeom>
                          <a:noFill/>
                          <a:ln w="6096" cap="flat" cmpd="sng">
                            <a:solidFill>
                              <a:srgbClr val="000000"/>
                            </a:solidFill>
                            <a:prstDash val="solid"/>
                            <a:miter/>
                            <a:headEnd type="none" w="med" len="med"/>
                            <a:tailEnd type="none" w="med" len="med"/>
                          </a:ln>
                        </wps:spPr>
                        <wps:txbx>
                          <w:txbxContent>
                            <w:p>
                              <w:pPr>
                                <w:spacing w:before="61"/>
                                <w:ind w:left="420" w:right="0" w:firstLine="0"/>
                                <w:jc w:val="left"/>
                                <w:rPr>
                                  <w:sz w:val="18"/>
                                </w:rPr>
                              </w:pPr>
                              <w:r>
                                <w:rPr>
                                  <w:rFonts w:ascii="Times New Roman" w:eastAsia="Times New Roman"/>
                                  <w:sz w:val="18"/>
                                </w:rPr>
                                <w:t xml:space="preserve">2020 </w:t>
                              </w:r>
                              <w:r>
                                <w:rPr>
                                  <w:sz w:val="18"/>
                                </w:rPr>
                                <w:t>年</w:t>
                              </w:r>
                            </w:p>
                          </w:txbxContent>
                        </wps:txbx>
                        <wps:bodyPr lIns="0" tIns="0" rIns="0" bIns="0" upright="1"/>
                      </wps:wsp>
                      <wps:wsp>
                        <wps:cNvPr id="357" name="文本框 374"/>
                        <wps:cNvSpPr txBox="1"/>
                        <wps:spPr>
                          <a:xfrm>
                            <a:off x="1968" y="180"/>
                            <a:ext cx="2049" cy="713"/>
                          </a:xfrm>
                          <a:prstGeom prst="rect">
                            <a:avLst/>
                          </a:prstGeom>
                          <a:noFill/>
                          <a:ln w="6096" cap="flat" cmpd="sng">
                            <a:solidFill>
                              <a:srgbClr val="000000"/>
                            </a:solidFill>
                            <a:prstDash val="solid"/>
                            <a:miter/>
                            <a:headEnd type="none" w="med" len="med"/>
                            <a:tailEnd type="none" w="med" len="med"/>
                          </a:ln>
                        </wps:spPr>
                        <wps:txbx>
                          <w:txbxContent>
                            <w:p>
                              <w:pPr>
                                <w:spacing w:before="6" w:line="240" w:lineRule="auto"/>
                                <w:rPr>
                                  <w:b/>
                                  <w:sz w:val="20"/>
                                </w:rPr>
                              </w:pPr>
                            </w:p>
                            <w:p>
                              <w:pPr>
                                <w:spacing w:before="1"/>
                                <w:ind w:left="660" w:right="0" w:firstLine="0"/>
                                <w:jc w:val="left"/>
                                <w:rPr>
                                  <w:sz w:val="18"/>
                                </w:rPr>
                              </w:pPr>
                              <w:r>
                                <w:rPr>
                                  <w:sz w:val="18"/>
                                </w:rPr>
                                <w:t>工程项目</w:t>
                              </w:r>
                            </w:p>
                          </w:txbxContent>
                        </wps:txbx>
                        <wps:bodyPr lIns="0" tIns="0" rIns="0" bIns="0" upright="1"/>
                      </wps:wsp>
                      <wps:wsp>
                        <wps:cNvPr id="358" name="文本框 375"/>
                        <wps:cNvSpPr txBox="1"/>
                        <wps:spPr>
                          <a:xfrm>
                            <a:off x="1574" y="180"/>
                            <a:ext cx="394" cy="713"/>
                          </a:xfrm>
                          <a:prstGeom prst="rect">
                            <a:avLst/>
                          </a:prstGeom>
                          <a:noFill/>
                          <a:ln w="6096" cap="flat" cmpd="sng">
                            <a:solidFill>
                              <a:srgbClr val="000000"/>
                            </a:solidFill>
                            <a:prstDash val="solid"/>
                            <a:miter/>
                            <a:headEnd type="none" w="med" len="med"/>
                            <a:tailEnd type="none" w="med" len="med"/>
                          </a:ln>
                        </wps:spPr>
                        <wps:txbx>
                          <w:txbxContent>
                            <w:p>
                              <w:pPr>
                                <w:spacing w:before="112" w:line="312" w:lineRule="auto"/>
                                <w:ind w:left="103" w:right="98" w:firstLine="0"/>
                                <w:jc w:val="left"/>
                                <w:rPr>
                                  <w:sz w:val="18"/>
                                </w:rPr>
                              </w:pPr>
                              <w:r>
                                <w:rPr>
                                  <w:sz w:val="18"/>
                                </w:rPr>
                                <w:t>序号</w:t>
                              </w:r>
                            </w:p>
                          </w:txbxContent>
                        </wps:txbx>
                        <wps:bodyPr lIns="0" tIns="0" rIns="0" bIns="0" upright="1"/>
                      </wps:wsp>
                    </wpg:wgp>
                  </a:graphicData>
                </a:graphic>
              </wp:anchor>
            </w:drawing>
          </mc:Choice>
          <mc:Fallback>
            <w:pict>
              <v:group id="组合 326" o:spid="_x0000_s1026" o:spt="203" style="position:absolute;left:0pt;margin-left:78.45pt;margin-top:8.75pt;height:170pt;width:465pt;mso-position-horizontal-relative:page;mso-wrap-distance-bottom:0pt;mso-wrap-distance-top:0pt;z-index:-251411456;mso-width-relative:page;mso-height-relative:page;" coordorigin="1569,176" coordsize="9300,3400" o:gfxdata="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&#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APpUD7ZAAAACwEAAA8AAAAAAAAAAQAgAAAAIgAAAGRy&#10;cy9kb3ducmV2LnhtbFBLAQIUABQAAAAIAIdO4kCn1PFCzgcAAC5tAAAOAAAAAAAAAAEAIAAAACgB&#10;AABkcnMvZTJvRG9jLnhtbFBLBQYAAAAABgAGAFkBAABoCwAAAAA=&#10;">
                <o:lock v:ext="edit" aspectratio="f"/>
                <v:line id="直线 327" o:spid="_x0000_s1026" o:spt="20" style="position:absolute;left:1569;top:180;height:0;width:9290;" filled="f" stroked="t" coordsize="21600,21600" o:gfxdata="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AEW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328" o:spid="_x0000_s1026" o:spt="20" style="position:absolute;left:1569;top:893;height:0;width:9290;" filled="f" stroked="t" coordsize="21600,21600" o:gfxdata="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il3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29" o:spid="_x0000_s1026" o:spt="20" style="position:absolute;left:1569;top:1239;height:0;width:9290;" filled="f" stroked="t" coordsize="21600,21600" o:gfxdata="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o7q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30" o:spid="_x0000_s1026" o:spt="20" style="position:absolute;left:1569;top:2350;height:0;width:9290;" filled="f" stroked="t" coordsize="21600,21600" o:gfxdata="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Wnj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31" o:spid="_x0000_s1026" o:spt="20" style="position:absolute;left:1569;top:2960;height:0;width:9290;" filled="f" stroked="t" coordsize="21600,21600" o:gfxdata="UEsDBAoAAAAAAIdO4kAAAAAAAAAAAAAAAAAEAAAAZHJzL1BLAwQUAAAACACHTuJAOX8GRr8AAADc&#10;AAAADwAAAGRycy9kb3ducmV2LnhtbEWPT2vCQBTE74V+h+UVvJlNarE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Bk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32" o:spid="_x0000_s1026" o:spt="20" style="position:absolute;left:1569;top:3570;height:0;width:9290;" filled="f" stroked="t" coordsize="21600,21600" o:gfxdata="UEsDBAoAAAAAAIdO4kAAAAAAAAAAAAAAAAAEAAAAZHJzL1BLAwQUAAAACACHTuJAVjOj3b8AAADc&#10;AAAADwAAAGRycy9kb3ducmV2LnhtbEWPT2vCQBTE74V+h+UVvJlNKrU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o9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33" o:spid="_x0000_s1026" o:spt="20" style="position:absolute;left:1574;top:176;height:3399;width:0;" filled="f" stroked="t" coordsize="21600,21600" o:gfxdata="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E9q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34" o:spid="_x0000_s1026" o:spt="20" style="position:absolute;left:1968;top:176;height:3390;width:0;" filled="f" stroked="t" coordsize="21600,21600" o:gfxdata="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tmD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35" o:spid="_x0000_s1026" o:spt="20" style="position:absolute;left:2857;top:1633;height:0;width:8002;" filled="f" stroked="t" coordsize="21600,21600" o:gfxdata="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yDE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336" o:spid="_x0000_s1026" o:spt="20" style="position:absolute;left:2857;top:2004;height:0;width:8002;" filled="f" stroked="t" coordsize="21600,21600" o:gfxdata="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d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37" o:spid="_x0000_s1026" o:spt="20" style="position:absolute;left:2862;top:1235;height:2331;width:0;" filled="f" stroked="t" coordsize="21600,21600" o:gfxdata="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38" o:spid="_x0000_s1026" o:spt="20" style="position:absolute;left:4012;top:509;height:0;width:6847;" filled="f" stroked="t" coordsize="21600,21600" o:gfxdata="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RvY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39" o:spid="_x0000_s1026" o:spt="20" style="position:absolute;left:4017;top:176;height:3390;width:0;" filled="f" stroked="t" coordsize="21600,21600" o:gfxdata="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bxF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40" o:spid="_x0000_s1026" o:spt="20" style="position:absolute;left:4603;top:505;height:3061;width:0;" filled="f" stroked="t" coordsize="21600,21600" o:gfxdata="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pUj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41" o:spid="_x0000_s1026" o:spt="20" style="position:absolute;left:5454;top:176;height:3390;width:0;" filled="f" stroked="t" coordsize="21600,21600" o:gfxdata="UEsDBAoAAAAAAIdO4kAAAAAAAAAAAAAAAAAEAAAAZHJzL1BLAwQUAAAACACHTuJA9xPM+74AAADc&#10;AAAADwAAAGRycy9kb3ducmV2LnhtbEWPQYvCMBSE74L/IbyFvWmqK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P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42" o:spid="_x0000_s1026" o:spt="20" style="position:absolute;left:6727;top:505;height:3061;width:0;" filled="f" stroked="t" coordsize="21600,21600" o:gfxdata="UEsDBAoAAAAAAIdO4kAAAAAAAAAAAAAAAAAEAAAAZHJzL1BLAwQUAAAACACHTuJAmF9pYL4AAADc&#10;AAAADwAAAGRycy9kb3ducmV2LnhtbEWPQYvCMBSE74L/IbyFvWmqi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9pY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43" o:spid="_x0000_s1026" o:spt="20" style="position:absolute;left:8039;top:505;height:3061;width:0;" filled="f" stroked="t" coordsize="21600,21600" o:gfxdata="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N9x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44" o:spid="_x0000_s1026" o:spt="20" style="position:absolute;left:9425;top:505;height:3061;width:0;" filled="f" stroked="t" coordsize="21600,21600" o:gfxdata="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Sj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45" o:spid="_x0000_s1026" o:spt="20" style="position:absolute;left:10854;top:185;height:3390;width:0;" filled="f" stroked="t" coordsize="21600,21600" o:gfxdata="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7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46" o:spid="_x0000_s1026" o:spt="20" style="position:absolute;left:4620;top:1068;height:0;width:6249;" filled="f" stroked="t" coordsize="21600,21600" o:gfxdata="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Fl74A&#10;AADcAAAADwAAAAAAAAABACAAAAAiAAAAZHJzL2Rvd25yZXYueG1sUEsBAhQAFAAAAAgAh07iQDMv&#10;BZ47AAAAOQAAABAAAAAAAAAAAQAgAAAADQEAAGRycy9zaGFwZXhtbC54bWxQSwUGAAAAAAYABgBb&#10;AQAAtwMAAAAA&#10;">
                  <v:fill on="f" focussize="0,0"/>
                  <v:stroke weight="2.35pt" color="#000000" joinstyle="round"/>
                  <v:imagedata o:title=""/>
                  <o:lock v:ext="edit" aspectratio="f"/>
                </v:line>
                <v:line id="直线 347" o:spid="_x0000_s1026" o:spt="20" style="position:absolute;left:4752;top:1461;height:0;width:420;" filled="f" stroked="t" coordsize="21600,21600" o:gfxdata="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dVvG8AAAA&#10;3AAAAA8AAAAAAAAAAQAgAAAAIgAAAGRycy9kb3ducmV2LnhtbFBLAQIUABQAAAAIAIdO4kAzLwWe&#10;OwAAADkAAAAQAAAAAAAAAAEAIAAAAAsBAABkcnMvc2hhcGV4bWwueG1sUEsFBgAAAAAGAAYAWwEA&#10;ALUDAAAAAA==&#10;">
                  <v:fill on="f" focussize="0,0"/>
                  <v:stroke weight="2.6pt" color="#000000" joinstyle="round"/>
                  <v:imagedata o:title=""/>
                  <o:lock v:ext="edit" aspectratio="f"/>
                </v:line>
                <v:line id="直线 348" o:spid="_x0000_s1026" o:spt="20" style="position:absolute;left:4596;top:2197;height:0;width:1694;" filled="f" stroked="t" coordsize="21600,21600" o:gfxdata="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kB9MvQAA&#10;ANwAAAAPAAAAAAAAAAEAIAAAACIAAABkcnMvZG93bnJldi54bWxQSwECFAAUAAAACACHTuJAMy8F&#10;njsAAAA5AAAAEAAAAAAAAAABACAAAAAMAQAAZHJzL3NoYXBleG1sLnhtbFBLBQYAAAAABgAGAFsB&#10;AAC2AwAAAAA=&#10;">
                  <v:fill on="f" focussize="0,0"/>
                  <v:stroke weight="2.35pt" color="#000000" joinstyle="round"/>
                  <v:imagedata o:title=""/>
                  <o:lock v:ext="edit" aspectratio="f"/>
                </v:line>
                <v:line id="直线 349" o:spid="_x0000_s1026" o:spt="20" style="position:absolute;left:4465;top:2725;height:0;width:838;" filled="f" stroked="t" coordsize="21600,21600" o:gfxdata="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FUr4A&#10;AADcAAAADwAAAAAAAAABACAAAAAiAAAAZHJzL2Rvd25yZXYueG1sUEsBAhQAFAAAAAgAh07iQDMv&#10;BZ47AAAAOQAAABAAAAAAAAAAAQAgAAAADQEAAGRycy9zaGFwZXhtbC54bWxQSwUGAAAAAAYABgBb&#10;AQAAtwMAAAAA&#10;">
                  <v:fill on="f" focussize="0,0"/>
                  <v:stroke weight="2.7pt" color="#000000" joinstyle="round"/>
                  <v:imagedata o:title=""/>
                  <o:lock v:ext="edit" aspectratio="f"/>
                </v:line>
                <v:line id="直线 350" o:spid="_x0000_s1026" o:spt="20" style="position:absolute;left:4474;top:3289;height:0;width:295;" filled="f" stroked="t" coordsize="21600,21600" o:gfxdata="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4koL4A&#10;AADcAAAADwAAAAAAAAABACAAAAAiAAAAZHJzL2Rvd25yZXYueG1sUEsBAhQAFAAAAAgAh07iQDMv&#10;BZ47AAAAOQAAABAAAAAAAAAAAQAgAAAADQEAAGRycy9zaGFwZXhtbC54bWxQSwUGAAAAAAYABgBb&#10;AQAAtwMAAAAA&#10;">
                  <v:fill on="f" focussize="0,0"/>
                  <v:stroke weight="2.35pt" color="#000000" joinstyle="round"/>
                  <v:imagedata o:title=""/>
                  <o:lock v:ext="edit" aspectratio="f"/>
                </v:line>
                <v:line id="直线 351" o:spid="_x0000_s1026" o:spt="20" style="position:absolute;left:8056;top:2196;height:0;width:875;" filled="f" stroked="t" coordsize="21600,21600" o:gfxdata="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fE8+/&#10;AAAA3AAAAA8AAAAAAAAAAQAgAAAAIgAAAGRycy9kb3ducmV2LnhtbFBLAQIUABQAAAAIAIdO4kAz&#10;LwWeOwAAADkAAAAQAAAAAAAAAAEAIAAAAA4BAABkcnMvc2hhcGV4bWwueG1sUEsFBgAAAAAGAAYA&#10;WwEAALgDAAAAAA==&#10;">
                  <v:fill on="f" focussize="0,0"/>
                  <v:stroke weight="2.45pt" color="#000000" joinstyle="round"/>
                  <v:imagedata o:title=""/>
                  <o:lock v:ext="edit" aspectratio="f"/>
                </v:line>
                <v:line id="直线 352" o:spid="_x0000_s1026" o:spt="20" style="position:absolute;left:8668;top:1813;height:0;width:812;" filled="f" stroked="t" coordsize="21600,21600" o:gfxdata="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dCFy/&#10;AAAA3A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shape id="文本框 353" o:spid="_x0000_s1026" o:spt="202" type="#_x0000_t202" style="position:absolute;left:2862;top:2960;height:610;width:1155;" filled="f" stroked="t" coordsize="21600,21600" o:gfxdata="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vE9e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7" w:line="240" w:lineRule="auto"/>
                          <w:rPr>
                            <w:b/>
                            <w:sz w:val="16"/>
                          </w:rPr>
                        </w:pPr>
                      </w:p>
                      <w:p>
                        <w:pPr>
                          <w:spacing w:before="0"/>
                          <w:ind w:left="212" w:right="0" w:firstLine="0"/>
                          <w:jc w:val="left"/>
                          <w:rPr>
                            <w:sz w:val="18"/>
                          </w:rPr>
                        </w:pPr>
                        <w:r>
                          <w:rPr>
                            <w:sz w:val="18"/>
                          </w:rPr>
                          <w:t>临时措施</w:t>
                        </w:r>
                      </w:p>
                    </w:txbxContent>
                  </v:textbox>
                </v:shape>
                <v:shape id="文本框 354" o:spid="_x0000_s1026" o:spt="202" type="#_x0000_t202" style="position:absolute;left:1968;top:2960;height:610;width:894;" filled="f" stroked="t" coordsize="21600,21600" o:gfxdata="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jtky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0" w:line="300" w:lineRule="exact"/>
                          <w:ind w:left="103" w:right="239" w:firstLine="0"/>
                          <w:jc w:val="left"/>
                          <w:rPr>
                            <w:sz w:val="18"/>
                          </w:rPr>
                        </w:pPr>
                        <w:r>
                          <w:rPr>
                            <w:sz w:val="18"/>
                          </w:rPr>
                          <w:t>临时表土堆场</w:t>
                        </w:r>
                      </w:p>
                    </w:txbxContent>
                  </v:textbox>
                </v:shape>
                <v:shape id="文本框 355" o:spid="_x0000_s1026" o:spt="202" type="#_x0000_t202" style="position:absolute;left:1574;top:2960;height:610;width:394;" filled="f" stroked="t" coordsize="21600,21600" o:gfxdata="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h8Ij6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3" w:line="240" w:lineRule="auto"/>
                          <w:rPr>
                            <w:b/>
                            <w:sz w:val="17"/>
                          </w:rPr>
                        </w:pPr>
                      </w:p>
                      <w:p>
                        <w:pPr>
                          <w:spacing w:before="0"/>
                          <w:ind w:left="103" w:right="0" w:firstLine="0"/>
                          <w:jc w:val="left"/>
                          <w:rPr>
                            <w:rFonts w:ascii="Times New Roman"/>
                            <w:sz w:val="18"/>
                          </w:rPr>
                        </w:pPr>
                        <w:r>
                          <w:rPr>
                            <w:rFonts w:ascii="Times New Roman"/>
                            <w:sz w:val="18"/>
                          </w:rPr>
                          <w:t>4</w:t>
                        </w:r>
                      </w:p>
                    </w:txbxContent>
                  </v:textbox>
                </v:shape>
                <v:shape id="文本框 356" o:spid="_x0000_s1026" o:spt="202" type="#_x0000_t202" style="position:absolute;left:2862;top:2350;height:610;width:1155;" filled="f" stroked="t" coordsize="21600,21600" o:gfxdata="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wh6W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7" w:line="240" w:lineRule="auto"/>
                          <w:rPr>
                            <w:b/>
                            <w:sz w:val="16"/>
                          </w:rPr>
                        </w:pPr>
                      </w:p>
                      <w:p>
                        <w:pPr>
                          <w:spacing w:before="0"/>
                          <w:ind w:left="212" w:right="0" w:firstLine="0"/>
                          <w:jc w:val="left"/>
                          <w:rPr>
                            <w:sz w:val="18"/>
                          </w:rPr>
                        </w:pPr>
                        <w:r>
                          <w:rPr>
                            <w:sz w:val="18"/>
                          </w:rPr>
                          <w:t>临时措施</w:t>
                        </w:r>
                      </w:p>
                    </w:txbxContent>
                  </v:textbox>
                </v:shape>
                <v:shape id="文本框 357" o:spid="_x0000_s1026" o:spt="202" type="#_x0000_t202" style="position:absolute;left:1968;top:2350;height:610;width:894;" filled="f" stroked="t" coordsize="21600,21600" o:gfxdata="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DF1FtwAAANwAAAAP&#10;AAAAAAAAAAEAIAAAACIAAABkcnMvZG93bnJldi54bWxQSwECFAAUAAAACACHTuJAMy8FnjsAAAA5&#10;AAAAEAAAAAAAAAABACAAAAAGAQAAZHJzL3NoYXBleG1sLnhtbFBLBQYAAAAABgAGAFsBAACwAwAA&#10;AAA=&#10;">
                  <v:fill on="f" focussize="0,0"/>
                  <v:stroke weight="0.48pt" color="#000000" joinstyle="miter"/>
                  <v:imagedata o:title=""/>
                  <o:lock v:ext="edit" aspectratio="f"/>
                  <v:textbox inset="0mm,0mm,0mm,0mm">
                    <w:txbxContent>
                      <w:p>
                        <w:pPr>
                          <w:spacing w:before="1" w:line="300" w:lineRule="exact"/>
                          <w:ind w:left="103" w:right="419" w:firstLine="0"/>
                          <w:jc w:val="left"/>
                          <w:rPr>
                            <w:sz w:val="18"/>
                          </w:rPr>
                        </w:pPr>
                        <w:r>
                          <w:rPr>
                            <w:sz w:val="18"/>
                          </w:rPr>
                          <w:t>施工场地</w:t>
                        </w:r>
                      </w:p>
                    </w:txbxContent>
                  </v:textbox>
                </v:shape>
                <v:shape id="文本框 358" o:spid="_x0000_s1026" o:spt="202" type="#_x0000_t202" style="position:absolute;left:1574;top:2350;height:610;width:394;" filled="f" stroked="t" coordsize="21600,21600" o:gfxdata="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D43rsAAADc&#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4" w:line="240" w:lineRule="auto"/>
                          <w:rPr>
                            <w:b/>
                            <w:sz w:val="17"/>
                          </w:rPr>
                        </w:pPr>
                      </w:p>
                      <w:p>
                        <w:pPr>
                          <w:spacing w:before="0"/>
                          <w:ind w:left="103" w:right="0" w:firstLine="0"/>
                          <w:jc w:val="left"/>
                          <w:rPr>
                            <w:rFonts w:ascii="Times New Roman"/>
                            <w:sz w:val="18"/>
                          </w:rPr>
                        </w:pPr>
                        <w:r>
                          <w:rPr>
                            <w:rFonts w:ascii="Times New Roman"/>
                            <w:sz w:val="18"/>
                          </w:rPr>
                          <w:t>3</w:t>
                        </w:r>
                      </w:p>
                    </w:txbxContent>
                  </v:textbox>
                </v:shape>
                <v:shape id="文本框 359" o:spid="_x0000_s1026" o:spt="202" type="#_x0000_t202" style="position:absolute;left:2862;top:2004;height:346;width:1155;" filled="f" stroked="t" coordsize="21600,21600" o:gfxdata="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SZqm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78"/>
                          <w:ind w:left="212" w:right="0" w:firstLine="0"/>
                          <w:jc w:val="left"/>
                          <w:rPr>
                            <w:sz w:val="18"/>
                          </w:rPr>
                        </w:pPr>
                        <w:r>
                          <w:rPr>
                            <w:sz w:val="18"/>
                          </w:rPr>
                          <w:t>临时措施</w:t>
                        </w:r>
                      </w:p>
                    </w:txbxContent>
                  </v:textbox>
                </v:shape>
                <v:shape id="文本框 360" o:spid="_x0000_s1026" o:spt="202" type="#_x0000_t202" style="position:absolute;left:2862;top:1633;height:371;width:1155;" filled="f" stroked="t" coordsize="21600,21600" o:gfxdata="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7ewzK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91"/>
                          <w:ind w:left="212" w:right="0" w:firstLine="0"/>
                          <w:jc w:val="left"/>
                          <w:rPr>
                            <w:sz w:val="18"/>
                          </w:rPr>
                        </w:pPr>
                        <w:r>
                          <w:rPr>
                            <w:sz w:val="18"/>
                          </w:rPr>
                          <w:t>植物措施</w:t>
                        </w:r>
                      </w:p>
                    </w:txbxContent>
                  </v:textbox>
                </v:shape>
                <v:shape id="文本框 361" o:spid="_x0000_s1026" o:spt="202" type="#_x0000_t202" style="position:absolute;left:2862;top:1239;height:394;width:1155;" filled="f" stroked="t" coordsize="21600,21600" o:gfxdata="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3W0a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104"/>
                          <w:ind w:left="212" w:right="0" w:firstLine="0"/>
                          <w:jc w:val="left"/>
                          <w:rPr>
                            <w:sz w:val="18"/>
                          </w:rPr>
                        </w:pPr>
                        <w:r>
                          <w:rPr>
                            <w:sz w:val="18"/>
                          </w:rPr>
                          <w:t>工程措施</w:t>
                        </w:r>
                      </w:p>
                    </w:txbxContent>
                  </v:textbox>
                </v:shape>
                <v:shape id="文本框 362" o:spid="_x0000_s1026" o:spt="202" type="#_x0000_t202" style="position:absolute;left:1968;top:1239;height:1111;width:894;" filled="f" stroked="t" coordsize="21600,21600" o:gfxdata="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7/t2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3" w:line="240" w:lineRule="auto"/>
                          <w:rPr>
                            <w:b/>
                            <w:sz w:val="24"/>
                          </w:rPr>
                        </w:pPr>
                      </w:p>
                      <w:p>
                        <w:pPr>
                          <w:spacing w:before="0" w:line="312" w:lineRule="auto"/>
                          <w:ind w:left="103" w:right="239" w:firstLine="0"/>
                          <w:jc w:val="left"/>
                          <w:rPr>
                            <w:sz w:val="18"/>
                          </w:rPr>
                        </w:pPr>
                        <w:r>
                          <w:rPr>
                            <w:sz w:val="18"/>
                          </w:rPr>
                          <w:t>主体工程区</w:t>
                        </w:r>
                      </w:p>
                    </w:txbxContent>
                  </v:textbox>
                </v:shape>
                <v:shape id="文本框 363" o:spid="_x0000_s1026" o:spt="202" type="#_x0000_t202" style="position:absolute;left:1574;top:1239;height:1111;width:394;" filled="f" stroked="t" coordsize="21600,21600" o:gfxdata="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pYKq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0" w:line="240" w:lineRule="auto"/>
                          <w:rPr>
                            <w:b/>
                            <w:sz w:val="20"/>
                          </w:rPr>
                        </w:pPr>
                      </w:p>
                      <w:p>
                        <w:pPr>
                          <w:spacing w:before="10" w:line="240" w:lineRule="auto"/>
                          <w:rPr>
                            <w:b/>
                            <w:sz w:val="16"/>
                          </w:rPr>
                        </w:pPr>
                      </w:p>
                      <w:p>
                        <w:pPr>
                          <w:spacing w:before="0"/>
                          <w:ind w:left="103" w:right="0" w:firstLine="0"/>
                          <w:jc w:val="left"/>
                          <w:rPr>
                            <w:rFonts w:ascii="Times New Roman"/>
                            <w:sz w:val="18"/>
                          </w:rPr>
                        </w:pPr>
                        <w:r>
                          <w:rPr>
                            <w:rFonts w:ascii="Times New Roman"/>
                            <w:sz w:val="18"/>
                          </w:rPr>
                          <w:t>2</w:t>
                        </w:r>
                      </w:p>
                    </w:txbxContent>
                  </v:textbox>
                </v:shape>
                <v:shape id="文本框 364" o:spid="_x0000_s1026" o:spt="202" type="#_x0000_t202" style="position:absolute;left:1968;top:893;height:346;width:2049;" filled="f" stroked="t" coordsize="21600,21600" o:gfxdata="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XFMb4A&#10;AADcAAAADwAAAAAAAAABACAAAAAiAAAAZHJzL2Rvd25yZXYueG1sUEsBAhQAFAAAAAgAh07iQDMv&#10;BZ47AAAAOQAAABAAAAAAAAAAAQAgAAAADQEAAGRycy9zaGFwZXhtbC54bWxQSwUGAAAAAAYABgBb&#10;AQAAtwMAAAAA&#10;">
                  <v:fill on="f" focussize="0,0"/>
                  <v:stroke weight="0.48pt" color="#000000" joinstyle="miter"/>
                  <v:imagedata o:title=""/>
                  <o:lock v:ext="edit" aspectratio="f"/>
                  <v:textbox inset="0mm,0mm,0mm,0mm">
                    <w:txbxContent>
                      <w:p>
                        <w:pPr>
                          <w:spacing w:before="78"/>
                          <w:ind w:left="748" w:right="0" w:firstLine="0"/>
                          <w:jc w:val="left"/>
                          <w:rPr>
                            <w:sz w:val="18"/>
                          </w:rPr>
                        </w:pPr>
                        <w:r>
                          <w:rPr>
                            <w:sz w:val="18"/>
                          </w:rPr>
                          <w:t>主体工程</w:t>
                        </w:r>
                      </w:p>
                    </w:txbxContent>
                  </v:textbox>
                </v:shape>
                <v:shape id="文本框 365" o:spid="_x0000_s1026" o:spt="202" type="#_x0000_t202" style="position:absolute;left:1574;top:893;height:346;width:394;" filled="f" stroked="t" coordsize="21600,21600" o:gfxdata="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elFDtwAAANwAAAAP&#10;AAAAAAAAAAEAIAAAACIAAABkcnMvZG93bnJldi54bWxQSwECFAAUAAAACACHTuJAMy8FnjsAAAA5&#10;AAAAEAAAAAAAAAABACAAAAAGAQAAZHJzL3NoYXBleG1sLnhtbFBLBQYAAAAABgAGAFsBAACwAwAA&#10;AAA=&#10;">
                  <v:fill on="f" focussize="0,0"/>
                  <v:stroke weight="0.48pt" color="#000000" joinstyle="miter"/>
                  <v:imagedata o:title=""/>
                  <o:lock v:ext="edit" aspectratio="f"/>
                  <v:textbox inset="0mm,0mm,0mm,0mm">
                    <w:txbxContent>
                      <w:p>
                        <w:pPr>
                          <w:spacing w:before="90"/>
                          <w:ind w:left="103" w:right="0" w:firstLine="0"/>
                          <w:jc w:val="left"/>
                          <w:rPr>
                            <w:rFonts w:ascii="Times New Roman"/>
                            <w:sz w:val="18"/>
                          </w:rPr>
                        </w:pPr>
                        <w:r>
                          <w:rPr>
                            <w:rFonts w:ascii="Times New Roman"/>
                            <w:sz w:val="18"/>
                          </w:rPr>
                          <w:t>1</w:t>
                        </w:r>
                      </w:p>
                    </w:txbxContent>
                  </v:textbox>
                </v:shape>
                <v:shape id="文本框 366" o:spid="_x0000_s1026" o:spt="202" type="#_x0000_t202" style="position:absolute;left:9425;top:509;height:384;width:1429;" filled="f" stroked="t" coordsize="21600,21600" o:gfxdata="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b02LsAAADc&#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109"/>
                          <w:ind w:left="599" w:right="599" w:firstLine="0"/>
                          <w:jc w:val="center"/>
                          <w:rPr>
                            <w:rFonts w:ascii="Times New Roman"/>
                            <w:sz w:val="18"/>
                          </w:rPr>
                        </w:pPr>
                        <w:r>
                          <w:rPr>
                            <w:rFonts w:ascii="Times New Roman"/>
                            <w:sz w:val="18"/>
                          </w:rPr>
                          <w:t>10</w:t>
                        </w:r>
                      </w:p>
                    </w:txbxContent>
                  </v:textbox>
                </v:shape>
                <v:shape id="文本框 367" o:spid="_x0000_s1026" o:spt="202" type="#_x0000_t202" style="position:absolute;left:8039;top:509;height:384;width:1386;" filled="f" stroked="t" coordsize="21600,21600" o:gfxdata="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Vy5i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109"/>
                          <w:ind w:left="548" w:right="548" w:firstLine="0"/>
                          <w:jc w:val="center"/>
                          <w:rPr>
                            <w:rFonts w:ascii="Times New Roman"/>
                            <w:sz w:val="18"/>
                          </w:rPr>
                        </w:pPr>
                        <w:r>
                          <w:rPr>
                            <w:rFonts w:ascii="Times New Roman"/>
                            <w:sz w:val="18"/>
                          </w:rPr>
                          <w:t>7-9</w:t>
                        </w:r>
                      </w:p>
                    </w:txbxContent>
                  </v:textbox>
                </v:shape>
                <v:shape id="文本框 368" o:spid="_x0000_s1026" o:spt="202" type="#_x0000_t202" style="position:absolute;left:6727;top:509;height:384;width:1312;" filled="f" stroked="t" coordsize="21600,21600" o:gfxdata="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ZbgO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109"/>
                          <w:ind w:left="511" w:right="511" w:firstLine="0"/>
                          <w:jc w:val="center"/>
                          <w:rPr>
                            <w:rFonts w:ascii="Times New Roman"/>
                            <w:sz w:val="18"/>
                          </w:rPr>
                        </w:pPr>
                        <w:r>
                          <w:rPr>
                            <w:rFonts w:ascii="Times New Roman"/>
                            <w:sz w:val="18"/>
                          </w:rPr>
                          <w:t>4-6</w:t>
                        </w:r>
                      </w:p>
                    </w:txbxContent>
                  </v:textbox>
                </v:shape>
                <v:shape id="文本框 369" o:spid="_x0000_s1026" o:spt="202" type="#_x0000_t202" style="position:absolute;left:5454;top:509;height:384;width:1273;" filled="f" stroked="t" coordsize="21600,21600" o:gfxdata="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L8HS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109"/>
                          <w:ind w:left="492" w:right="490" w:firstLine="0"/>
                          <w:jc w:val="center"/>
                          <w:rPr>
                            <w:rFonts w:ascii="Times New Roman"/>
                            <w:sz w:val="18"/>
                          </w:rPr>
                        </w:pPr>
                        <w:r>
                          <w:rPr>
                            <w:rFonts w:ascii="Times New Roman"/>
                            <w:sz w:val="18"/>
                          </w:rPr>
                          <w:t>1-3</w:t>
                        </w:r>
                      </w:p>
                    </w:txbxContent>
                  </v:textbox>
                </v:shape>
                <v:shape id="文本框 370" o:spid="_x0000_s1026" o:spt="202" type="#_x0000_t202" style="position:absolute;left:4603;top:509;height:384;width:851;" filled="f" stroked="t" coordsize="21600,21600" o:gfxdata="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HVe+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109"/>
                          <w:ind w:left="310" w:right="310" w:firstLine="0"/>
                          <w:jc w:val="center"/>
                          <w:rPr>
                            <w:rFonts w:ascii="Times New Roman"/>
                            <w:sz w:val="18"/>
                          </w:rPr>
                        </w:pPr>
                        <w:r>
                          <w:rPr>
                            <w:rFonts w:ascii="Times New Roman"/>
                            <w:sz w:val="18"/>
                          </w:rPr>
                          <w:t>12</w:t>
                        </w:r>
                      </w:p>
                    </w:txbxContent>
                  </v:textbox>
                </v:shape>
                <v:shape id="文本框 371" o:spid="_x0000_s1026" o:spt="202" type="#_x0000_t202" style="position:absolute;left:4017;top:509;height:384;width:586;" filled="f" stroked="t" coordsize="21600,21600" o:gfxdata="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uzZu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109"/>
                          <w:ind w:left="180" w:right="176" w:firstLine="0"/>
                          <w:jc w:val="center"/>
                          <w:rPr>
                            <w:rFonts w:ascii="Times New Roman"/>
                            <w:sz w:val="18"/>
                          </w:rPr>
                        </w:pPr>
                        <w:r>
                          <w:rPr>
                            <w:rFonts w:ascii="Times New Roman"/>
                            <w:sz w:val="18"/>
                          </w:rPr>
                          <w:t>11</w:t>
                        </w:r>
                      </w:p>
                    </w:txbxContent>
                  </v:textbox>
                </v:shape>
                <v:shape id="文本框 372" o:spid="_x0000_s1026" o:spt="202" type="#_x0000_t202" style="position:absolute;left:5454;top:180;height:329;width:5400;" filled="f" stroked="t" coordsize="21600,21600" o:gfxdata="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mgAvQAA&#10;ANwAAAAPAAAAAAAAAAEAIAAAACIAAABkcnMvZG93bnJldi54bWxQSwECFAAUAAAACACHTuJAMy8F&#10;njsAAAA5AAAAEAAAAAAAAAABACAAAAAMAQAAZHJzL3NoYXBleG1sLnhtbFBLBQYAAAAABgAGAFsB&#10;AAC2AwAAAAA=&#10;">
                  <v:fill on="f" focussize="0,0"/>
                  <v:stroke weight="0.48pt" color="#000000" joinstyle="miter"/>
                  <v:imagedata o:title=""/>
                  <o:lock v:ext="edit" aspectratio="f"/>
                  <v:textbox inset="0mm,0mm,0mm,0mm">
                    <w:txbxContent>
                      <w:p>
                        <w:pPr>
                          <w:spacing w:before="61"/>
                          <w:ind w:left="2561" w:right="2204" w:firstLine="0"/>
                          <w:jc w:val="center"/>
                          <w:rPr>
                            <w:sz w:val="18"/>
                          </w:rPr>
                        </w:pPr>
                        <w:r>
                          <w:rPr>
                            <w:rFonts w:ascii="Times New Roman" w:eastAsia="Times New Roman"/>
                            <w:sz w:val="18"/>
                          </w:rPr>
                          <w:t xml:space="preserve">2021 </w:t>
                        </w:r>
                        <w:r>
                          <w:rPr>
                            <w:sz w:val="18"/>
                          </w:rPr>
                          <w:t>年</w:t>
                        </w:r>
                      </w:p>
                    </w:txbxContent>
                  </v:textbox>
                </v:shape>
                <v:shape id="文本框 373" o:spid="_x0000_s1026" o:spt="202" type="#_x0000_t202" style="position:absolute;left:4017;top:180;height:329;width:1437;" filled="f" stroked="t" coordsize="21600,21600" o:gfxdata="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w9ne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61"/>
                          <w:ind w:left="420" w:right="0" w:firstLine="0"/>
                          <w:jc w:val="left"/>
                          <w:rPr>
                            <w:sz w:val="18"/>
                          </w:rPr>
                        </w:pPr>
                        <w:r>
                          <w:rPr>
                            <w:rFonts w:ascii="Times New Roman" w:eastAsia="Times New Roman"/>
                            <w:sz w:val="18"/>
                          </w:rPr>
                          <w:t xml:space="preserve">2020 </w:t>
                        </w:r>
                        <w:r>
                          <w:rPr>
                            <w:sz w:val="18"/>
                          </w:rPr>
                          <w:t>年</w:t>
                        </w:r>
                      </w:p>
                    </w:txbxContent>
                  </v:textbox>
                </v:shape>
                <v:shape id="文本框 374" o:spid="_x0000_s1026" o:spt="202" type="#_x0000_t202" style="position:absolute;left:1968;top:180;height:713;width:2049;" filled="f" stroked="t" coordsize="21600,21600" o:gfxdata="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8U+y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6" w:line="240" w:lineRule="auto"/>
                          <w:rPr>
                            <w:b/>
                            <w:sz w:val="20"/>
                          </w:rPr>
                        </w:pPr>
                      </w:p>
                      <w:p>
                        <w:pPr>
                          <w:spacing w:before="1"/>
                          <w:ind w:left="660" w:right="0" w:firstLine="0"/>
                          <w:jc w:val="left"/>
                          <w:rPr>
                            <w:sz w:val="18"/>
                          </w:rPr>
                        </w:pPr>
                        <w:r>
                          <w:rPr>
                            <w:sz w:val="18"/>
                          </w:rPr>
                          <w:t>工程项目</w:t>
                        </w:r>
                      </w:p>
                    </w:txbxContent>
                  </v:textbox>
                </v:shape>
                <v:shape id="文本框 375" o:spid="_x0000_s1026" o:spt="202" type="#_x0000_t202" style="position:absolute;left:1574;top:180;height:713;width:394;" filled="f" stroked="t" coordsize="21600,21600" o:gfxdata="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Wjx56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112" w:line="312" w:lineRule="auto"/>
                          <w:ind w:left="103" w:right="98" w:firstLine="0"/>
                          <w:jc w:val="left"/>
                          <w:rPr>
                            <w:sz w:val="18"/>
                          </w:rPr>
                        </w:pPr>
                        <w:r>
                          <w:rPr>
                            <w:sz w:val="18"/>
                          </w:rPr>
                          <w:t>序号</w:t>
                        </w:r>
                      </w:p>
                    </w:txbxContent>
                  </v:textbox>
                </v:shape>
                <w10:wrap type="topAndBottom"/>
              </v:group>
            </w:pict>
          </mc:Fallback>
        </mc:AlternateContent>
      </w:r>
    </w:p>
    <w:p>
      <w:pPr>
        <w:spacing w:after="0"/>
        <w:rPr>
          <w:sz w:val="10"/>
        </w:rPr>
        <w:sectPr>
          <w:footerReference r:id="rId67"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水土保持监测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22" name="组合 37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21" name="直线 37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7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rF7Td08CAAAGBQAADgAA&#10;AAAAAAABACAAAAAjAQAAZHJzL2Uyb0RvYy54bWxQSwUGAAAAAAYABgBZAQAA5AUAAAAA&#10;">
                <o:lock v:ext="edit" aspectratio="f"/>
                <v:line id="直线 377" o:spid="_x0000_s1026" o:spt="20" style="position:absolute;left:0;top:5;height:0;width:9071;" filled="f" stroked="t" coordsize="21600,21600" o:gfxdata="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AB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rPr>
          <w:sz w:val="20"/>
        </w:rPr>
      </w:pPr>
    </w:p>
    <w:p>
      <w:pPr>
        <w:spacing w:before="242"/>
        <w:ind w:left="0" w:right="981" w:firstLine="0"/>
        <w:jc w:val="center"/>
        <w:rPr>
          <w:b/>
          <w:sz w:val="32"/>
        </w:rPr>
      </w:pPr>
      <w:bookmarkStart w:id="235" w:name="_bookmark35"/>
      <w:bookmarkEnd w:id="235"/>
      <w:bookmarkStart w:id="236" w:name="6水土保持监测"/>
      <w:bookmarkEnd w:id="236"/>
      <w:r>
        <w:rPr>
          <w:rFonts w:ascii="Times New Roman" w:eastAsia="Times New Roman"/>
          <w:b/>
          <w:sz w:val="32"/>
        </w:rPr>
        <w:t xml:space="preserve">6 </w:t>
      </w:r>
      <w:r>
        <w:rPr>
          <w:b/>
          <w:sz w:val="32"/>
        </w:rPr>
        <w:t>水土保持监测</w:t>
      </w:r>
    </w:p>
    <w:p>
      <w:pPr>
        <w:pStyle w:val="4"/>
        <w:spacing w:before="1"/>
        <w:rPr>
          <w:b/>
          <w:sz w:val="35"/>
        </w:rPr>
      </w:pPr>
    </w:p>
    <w:p>
      <w:pPr>
        <w:pStyle w:val="10"/>
        <w:numPr>
          <w:ilvl w:val="1"/>
          <w:numId w:val="47"/>
        </w:numPr>
        <w:tabs>
          <w:tab w:val="left" w:pos="799"/>
        </w:tabs>
        <w:spacing w:before="0" w:after="0" w:line="240" w:lineRule="auto"/>
        <w:ind w:left="798" w:right="0" w:hanging="361"/>
        <w:jc w:val="both"/>
        <w:rPr>
          <w:b/>
          <w:sz w:val="24"/>
        </w:rPr>
      </w:pPr>
      <w:bookmarkStart w:id="237" w:name="_bookmark36"/>
      <w:bookmarkEnd w:id="237"/>
      <w:bookmarkStart w:id="238" w:name="6.1监测范围与时段"/>
      <w:bookmarkEnd w:id="238"/>
      <w:bookmarkStart w:id="239" w:name="_bookmark36"/>
      <w:bookmarkEnd w:id="239"/>
      <w:r>
        <w:rPr>
          <w:b/>
          <w:sz w:val="24"/>
        </w:rPr>
        <w:t>监测范围与时段</w:t>
      </w:r>
    </w:p>
    <w:p>
      <w:pPr>
        <w:pStyle w:val="10"/>
        <w:numPr>
          <w:ilvl w:val="2"/>
          <w:numId w:val="47"/>
        </w:numPr>
        <w:tabs>
          <w:tab w:val="left" w:pos="979"/>
        </w:tabs>
        <w:spacing w:before="161" w:after="0" w:line="240" w:lineRule="auto"/>
        <w:ind w:left="978" w:right="0" w:hanging="541"/>
        <w:jc w:val="left"/>
        <w:rPr>
          <w:b/>
          <w:sz w:val="24"/>
        </w:rPr>
      </w:pPr>
      <w:bookmarkStart w:id="240" w:name="6.1.1监测范围"/>
      <w:bookmarkEnd w:id="240"/>
      <w:bookmarkStart w:id="241" w:name="6.1.1监测范围"/>
      <w:bookmarkEnd w:id="241"/>
      <w:r>
        <w:rPr>
          <w:b/>
          <w:sz w:val="24"/>
        </w:rPr>
        <w:t>监测范围</w:t>
      </w:r>
    </w:p>
    <w:p>
      <w:pPr>
        <w:pStyle w:val="4"/>
        <w:spacing w:before="160" w:line="362" w:lineRule="auto"/>
        <w:ind w:left="438" w:right="1366" w:firstLine="480"/>
      </w:pPr>
      <w:r>
        <w:t>水土保持监测区域为整个防治责任范围。结合工程建设水土流失预测结果，选取主体工程区、施工场地、临时表土堆场，其中主体工程区作为水土保持的重点监测区域。</w:t>
      </w:r>
    </w:p>
    <w:p>
      <w:pPr>
        <w:pStyle w:val="10"/>
        <w:numPr>
          <w:ilvl w:val="2"/>
          <w:numId w:val="47"/>
        </w:numPr>
        <w:tabs>
          <w:tab w:val="left" w:pos="979"/>
        </w:tabs>
        <w:spacing w:before="5" w:after="0" w:line="240" w:lineRule="auto"/>
        <w:ind w:left="978" w:right="0" w:hanging="541"/>
        <w:jc w:val="left"/>
        <w:rPr>
          <w:b/>
          <w:sz w:val="24"/>
        </w:rPr>
      </w:pPr>
      <w:bookmarkStart w:id="242" w:name="6.1.2监测时段"/>
      <w:bookmarkEnd w:id="242"/>
      <w:bookmarkStart w:id="243" w:name="6.1.2监测时段"/>
      <w:bookmarkEnd w:id="243"/>
      <w:r>
        <w:rPr>
          <w:b/>
          <w:sz w:val="24"/>
        </w:rPr>
        <w:t>监测时段</w:t>
      </w:r>
    </w:p>
    <w:p>
      <w:pPr>
        <w:pStyle w:val="4"/>
        <w:spacing w:before="158" w:line="364" w:lineRule="auto"/>
        <w:ind w:left="438" w:right="1414" w:firstLine="494"/>
        <w:jc w:val="both"/>
      </w:pPr>
      <w:r>
        <w:t>根据《生产建设项目水土保持技术标准》</w:t>
      </w:r>
      <w:r>
        <w:rPr>
          <w:spacing w:val="2"/>
        </w:rPr>
        <w:t>（</w:t>
      </w:r>
      <w:r>
        <w:rPr>
          <w:rFonts w:ascii="Times New Roman" w:eastAsia="Times New Roman"/>
          <w:spacing w:val="2"/>
        </w:rPr>
        <w:t>GB50433-2018</w:t>
      </w:r>
      <w:r>
        <w:rPr>
          <w:spacing w:val="2"/>
        </w:rPr>
        <w:t>）</w:t>
      </w:r>
      <w:r>
        <w:t>和水利部办公厅关于印发《生产建设项目水土保持监测规程（试行）》的通知（办水保</w:t>
      </w:r>
      <w:r>
        <w:rPr>
          <w:rFonts w:ascii="Times New Roman" w:eastAsia="Times New Roman"/>
        </w:rPr>
        <w:t xml:space="preserve">[2015]139 </w:t>
      </w:r>
      <w:r>
        <w:t>号）</w:t>
      </w:r>
      <w:r>
        <w:rPr>
          <w:spacing w:val="4"/>
        </w:rPr>
        <w:t>中水</w:t>
      </w:r>
      <w:r>
        <w:rPr>
          <w:spacing w:val="-3"/>
        </w:rPr>
        <w:t>土保持监测的基本要求，建设类项目的水土保持监测时段从施工期开始至设计水平年</w:t>
      </w:r>
      <w:r>
        <w:rPr>
          <w:spacing w:val="-2"/>
        </w:rPr>
        <w:t>结束。结合工程的建设特点和项目区的地形、地貌、气候、水文、土壤、植被等自然</w:t>
      </w:r>
      <w:r>
        <w:rPr>
          <w:spacing w:val="6"/>
        </w:rPr>
        <w:t>条件，将本项目水土保持监测时段分为施工期和自然恢复期。</w:t>
      </w:r>
    </w:p>
    <w:p>
      <w:pPr>
        <w:pStyle w:val="4"/>
        <w:spacing w:line="306" w:lineRule="exact"/>
        <w:ind w:left="918"/>
        <w:jc w:val="both"/>
        <w:rPr>
          <w:rFonts w:ascii="Times New Roman" w:eastAsia="Times New Roman"/>
        </w:rPr>
      </w:pPr>
      <w:r>
        <w:t xml:space="preserve">本项目监测时段从本方案批复开始，至设计水平年结束，即 </w:t>
      </w:r>
      <w:r>
        <w:rPr>
          <w:rFonts w:ascii="Times New Roman" w:eastAsia="Times New Roman"/>
        </w:rPr>
        <w:t xml:space="preserve">2020 </w:t>
      </w:r>
      <w:r>
        <w:t xml:space="preserve">年 </w:t>
      </w:r>
      <w:r>
        <w:rPr>
          <w:rFonts w:ascii="Times New Roman" w:eastAsia="Times New Roman"/>
        </w:rPr>
        <w:t xml:space="preserve">12 </w:t>
      </w:r>
      <w:r>
        <w:t xml:space="preserve">月至 </w:t>
      </w:r>
      <w:r>
        <w:rPr>
          <w:rFonts w:ascii="Times New Roman" w:eastAsia="Times New Roman"/>
        </w:rPr>
        <w:t>2022</w:t>
      </w:r>
    </w:p>
    <w:p>
      <w:pPr>
        <w:pStyle w:val="4"/>
        <w:spacing w:before="158" w:line="364" w:lineRule="auto"/>
        <w:ind w:left="438" w:right="1418"/>
        <w:jc w:val="both"/>
      </w:pPr>
      <w:r>
        <w:pict>
          <v:shape id="_x0000_s1402" o:spid="_x0000_s1402" o:spt="136" type="#_x0000_t136" style="position:absolute;left:0pt;margin-left:61.15pt;margin-top:19.5pt;height:60pt;width:480.05pt;mso-position-horizontal-relative:page;rotation:20643840f;z-index:-26539520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0"/>
        </w:rPr>
        <w:t xml:space="preserve">年 </w:t>
      </w:r>
      <w:r>
        <w:rPr>
          <w:rFonts w:ascii="Times New Roman" w:eastAsia="Times New Roman"/>
        </w:rPr>
        <w:t xml:space="preserve">12 </w:t>
      </w:r>
      <w:r>
        <w:rPr>
          <w:spacing w:val="-8"/>
        </w:rPr>
        <w:t xml:space="preserve">月，监测时长约 </w:t>
      </w:r>
      <w:r>
        <w:rPr>
          <w:rFonts w:ascii="Times New Roman" w:eastAsia="Times New Roman"/>
        </w:rPr>
        <w:t xml:space="preserve">2 </w:t>
      </w:r>
      <w:r>
        <w:t>年。本项目监测结果仅表示恢复期的情况。调查监测频次：施</w:t>
      </w:r>
      <w:r>
        <w:rPr>
          <w:spacing w:val="-5"/>
        </w:rPr>
        <w:t>工准备期前调查背景土壤侵蚀模数，项目区正在实施的水土保持措施建设情况等至少每</w:t>
      </w:r>
      <w:r>
        <w:rPr>
          <w:rFonts w:ascii="Times New Roman" w:eastAsia="Times New Roman"/>
        </w:rPr>
        <w:t xml:space="preserve">10d </w:t>
      </w:r>
      <w:r>
        <w:rPr>
          <w:spacing w:val="-12"/>
        </w:rPr>
        <w:t xml:space="preserve">监测记录 </w:t>
      </w:r>
      <w:r>
        <w:rPr>
          <w:rFonts w:ascii="Times New Roman" w:eastAsia="Times New Roman"/>
        </w:rPr>
        <w:t xml:space="preserve">1 </w:t>
      </w:r>
      <w:r>
        <w:t>次；扰动地表面积、水土保持工程拦挡等措施实施效果至少每月监测记</w:t>
      </w:r>
      <w:r>
        <w:rPr>
          <w:spacing w:val="-30"/>
        </w:rPr>
        <w:t xml:space="preserve">录 </w:t>
      </w:r>
      <w:r>
        <w:rPr>
          <w:rFonts w:ascii="Times New Roman" w:eastAsia="Times New Roman"/>
        </w:rPr>
        <w:t xml:space="preserve">1 </w:t>
      </w:r>
      <w:r>
        <w:rPr>
          <w:spacing w:val="-8"/>
        </w:rPr>
        <w:t>次；主体工程建设进度、水土流失影响因子、水土保持植物措施生长情况等至少每</w:t>
      </w:r>
    </w:p>
    <w:p>
      <w:pPr>
        <w:pStyle w:val="4"/>
        <w:spacing w:line="364" w:lineRule="auto"/>
        <w:ind w:left="438" w:right="1426"/>
        <w:jc w:val="both"/>
      </w:pPr>
      <w:r>
        <w:rPr>
          <w:rFonts w:ascii="Times New Roman" w:eastAsia="Times New Roman"/>
        </w:rPr>
        <w:t xml:space="preserve">3 </w:t>
      </w:r>
      <w:r>
        <w:rPr>
          <w:spacing w:val="-9"/>
        </w:rPr>
        <w:t xml:space="preserve">个月监测记录 </w:t>
      </w:r>
      <w:r>
        <w:rPr>
          <w:rFonts w:ascii="Times New Roman" w:eastAsia="Times New Roman"/>
        </w:rPr>
        <w:t xml:space="preserve">1 </w:t>
      </w:r>
      <w:r>
        <w:rPr>
          <w:spacing w:val="-1"/>
        </w:rPr>
        <w:t>次，遇暴雨、大风等情况及时加测；水土流失灾害事件发生后一周内</w:t>
      </w:r>
      <w:r>
        <w:t>完成监测。</w:t>
      </w:r>
    </w:p>
    <w:p>
      <w:pPr>
        <w:pStyle w:val="10"/>
        <w:numPr>
          <w:ilvl w:val="1"/>
          <w:numId w:val="47"/>
        </w:numPr>
        <w:tabs>
          <w:tab w:val="left" w:pos="799"/>
        </w:tabs>
        <w:spacing w:before="0" w:after="0" w:line="306" w:lineRule="exact"/>
        <w:ind w:left="798" w:right="0" w:hanging="361"/>
        <w:jc w:val="both"/>
        <w:rPr>
          <w:b/>
          <w:sz w:val="24"/>
        </w:rPr>
      </w:pPr>
      <w:bookmarkStart w:id="244" w:name="6.2监测内容与方法"/>
      <w:bookmarkEnd w:id="244"/>
      <w:bookmarkStart w:id="245" w:name="_bookmark37"/>
      <w:bookmarkEnd w:id="245"/>
      <w:bookmarkStart w:id="246" w:name="_bookmark37"/>
      <w:bookmarkEnd w:id="246"/>
      <w:r>
        <w:rPr>
          <w:b/>
          <w:sz w:val="24"/>
        </w:rPr>
        <w:t>监测内容与方法</w:t>
      </w:r>
    </w:p>
    <w:p>
      <w:pPr>
        <w:pStyle w:val="10"/>
        <w:numPr>
          <w:ilvl w:val="2"/>
          <w:numId w:val="47"/>
        </w:numPr>
        <w:tabs>
          <w:tab w:val="left" w:pos="979"/>
        </w:tabs>
        <w:spacing w:before="158" w:after="0" w:line="240" w:lineRule="auto"/>
        <w:ind w:left="978" w:right="0" w:hanging="541"/>
        <w:jc w:val="left"/>
        <w:rPr>
          <w:b/>
          <w:sz w:val="24"/>
        </w:rPr>
      </w:pPr>
      <w:bookmarkStart w:id="247" w:name="6.2.1监测内容"/>
      <w:bookmarkEnd w:id="247"/>
      <w:bookmarkStart w:id="248" w:name="6.2.1监测内容"/>
      <w:bookmarkEnd w:id="248"/>
      <w:r>
        <w:rPr>
          <w:b/>
          <w:sz w:val="24"/>
        </w:rPr>
        <w:t>监测内容</w:t>
      </w:r>
    </w:p>
    <w:p>
      <w:pPr>
        <w:pStyle w:val="4"/>
        <w:spacing w:before="161"/>
        <w:ind w:left="918"/>
      </w:pPr>
      <w:r>
        <w:t>根据水利部办公厅关于印发《生产建设项目水土保持监测与评价标准》</w:t>
      </w:r>
    </w:p>
    <w:p>
      <w:pPr>
        <w:pStyle w:val="4"/>
        <w:spacing w:before="122"/>
        <w:ind w:left="438"/>
      </w:pPr>
      <w:r>
        <w:t>（</w:t>
      </w:r>
      <w:r>
        <w:rPr>
          <w:rFonts w:ascii="Times New Roman" w:eastAsia="Times New Roman"/>
        </w:rPr>
        <w:t>GB/T51240-2018</w:t>
      </w:r>
      <w:r>
        <w:t>）要求，水土保持重点监测应包括下列内容：</w:t>
      </w:r>
    </w:p>
    <w:p>
      <w:pPr>
        <w:pStyle w:val="10"/>
        <w:numPr>
          <w:ilvl w:val="3"/>
          <w:numId w:val="47"/>
        </w:numPr>
        <w:tabs>
          <w:tab w:val="left" w:pos="1520"/>
        </w:tabs>
        <w:spacing w:before="122" w:after="0" w:line="240" w:lineRule="auto"/>
        <w:ind w:left="1519" w:right="0" w:hanging="602"/>
        <w:jc w:val="left"/>
        <w:rPr>
          <w:sz w:val="24"/>
        </w:rPr>
      </w:pPr>
      <w:r>
        <w:rPr>
          <w:sz w:val="24"/>
        </w:rPr>
        <w:t>水土流失因子监测</w:t>
      </w:r>
    </w:p>
    <w:p>
      <w:pPr>
        <w:pStyle w:val="4"/>
        <w:spacing w:before="125" w:line="336" w:lineRule="auto"/>
        <w:ind w:left="438" w:right="1414" w:firstLine="480"/>
      </w:pPr>
      <w:r>
        <w:rPr>
          <w:spacing w:val="-7"/>
        </w:rPr>
        <w:t>①地形、地貌和水系的变化情况。②建设项目占用地面积、扰动地表面积。③项目</w:t>
      </w:r>
      <w:r>
        <w:t>挖方、填方数量及面积。④项目区林草覆盖度。</w:t>
      </w:r>
    </w:p>
    <w:p>
      <w:pPr>
        <w:pStyle w:val="10"/>
        <w:numPr>
          <w:ilvl w:val="3"/>
          <w:numId w:val="47"/>
        </w:numPr>
        <w:tabs>
          <w:tab w:val="left" w:pos="1520"/>
        </w:tabs>
        <w:spacing w:before="0" w:after="0" w:line="306" w:lineRule="exact"/>
        <w:ind w:left="1519" w:right="0" w:hanging="602"/>
        <w:jc w:val="left"/>
        <w:rPr>
          <w:sz w:val="24"/>
        </w:rPr>
      </w:pPr>
      <w:r>
        <w:rPr>
          <w:sz w:val="24"/>
        </w:rPr>
        <w:t>水土流失状况监测</w:t>
      </w:r>
    </w:p>
    <w:p>
      <w:pPr>
        <w:pStyle w:val="4"/>
        <w:spacing w:before="124" w:line="336" w:lineRule="auto"/>
        <w:ind w:left="438" w:right="1418" w:firstLine="480"/>
        <w:jc w:val="both"/>
      </w:pPr>
      <w:r>
        <w:rPr>
          <w:spacing w:val="-6"/>
        </w:rPr>
        <w:t>①水土流失面积变化情况。②水土流失量变化情况：包括沟蚀、面蚀、滑坡、崩塌</w:t>
      </w:r>
      <w:r>
        <w:rPr>
          <w:spacing w:val="-4"/>
        </w:rPr>
        <w:t>等水土流失发生情况及流失量。③水土流失程度的变化情况。④对项目周边区域造成的</w:t>
      </w:r>
      <w:r>
        <w:t>危害及其趋势。</w:t>
      </w:r>
    </w:p>
    <w:p>
      <w:pPr>
        <w:spacing w:after="0" w:line="336" w:lineRule="auto"/>
        <w:jc w:val="both"/>
        <w:sectPr>
          <w:footerReference r:id="rId68" w:type="default"/>
          <w:pgSz w:w="11910" w:h="16840"/>
          <w:pgMar w:top="800" w:right="0" w:bottom="1200" w:left="980" w:header="0" w:footer="1014" w:gutter="0"/>
        </w:sectPr>
      </w:pPr>
    </w:p>
    <w:p>
      <w:pPr>
        <w:spacing w:before="52" w:after="22"/>
        <w:ind w:left="438" w:right="0" w:firstLine="0"/>
        <w:jc w:val="left"/>
        <w:rPr>
          <w:sz w:val="21"/>
        </w:rPr>
      </w:pPr>
      <w:r>
        <w:rPr>
          <w:sz w:val="21"/>
        </w:rPr>
        <w:t>水土保持监测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24" name="组合 37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23" name="直线 38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7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Apz1R3TgIAAAYFAAAOAAAA&#10;AAAAAAEAIAAAACMBAABkcnMvZTJvRG9jLnhtbFBLBQYAAAAABgAGAFkBAADjBQAAAAA=&#10;">
                <o:lock v:ext="edit" aspectratio="f"/>
                <v:line id="直线 380" o:spid="_x0000_s1026" o:spt="20" style="position:absolute;left:0;top:5;height:0;width:9071;" filled="f" stroked="t" coordsize="21600,21600" o:gfxdata="UEsDBAoAAAAAAIdO4kAAAAAAAAAAAAAAAAAEAAAAZHJzL1BLAwQUAAAACACHTuJA1T46brsAAADc&#10;AAAADwAAAGRycy9kb3ducmV2LnhtbEVPTYvCMBC9C/6HMII3TVVw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46b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3"/>
          <w:numId w:val="47"/>
        </w:numPr>
        <w:tabs>
          <w:tab w:val="left" w:pos="1520"/>
        </w:tabs>
        <w:spacing w:before="74" w:after="0" w:line="240" w:lineRule="auto"/>
        <w:ind w:left="1519" w:right="0" w:hanging="602"/>
        <w:jc w:val="left"/>
        <w:rPr>
          <w:sz w:val="24"/>
        </w:rPr>
      </w:pPr>
      <w:r>
        <w:rPr>
          <w:sz w:val="24"/>
        </w:rPr>
        <w:t>水土流失防治效果监测</w:t>
      </w:r>
    </w:p>
    <w:p>
      <w:pPr>
        <w:pStyle w:val="4"/>
        <w:spacing w:before="122" w:line="336" w:lineRule="auto"/>
        <w:ind w:left="438" w:right="1414" w:firstLine="480"/>
        <w:jc w:val="both"/>
      </w:pPr>
      <w:r>
        <w:rPr>
          <w:spacing w:val="-7"/>
        </w:rPr>
        <w:t>①防治指标：水土流失治理度、土壤流失控制比、渣土防护率、表土防护率、林草</w:t>
      </w:r>
      <w:r>
        <w:rPr>
          <w:spacing w:val="-5"/>
        </w:rPr>
        <w:t>植被恢复率和林草覆盖率。②水土流失防治措施的数量和质量。③林草措施成活率、保</w:t>
      </w:r>
      <w:r>
        <w:rPr>
          <w:spacing w:val="-8"/>
        </w:rPr>
        <w:t>存率、生长情况及覆盖度。④防护工程的稳定性、完好程度和运行情况。⑤各项防治措</w:t>
      </w:r>
      <w:r>
        <w:rPr>
          <w:spacing w:val="-6"/>
        </w:rPr>
        <w:t>施的拦渣保土效果。⑥项目挖方、填方数量及其面积，弃土弃渣量堆放面积。⑦林草覆</w:t>
      </w:r>
      <w:r>
        <w:t>盖度。</w:t>
      </w:r>
    </w:p>
    <w:p>
      <w:pPr>
        <w:pStyle w:val="4"/>
        <w:spacing w:line="336" w:lineRule="auto"/>
        <w:ind w:left="438" w:right="1294" w:firstLine="480"/>
      </w:pPr>
      <w:r>
        <w:rPr>
          <w:spacing w:val="-12"/>
        </w:rPr>
        <w:t>监测水土流失对土地利用、河道行洪、自然生态的危害，主要包括泥沙、区域植被、</w:t>
      </w:r>
      <w:r>
        <w:rPr>
          <w:spacing w:val="-4"/>
        </w:rPr>
        <w:t>生态等变化及对项目、周边地区社会、经济的影响。对本工程所采取的水土流失防治措施的实施效果及对生态环境的改善作用等进行调查监测。</w:t>
      </w:r>
    </w:p>
    <w:p>
      <w:pPr>
        <w:pStyle w:val="10"/>
        <w:numPr>
          <w:ilvl w:val="2"/>
          <w:numId w:val="47"/>
        </w:numPr>
        <w:tabs>
          <w:tab w:val="left" w:pos="979"/>
        </w:tabs>
        <w:spacing w:before="2" w:after="0" w:line="240" w:lineRule="auto"/>
        <w:ind w:left="978" w:right="0" w:hanging="541"/>
        <w:jc w:val="left"/>
        <w:rPr>
          <w:b/>
          <w:sz w:val="24"/>
        </w:rPr>
      </w:pPr>
      <w:bookmarkStart w:id="249" w:name="6.2.2监测方法"/>
      <w:bookmarkEnd w:id="249"/>
      <w:bookmarkStart w:id="250" w:name="6.2.2监测方法"/>
      <w:bookmarkEnd w:id="250"/>
      <w:r>
        <w:rPr>
          <w:b/>
          <w:sz w:val="24"/>
        </w:rPr>
        <w:t>监测方法</w:t>
      </w:r>
    </w:p>
    <w:p>
      <w:pPr>
        <w:pStyle w:val="4"/>
        <w:spacing w:before="159" w:line="364" w:lineRule="auto"/>
        <w:ind w:left="438" w:right="1414" w:firstLine="480"/>
        <w:jc w:val="both"/>
      </w:pPr>
      <w:r>
        <w:t>根据《生产建设项目水土保持监测与评价标准》（</w:t>
      </w:r>
      <w:r>
        <w:rPr>
          <w:rFonts w:ascii="Times New Roman" w:eastAsia="Times New Roman"/>
        </w:rPr>
        <w:t>GB/T 51240-2018</w:t>
      </w:r>
      <w:r>
        <w:t>）的规定，监</w:t>
      </w:r>
      <w:r>
        <w:rPr>
          <w:spacing w:val="-4"/>
        </w:rPr>
        <w:t>测内容包括水土流失影响因素监测、水土流失状况监测、水土流失危害监测和水土保持</w:t>
      </w:r>
      <w:r>
        <w:t>措施监测。</w:t>
      </w:r>
    </w:p>
    <w:p>
      <w:pPr>
        <w:pStyle w:val="4"/>
        <w:spacing w:line="307" w:lineRule="exact"/>
        <w:ind w:left="918"/>
      </w:pPr>
      <w:r>
        <w:rPr>
          <w:rFonts w:ascii="Times New Roman" w:eastAsia="Times New Roman"/>
        </w:rPr>
        <w:t>1</w:t>
      </w:r>
      <w:r>
        <w:t>、水土流失影响因素监测</w:t>
      </w:r>
    </w:p>
    <w:p>
      <w:pPr>
        <w:pStyle w:val="10"/>
        <w:numPr>
          <w:ilvl w:val="0"/>
          <w:numId w:val="48"/>
        </w:numPr>
        <w:tabs>
          <w:tab w:val="left" w:pos="1520"/>
        </w:tabs>
        <w:spacing w:before="158" w:after="0" w:line="240" w:lineRule="auto"/>
        <w:ind w:left="1519" w:right="0" w:hanging="602"/>
        <w:jc w:val="left"/>
        <w:rPr>
          <w:sz w:val="24"/>
        </w:rPr>
      </w:pPr>
      <w:r>
        <w:pict>
          <v:shape id="_x0000_s1405" o:spid="_x0000_s1405" o:spt="136" type="#_x0000_t136" style="position:absolute;left:0pt;margin-left:61.15pt;margin-top:20.95pt;height:60pt;width:480.05pt;mso-position-horizontal-relative:page;rotation:20643840f;z-index:-26539212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气象水文、地形地貌、地表组成物质、植被等自然因素；</w:t>
      </w:r>
    </w:p>
    <w:p>
      <w:pPr>
        <w:pStyle w:val="10"/>
        <w:numPr>
          <w:ilvl w:val="0"/>
          <w:numId w:val="48"/>
        </w:numPr>
        <w:tabs>
          <w:tab w:val="left" w:pos="1520"/>
        </w:tabs>
        <w:spacing w:before="160" w:after="0" w:line="240" w:lineRule="auto"/>
        <w:ind w:left="1519" w:right="0" w:hanging="602"/>
        <w:jc w:val="left"/>
        <w:rPr>
          <w:sz w:val="24"/>
        </w:rPr>
      </w:pPr>
      <w:r>
        <w:rPr>
          <w:sz w:val="24"/>
        </w:rPr>
        <w:t>项目建设对原地表、水土保持设施、植被的占压和损坏情况；</w:t>
      </w:r>
    </w:p>
    <w:p>
      <w:pPr>
        <w:pStyle w:val="10"/>
        <w:numPr>
          <w:ilvl w:val="0"/>
          <w:numId w:val="48"/>
        </w:numPr>
        <w:tabs>
          <w:tab w:val="left" w:pos="1520"/>
        </w:tabs>
        <w:spacing w:before="158" w:after="0" w:line="240" w:lineRule="auto"/>
        <w:ind w:left="1519" w:right="0" w:hanging="602"/>
        <w:jc w:val="left"/>
        <w:rPr>
          <w:sz w:val="24"/>
        </w:rPr>
      </w:pPr>
      <w:r>
        <w:rPr>
          <w:sz w:val="24"/>
        </w:rPr>
        <w:t>项目征占地和水土流失防治责任范围变化情况；</w:t>
      </w:r>
    </w:p>
    <w:p>
      <w:pPr>
        <w:pStyle w:val="10"/>
        <w:numPr>
          <w:ilvl w:val="0"/>
          <w:numId w:val="48"/>
        </w:numPr>
        <w:tabs>
          <w:tab w:val="left" w:pos="1520"/>
        </w:tabs>
        <w:spacing w:before="161" w:after="0" w:line="240" w:lineRule="auto"/>
        <w:ind w:left="1519" w:right="0" w:hanging="602"/>
        <w:jc w:val="left"/>
        <w:rPr>
          <w:sz w:val="24"/>
        </w:rPr>
      </w:pPr>
      <w:r>
        <w:rPr>
          <w:sz w:val="24"/>
        </w:rPr>
        <w:t>项目弃土（石、渣）场的占地面积、弃土（石、渣）量及堆放方式；</w:t>
      </w:r>
    </w:p>
    <w:p>
      <w:pPr>
        <w:pStyle w:val="10"/>
        <w:numPr>
          <w:ilvl w:val="0"/>
          <w:numId w:val="48"/>
        </w:numPr>
        <w:tabs>
          <w:tab w:val="left" w:pos="1520"/>
        </w:tabs>
        <w:spacing w:before="158" w:after="0" w:line="240" w:lineRule="auto"/>
        <w:ind w:left="1519" w:right="0" w:hanging="602"/>
        <w:jc w:val="left"/>
        <w:rPr>
          <w:sz w:val="24"/>
        </w:rPr>
      </w:pPr>
      <w:r>
        <w:rPr>
          <w:sz w:val="24"/>
        </w:rPr>
        <w:t>项目取土（石、料）的扰动面积及取料方式。</w:t>
      </w:r>
    </w:p>
    <w:p>
      <w:pPr>
        <w:pStyle w:val="4"/>
        <w:spacing w:before="160"/>
        <w:ind w:left="918"/>
      </w:pPr>
      <w:r>
        <w:rPr>
          <w:rFonts w:ascii="Times New Roman" w:eastAsia="Times New Roman"/>
        </w:rPr>
        <w:t>2</w:t>
      </w:r>
      <w:r>
        <w:t>、水土流失状况监测</w:t>
      </w:r>
    </w:p>
    <w:p>
      <w:pPr>
        <w:pStyle w:val="10"/>
        <w:numPr>
          <w:ilvl w:val="0"/>
          <w:numId w:val="49"/>
        </w:numPr>
        <w:tabs>
          <w:tab w:val="left" w:pos="1520"/>
        </w:tabs>
        <w:spacing w:before="158" w:after="0" w:line="240" w:lineRule="auto"/>
        <w:ind w:left="1519" w:right="0" w:hanging="602"/>
        <w:jc w:val="left"/>
        <w:rPr>
          <w:sz w:val="24"/>
        </w:rPr>
      </w:pPr>
      <w:r>
        <w:rPr>
          <w:sz w:val="24"/>
        </w:rPr>
        <w:t>水土流失的类型、形式、面积、分布及强度；</w:t>
      </w:r>
    </w:p>
    <w:p>
      <w:pPr>
        <w:pStyle w:val="10"/>
        <w:numPr>
          <w:ilvl w:val="0"/>
          <w:numId w:val="49"/>
        </w:numPr>
        <w:tabs>
          <w:tab w:val="left" w:pos="1520"/>
        </w:tabs>
        <w:spacing w:before="161" w:after="0" w:line="240" w:lineRule="auto"/>
        <w:ind w:left="1519" w:right="0" w:hanging="602"/>
        <w:jc w:val="left"/>
        <w:rPr>
          <w:sz w:val="24"/>
        </w:rPr>
      </w:pPr>
      <w:r>
        <w:rPr>
          <w:sz w:val="24"/>
        </w:rPr>
        <w:t>各监测分区及其重点对象的土壤流失量。</w:t>
      </w:r>
    </w:p>
    <w:p>
      <w:pPr>
        <w:pStyle w:val="4"/>
        <w:spacing w:before="160"/>
        <w:ind w:left="918"/>
      </w:pPr>
      <w:r>
        <w:rPr>
          <w:rFonts w:ascii="Times New Roman" w:eastAsia="Times New Roman"/>
        </w:rPr>
        <w:t>3</w:t>
      </w:r>
      <w:r>
        <w:t>、水土流失危害监测</w:t>
      </w:r>
    </w:p>
    <w:p>
      <w:pPr>
        <w:pStyle w:val="10"/>
        <w:numPr>
          <w:ilvl w:val="0"/>
          <w:numId w:val="50"/>
        </w:numPr>
        <w:tabs>
          <w:tab w:val="left" w:pos="1520"/>
        </w:tabs>
        <w:spacing w:before="159" w:after="0" w:line="240" w:lineRule="auto"/>
        <w:ind w:left="1519" w:right="0" w:hanging="602"/>
        <w:jc w:val="left"/>
        <w:rPr>
          <w:sz w:val="24"/>
        </w:rPr>
      </w:pPr>
      <w:r>
        <w:rPr>
          <w:sz w:val="24"/>
        </w:rPr>
        <w:t>水土流失对主体工程造成危害的方式、数量和程度；</w:t>
      </w:r>
    </w:p>
    <w:p>
      <w:pPr>
        <w:pStyle w:val="10"/>
        <w:numPr>
          <w:ilvl w:val="0"/>
          <w:numId w:val="50"/>
        </w:numPr>
        <w:tabs>
          <w:tab w:val="left" w:pos="1520"/>
        </w:tabs>
        <w:spacing w:before="160" w:after="0" w:line="240" w:lineRule="auto"/>
        <w:ind w:left="1519" w:right="0" w:hanging="602"/>
        <w:jc w:val="left"/>
        <w:rPr>
          <w:sz w:val="24"/>
        </w:rPr>
      </w:pPr>
      <w:r>
        <w:rPr>
          <w:sz w:val="24"/>
        </w:rPr>
        <w:t>水土流失掩埋冲毁农田、道路、居民点等的数量、程度；</w:t>
      </w:r>
    </w:p>
    <w:p>
      <w:pPr>
        <w:pStyle w:val="10"/>
        <w:numPr>
          <w:ilvl w:val="0"/>
          <w:numId w:val="50"/>
        </w:numPr>
        <w:tabs>
          <w:tab w:val="left" w:pos="1520"/>
        </w:tabs>
        <w:spacing w:before="158" w:after="0" w:line="240" w:lineRule="auto"/>
        <w:ind w:left="1519" w:right="0" w:hanging="602"/>
        <w:jc w:val="left"/>
        <w:rPr>
          <w:sz w:val="24"/>
        </w:rPr>
      </w:pPr>
      <w:r>
        <w:rPr>
          <w:sz w:val="24"/>
        </w:rPr>
        <w:t>对高等级公路、铁路、输变电、输油（气）管线等重大工程造成的危害；</w:t>
      </w:r>
    </w:p>
    <w:p>
      <w:pPr>
        <w:pStyle w:val="10"/>
        <w:numPr>
          <w:ilvl w:val="0"/>
          <w:numId w:val="50"/>
        </w:numPr>
        <w:tabs>
          <w:tab w:val="left" w:pos="1520"/>
        </w:tabs>
        <w:spacing w:before="158" w:after="0" w:line="240" w:lineRule="auto"/>
        <w:ind w:left="1519" w:right="0" w:hanging="602"/>
        <w:jc w:val="left"/>
        <w:rPr>
          <w:sz w:val="24"/>
        </w:rPr>
      </w:pPr>
      <w:r>
        <w:rPr>
          <w:sz w:val="24"/>
        </w:rPr>
        <w:t>生产建设项目造成的沙化、崩塌、滑坡、泥石流等灾害；</w:t>
      </w:r>
    </w:p>
    <w:p>
      <w:pPr>
        <w:pStyle w:val="10"/>
        <w:numPr>
          <w:ilvl w:val="0"/>
          <w:numId w:val="50"/>
        </w:numPr>
        <w:tabs>
          <w:tab w:val="left" w:pos="1524"/>
        </w:tabs>
        <w:spacing w:before="161" w:after="0" w:line="364" w:lineRule="auto"/>
        <w:ind w:left="438" w:right="1418" w:firstLine="480"/>
        <w:jc w:val="left"/>
        <w:rPr>
          <w:sz w:val="24"/>
        </w:rPr>
      </w:pPr>
      <w:r>
        <w:rPr>
          <w:sz w:val="24"/>
        </w:rPr>
        <w:t>对水源地、生态保护区、江河湖泊、水库、塘坝、航道的危害，有可能直接进入江河湖泊或产生行洪安全影响的弃土（石、渣）情况。</w:t>
      </w:r>
    </w:p>
    <w:p>
      <w:pPr>
        <w:pStyle w:val="4"/>
        <w:spacing w:line="306" w:lineRule="exact"/>
        <w:ind w:left="918"/>
      </w:pPr>
      <w:r>
        <w:rPr>
          <w:rFonts w:ascii="Times New Roman" w:eastAsia="Times New Roman"/>
        </w:rPr>
        <w:t>4</w:t>
      </w:r>
      <w:r>
        <w:t>、水土保持措施监测</w:t>
      </w:r>
    </w:p>
    <w:p>
      <w:pPr>
        <w:pStyle w:val="10"/>
        <w:numPr>
          <w:ilvl w:val="0"/>
          <w:numId w:val="51"/>
        </w:numPr>
        <w:tabs>
          <w:tab w:val="left" w:pos="1520"/>
        </w:tabs>
        <w:spacing w:before="160" w:after="0" w:line="240" w:lineRule="auto"/>
        <w:ind w:left="1519" w:right="0" w:hanging="602"/>
        <w:jc w:val="left"/>
        <w:rPr>
          <w:sz w:val="24"/>
        </w:rPr>
      </w:pPr>
      <w:r>
        <w:rPr>
          <w:sz w:val="24"/>
        </w:rPr>
        <w:t>植物措施的种类、面积、分布、生长状况、成活率、保存率和林草覆盖率；</w:t>
      </w:r>
    </w:p>
    <w:p>
      <w:pPr>
        <w:pStyle w:val="4"/>
        <w:spacing w:before="10"/>
        <w:rPr>
          <w:sz w:val="7"/>
        </w:rPr>
      </w:pPr>
      <w:r>
        <mc:AlternateContent>
          <mc:Choice Requires="wps">
            <w:drawing>
              <wp:anchor distT="0" distB="0" distL="0" distR="0" simplePos="0" relativeHeight="251910144" behindDoc="1" locked="0" layoutInCell="1" allowOverlap="1">
                <wp:simplePos x="0" y="0"/>
                <wp:positionH relativeFrom="page">
                  <wp:posOffset>900430</wp:posOffset>
                </wp:positionH>
                <wp:positionV relativeFrom="paragraph">
                  <wp:posOffset>91440</wp:posOffset>
                </wp:positionV>
                <wp:extent cx="5760085" cy="0"/>
                <wp:effectExtent l="0" t="0" r="0" b="0"/>
                <wp:wrapTopAndBottom/>
                <wp:docPr id="360" name="直线 382"/>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82" o:spid="_x0000_s1026" o:spt="20" style="position:absolute;left:0pt;margin-left:70.9pt;margin-top:7.2pt;height:0pt;width:453.55pt;mso-position-horizontal-relative:page;mso-wrap-distance-bottom:0pt;mso-wrap-distance-top:0pt;z-index:-251406336;mso-width-relative:page;mso-height-relative:page;" filled="f" stroked="t" coordsize="21600,21600" o:gfxdata="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6u&#10;h0jXAAAACgEAAA8AAAAAAAAAAQAgAAAAIgAAAGRycy9kb3ducmV2LnhtbFBLAQIUABQAAAAIAIdO&#10;4kD1vu9z6wEAAN8DAAAOAAAAAAAAAAEAIAAAACYBAABkcnMvZTJvRG9jLnhtbFBLBQYAAAAABgAG&#10;AFkBAACDBQAAAAA=&#10;">
                <v:fill on="f" focussize="0,0"/>
                <v:stroke weight="0.48pt" color="#000000" joinstyle="round"/>
                <v:imagedata o:title=""/>
                <o:lock v:ext="edit" aspectratio="f"/>
                <w10:wrap type="topAndBottom"/>
              </v:line>
            </w:pict>
          </mc:Fallback>
        </mc:AlternateContent>
      </w:r>
    </w:p>
    <w:p>
      <w:pPr>
        <w:tabs>
          <w:tab w:val="left" w:pos="6567"/>
        </w:tabs>
        <w:spacing w:before="0"/>
        <w:ind w:left="438" w:right="0" w:firstLine="0"/>
        <w:jc w:val="left"/>
        <w:rPr>
          <w:sz w:val="21"/>
        </w:rPr>
      </w:pPr>
      <w:r>
        <w:rPr>
          <w:rFonts w:ascii="Times New Roman" w:eastAsia="Times New Roman"/>
          <w:position w:val="1"/>
          <w:sz w:val="21"/>
        </w:rPr>
        <w:t>64</w:t>
      </w:r>
      <w:r>
        <w:rPr>
          <w:rFonts w:ascii="Times New Roman" w:eastAsia="Times New Roman"/>
          <w:position w:val="1"/>
          <w:sz w:val="21"/>
        </w:rPr>
        <w:tab/>
      </w:r>
      <w:r>
        <w:rPr>
          <w:sz w:val="21"/>
        </w:rPr>
        <w:t>福建闽科环保技术开发有限公司</w:t>
      </w:r>
    </w:p>
    <w:p>
      <w:pPr>
        <w:spacing w:after="0"/>
        <w:jc w:val="left"/>
        <w:rPr>
          <w:sz w:val="21"/>
        </w:rPr>
        <w:sectPr>
          <w:footerReference r:id="rId69" w:type="default"/>
          <w:pgSz w:w="11910" w:h="16840"/>
          <w:pgMar w:top="800" w:right="0" w:bottom="280" w:left="980" w:header="0" w:footer="0" w:gutter="0"/>
        </w:sectPr>
      </w:pPr>
    </w:p>
    <w:p>
      <w:pPr>
        <w:spacing w:before="52" w:after="22"/>
        <w:ind w:left="0" w:right="1419" w:firstLine="0"/>
        <w:jc w:val="right"/>
        <w:rPr>
          <w:sz w:val="21"/>
        </w:rPr>
      </w:pPr>
      <w:r>
        <w:rPr>
          <w:w w:val="95"/>
          <w:sz w:val="21"/>
        </w:rPr>
        <w:t>水土保持监测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26" name="组合 383"/>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25" name="直线 384"/>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83"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HrCG3U8CAAAGBQAADgAA&#10;AAAAAAABACAAAAAjAQAAZHJzL2Uyb0RvYy54bWxQSwUGAAAAAAYABgBZAQAA5AUAAAAA&#10;">
                <o:lock v:ext="edit" aspectratio="f"/>
                <v:line id="直线 384" o:spid="_x0000_s1026" o:spt="20" style="position:absolute;left:0;top:5;height:0;width:9071;"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0"/>
          <w:numId w:val="51"/>
        </w:numPr>
        <w:tabs>
          <w:tab w:val="left" w:pos="1520"/>
        </w:tabs>
        <w:spacing w:before="74" w:after="0" w:line="240" w:lineRule="auto"/>
        <w:ind w:left="1519" w:right="0" w:hanging="602"/>
        <w:jc w:val="left"/>
        <w:rPr>
          <w:sz w:val="24"/>
        </w:rPr>
      </w:pPr>
      <w:r>
        <w:rPr>
          <w:sz w:val="24"/>
        </w:rPr>
        <w:t>工程措施的类型、数量、分布和完好程度；</w:t>
      </w:r>
    </w:p>
    <w:p>
      <w:pPr>
        <w:pStyle w:val="10"/>
        <w:numPr>
          <w:ilvl w:val="0"/>
          <w:numId w:val="51"/>
        </w:numPr>
        <w:tabs>
          <w:tab w:val="left" w:pos="1520"/>
        </w:tabs>
        <w:spacing w:before="158" w:after="0" w:line="240" w:lineRule="auto"/>
        <w:ind w:left="1519" w:right="0" w:hanging="602"/>
        <w:jc w:val="left"/>
        <w:rPr>
          <w:sz w:val="24"/>
        </w:rPr>
      </w:pPr>
      <w:r>
        <w:rPr>
          <w:sz w:val="24"/>
        </w:rPr>
        <w:t>临时措施的类型、数量和分布；</w:t>
      </w:r>
    </w:p>
    <w:p>
      <w:pPr>
        <w:pStyle w:val="10"/>
        <w:numPr>
          <w:ilvl w:val="0"/>
          <w:numId w:val="51"/>
        </w:numPr>
        <w:tabs>
          <w:tab w:val="left" w:pos="1520"/>
        </w:tabs>
        <w:spacing w:before="161" w:after="0" w:line="240" w:lineRule="auto"/>
        <w:ind w:left="1519" w:right="0" w:hanging="602"/>
        <w:jc w:val="left"/>
        <w:rPr>
          <w:sz w:val="24"/>
        </w:rPr>
      </w:pPr>
      <w:r>
        <w:rPr>
          <w:sz w:val="24"/>
        </w:rPr>
        <w:t>主体工程和各项水土保持措施的实施进展情况；</w:t>
      </w:r>
    </w:p>
    <w:p>
      <w:pPr>
        <w:pStyle w:val="10"/>
        <w:numPr>
          <w:ilvl w:val="0"/>
          <w:numId w:val="51"/>
        </w:numPr>
        <w:tabs>
          <w:tab w:val="left" w:pos="1520"/>
        </w:tabs>
        <w:spacing w:before="160" w:after="0" w:line="240" w:lineRule="auto"/>
        <w:ind w:left="1519" w:right="0" w:hanging="602"/>
        <w:jc w:val="left"/>
        <w:rPr>
          <w:sz w:val="24"/>
        </w:rPr>
      </w:pPr>
      <w:r>
        <w:rPr>
          <w:sz w:val="24"/>
        </w:rPr>
        <w:t>水土保持措施对主体工程安全建设和运行发挥的作用；</w:t>
      </w:r>
    </w:p>
    <w:p>
      <w:pPr>
        <w:pStyle w:val="10"/>
        <w:numPr>
          <w:ilvl w:val="2"/>
          <w:numId w:val="47"/>
        </w:numPr>
        <w:tabs>
          <w:tab w:val="left" w:pos="979"/>
        </w:tabs>
        <w:spacing w:before="158" w:after="0" w:line="240" w:lineRule="auto"/>
        <w:ind w:left="978" w:right="0" w:hanging="541"/>
        <w:jc w:val="both"/>
        <w:rPr>
          <w:b/>
          <w:sz w:val="24"/>
        </w:rPr>
      </w:pPr>
      <w:bookmarkStart w:id="251" w:name="6.2.3监测频次"/>
      <w:bookmarkEnd w:id="251"/>
      <w:bookmarkStart w:id="252" w:name="6.2.3监测频次"/>
      <w:bookmarkEnd w:id="252"/>
      <w:r>
        <w:rPr>
          <w:b/>
          <w:sz w:val="24"/>
        </w:rPr>
        <w:t>监测频次</w:t>
      </w:r>
    </w:p>
    <w:p>
      <w:pPr>
        <w:pStyle w:val="4"/>
        <w:spacing w:before="161" w:line="364" w:lineRule="auto"/>
        <w:ind w:left="438" w:right="1423" w:firstLine="494"/>
        <w:jc w:val="both"/>
      </w:pPr>
      <w:r>
        <w:t>本项目在确定监测内容的基础上，主要采取定位监测与实地调查、巡查监测相结</w:t>
      </w:r>
      <w:r>
        <w:rPr>
          <w:spacing w:val="-2"/>
        </w:rPr>
        <w:t>合的方法。在防治责任范围内，对水土流失影响较小的地段采取调查监测；对水土流</w:t>
      </w:r>
      <w:r>
        <w:t>失影响较大的地段进行地面监测；对施工过程中时空变化多、定位监测困难的项目采</w:t>
      </w:r>
      <w:r>
        <w:rPr>
          <w:spacing w:val="6"/>
        </w:rPr>
        <w:t>用场地巡查法监测。</w:t>
      </w:r>
    </w:p>
    <w:p>
      <w:pPr>
        <w:pStyle w:val="4"/>
        <w:spacing w:line="362" w:lineRule="auto"/>
        <w:ind w:left="438" w:right="1424" w:firstLine="494"/>
        <w:jc w:val="both"/>
      </w:pPr>
      <w:r>
        <w:t>地面观测频次：</w:t>
      </w:r>
      <w:r>
        <w:rPr>
          <w:rFonts w:ascii="Times New Roman" w:eastAsia="Times New Roman"/>
        </w:rPr>
        <w:t>4</w:t>
      </w:r>
      <w:r>
        <w:t>～</w:t>
      </w:r>
      <w:r>
        <w:rPr>
          <w:rFonts w:ascii="Times New Roman" w:eastAsia="Times New Roman"/>
        </w:rPr>
        <w:t xml:space="preserve">9 </w:t>
      </w:r>
      <w:r>
        <w:t xml:space="preserve">月汛期，每月监测 </w:t>
      </w:r>
      <w:r>
        <w:rPr>
          <w:rFonts w:ascii="Times New Roman" w:eastAsia="Times New Roman"/>
        </w:rPr>
        <w:t xml:space="preserve">1 </w:t>
      </w:r>
      <w:r>
        <w:t xml:space="preserve">次，其他月份每 </w:t>
      </w:r>
      <w:r>
        <w:rPr>
          <w:rFonts w:ascii="Times New Roman" w:eastAsia="Times New Roman"/>
        </w:rPr>
        <w:t xml:space="preserve">2 </w:t>
      </w:r>
      <w:r>
        <w:t xml:space="preserve">月监测 </w:t>
      </w:r>
      <w:r>
        <w:rPr>
          <w:rFonts w:ascii="Times New Roman" w:eastAsia="Times New Roman"/>
        </w:rPr>
        <w:t xml:space="preserve">1 </w:t>
      </w:r>
      <w:r>
        <w:t xml:space="preserve">次，遇降水量大于 </w:t>
      </w:r>
      <w:r>
        <w:rPr>
          <w:rFonts w:ascii="Times New Roman" w:eastAsia="Times New Roman"/>
        </w:rPr>
        <w:t xml:space="preserve">50mm/d </w:t>
      </w:r>
      <w:r>
        <w:t xml:space="preserve">加测 </w:t>
      </w:r>
      <w:r>
        <w:rPr>
          <w:rFonts w:ascii="Times New Roman" w:eastAsia="Times New Roman"/>
        </w:rPr>
        <w:t xml:space="preserve">1 </w:t>
      </w:r>
      <w:r>
        <w:t>次。</w:t>
      </w:r>
    </w:p>
    <w:p>
      <w:pPr>
        <w:pStyle w:val="4"/>
        <w:spacing w:before="2" w:line="364" w:lineRule="auto"/>
        <w:ind w:left="438" w:right="1424" w:firstLine="494"/>
        <w:jc w:val="both"/>
      </w:pPr>
      <w:r>
        <w:pict>
          <v:shape id="_x0000_s1409" o:spid="_x0000_s1409" o:spt="136" type="#_x0000_t136" style="position:absolute;left:0pt;margin-left:61.15pt;margin-top:66.8pt;height:60pt;width:480.05pt;mso-position-horizontal-relative:page;rotation:20643840f;z-index:-26539008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2"/>
        </w:rPr>
        <w:t>调查监测频次：施工期前调查背景土壤侵蚀模数；施工期：对正在实施的水土保</w:t>
      </w:r>
      <w:r>
        <w:t xml:space="preserve">持措施建设情况等每 </w:t>
      </w:r>
      <w:r>
        <w:rPr>
          <w:rFonts w:ascii="Times New Roman" w:eastAsia="Times New Roman"/>
        </w:rPr>
        <w:t>10d</w:t>
      </w:r>
      <w:r>
        <w:rPr>
          <w:rFonts w:ascii="Times New Roman" w:eastAsia="Times New Roman"/>
          <w:spacing w:val="8"/>
        </w:rPr>
        <w:t xml:space="preserve"> </w:t>
      </w:r>
      <w:r>
        <w:rPr>
          <w:spacing w:val="-6"/>
        </w:rPr>
        <w:t xml:space="preserve">监测记录 </w:t>
      </w:r>
      <w:r>
        <w:rPr>
          <w:rFonts w:ascii="Times New Roman" w:eastAsia="Times New Roman"/>
        </w:rPr>
        <w:t>1</w:t>
      </w:r>
      <w:r>
        <w:rPr>
          <w:rFonts w:ascii="Times New Roman" w:eastAsia="Times New Roman"/>
          <w:spacing w:val="5"/>
        </w:rPr>
        <w:t xml:space="preserve"> </w:t>
      </w:r>
      <w:r>
        <w:rPr>
          <w:spacing w:val="-3"/>
        </w:rPr>
        <w:t>次，扰动地表面积、水土保持工程截、排水等措</w:t>
      </w:r>
      <w:r>
        <w:rPr>
          <w:spacing w:val="1"/>
        </w:rPr>
        <w:t xml:space="preserve">施实施效果每月监测记录 </w:t>
      </w:r>
      <w:r>
        <w:rPr>
          <w:rFonts w:ascii="Times New Roman" w:eastAsia="Times New Roman"/>
        </w:rPr>
        <w:t>1</w:t>
      </w:r>
      <w:r>
        <w:rPr>
          <w:rFonts w:ascii="Times New Roman" w:eastAsia="Times New Roman"/>
          <w:spacing w:val="7"/>
        </w:rPr>
        <w:t xml:space="preserve"> </w:t>
      </w:r>
      <w:r>
        <w:rPr>
          <w:spacing w:val="-4"/>
        </w:rPr>
        <w:t>次，主体工程建设进度、水土流失影响因子、水土保持植</w:t>
      </w:r>
    </w:p>
    <w:p>
      <w:pPr>
        <w:pStyle w:val="4"/>
        <w:spacing w:line="307" w:lineRule="exact"/>
        <w:ind w:left="438"/>
        <w:jc w:val="both"/>
      </w:pPr>
      <w:r>
        <w:t xml:space="preserve">物措施生长情况等每 </w:t>
      </w:r>
      <w:r>
        <w:rPr>
          <w:rFonts w:ascii="Times New Roman" w:eastAsia="Times New Roman"/>
        </w:rPr>
        <w:t>3</w:t>
      </w:r>
      <w:r>
        <w:rPr>
          <w:rFonts w:ascii="Times New Roman" w:eastAsia="Times New Roman"/>
          <w:spacing w:val="4"/>
        </w:rPr>
        <w:t xml:space="preserve"> </w:t>
      </w:r>
      <w:r>
        <w:rPr>
          <w:spacing w:val="-3"/>
        </w:rPr>
        <w:t xml:space="preserve">个月监测记录 </w:t>
      </w:r>
      <w:r>
        <w:rPr>
          <w:rFonts w:ascii="Times New Roman" w:eastAsia="Times New Roman"/>
        </w:rPr>
        <w:t>1</w:t>
      </w:r>
      <w:r>
        <w:rPr>
          <w:rFonts w:ascii="Times New Roman" w:eastAsia="Times New Roman"/>
          <w:spacing w:val="4"/>
        </w:rPr>
        <w:t xml:space="preserve"> </w:t>
      </w:r>
      <w:r>
        <w:rPr>
          <w:spacing w:val="-3"/>
        </w:rPr>
        <w:t>次，遇暴雨、大风等情况及时加测一次，水土</w:t>
      </w:r>
    </w:p>
    <w:p>
      <w:pPr>
        <w:pStyle w:val="4"/>
        <w:spacing w:before="158" w:line="364" w:lineRule="auto"/>
        <w:ind w:left="438" w:right="1421"/>
        <w:jc w:val="both"/>
      </w:pPr>
      <w:r>
        <w:t xml:space="preserve">流失灾害事件发生后一周内完成监测，每年不少于 </w:t>
      </w:r>
      <w:r>
        <w:rPr>
          <w:rFonts w:ascii="Times New Roman" w:hAnsi="Times New Roman" w:eastAsia="Times New Roman"/>
        </w:rPr>
        <w:t xml:space="preserve">15 </w:t>
      </w:r>
      <w:r>
        <w:t>次；植被恢复期：对水土保持措施实施效果进行调查，每季度监测一次，如遇大雨或暴雨天气（雨量</w:t>
      </w:r>
      <w:r>
        <w:rPr>
          <w:rFonts w:ascii="Times New Roman" w:hAnsi="Times New Roman" w:eastAsia="Times New Roman"/>
        </w:rPr>
        <w:t>≥50mm/</w:t>
      </w:r>
      <w:r>
        <w:t>日） 时加测一次。</w:t>
      </w:r>
    </w:p>
    <w:p>
      <w:pPr>
        <w:pStyle w:val="10"/>
        <w:numPr>
          <w:ilvl w:val="1"/>
          <w:numId w:val="47"/>
        </w:numPr>
        <w:tabs>
          <w:tab w:val="left" w:pos="799"/>
        </w:tabs>
        <w:spacing w:before="0" w:after="0" w:line="304" w:lineRule="exact"/>
        <w:ind w:left="798" w:right="0" w:hanging="361"/>
        <w:jc w:val="both"/>
        <w:rPr>
          <w:b/>
          <w:sz w:val="24"/>
        </w:rPr>
      </w:pPr>
      <w:bookmarkStart w:id="253" w:name="_bookmark38"/>
      <w:bookmarkEnd w:id="253"/>
      <w:bookmarkStart w:id="254" w:name="6.3点位布设"/>
      <w:bookmarkEnd w:id="254"/>
      <w:bookmarkStart w:id="255" w:name="_bookmark38"/>
      <w:bookmarkEnd w:id="255"/>
      <w:r>
        <w:rPr>
          <w:b/>
          <w:sz w:val="24"/>
        </w:rPr>
        <w:t>点位布设</w:t>
      </w:r>
    </w:p>
    <w:p>
      <w:pPr>
        <w:pStyle w:val="4"/>
        <w:spacing w:before="161" w:line="364" w:lineRule="auto"/>
        <w:ind w:left="438" w:right="1366" w:firstLine="480"/>
        <w:jc w:val="both"/>
      </w:pPr>
      <w:r>
        <w:t>本工程监测区域为主体工程区、临时表土堆场区，根据工程可能产生的水土流失， 由建设单位自行组织或委托有能力的监测单位进行监测工作，采取巡查和监督检查的方式，做好施工期间的水土流失监测记录工作。</w:t>
      </w:r>
    </w:p>
    <w:p>
      <w:pPr>
        <w:pStyle w:val="4"/>
        <w:spacing w:line="307" w:lineRule="exact"/>
        <w:ind w:left="918"/>
        <w:jc w:val="both"/>
      </w:pPr>
      <w:r>
        <w:t>本方案布设监测点位仅供相关单位参考。方案建议在主体工程区布设</w:t>
      </w:r>
      <w:r>
        <w:rPr>
          <w:rFonts w:ascii="Times New Roman" w:eastAsia="Times New Roman"/>
        </w:rPr>
        <w:t xml:space="preserve">2 </w:t>
      </w:r>
      <w:r>
        <w:t>个监测点（其</w:t>
      </w:r>
    </w:p>
    <w:p>
      <w:pPr>
        <w:pStyle w:val="4"/>
        <w:spacing w:before="158"/>
        <w:ind w:left="438"/>
        <w:jc w:val="both"/>
      </w:pPr>
      <w:r>
        <w:t xml:space="preserve">中 </w:t>
      </w:r>
      <w:r>
        <w:rPr>
          <w:rFonts w:ascii="Times New Roman" w:eastAsia="Times New Roman"/>
        </w:rPr>
        <w:t xml:space="preserve">1 </w:t>
      </w:r>
      <w:r>
        <w:t>个布设在景观绿化区，</w:t>
      </w:r>
      <w:r>
        <w:rPr>
          <w:rFonts w:ascii="Times New Roman" w:eastAsia="Times New Roman"/>
        </w:rPr>
        <w:t xml:space="preserve">1 </w:t>
      </w:r>
      <w:r>
        <w:t xml:space="preserve">个布设在建筑硬化区），临时表土堆场区布设 </w:t>
      </w:r>
      <w:r>
        <w:rPr>
          <w:rFonts w:ascii="Times New Roman" w:eastAsia="Times New Roman"/>
        </w:rPr>
        <w:t xml:space="preserve">1 </w:t>
      </w:r>
      <w:r>
        <w:t>个监测点。</w:t>
      </w:r>
    </w:p>
    <w:p>
      <w:pPr>
        <w:pStyle w:val="4"/>
        <w:spacing w:before="160"/>
        <w:ind w:left="438"/>
        <w:jc w:val="both"/>
      </w:pPr>
      <w:r>
        <w:t xml:space="preserve">总共拟布设 </w:t>
      </w:r>
      <w:r>
        <w:rPr>
          <w:rFonts w:ascii="Times New Roman" w:eastAsia="Times New Roman"/>
        </w:rPr>
        <w:t xml:space="preserve">3 </w:t>
      </w:r>
      <w:r>
        <w:t>个监测点。施工过程中应重点监测主体工程区。</w:t>
      </w:r>
    </w:p>
    <w:p>
      <w:pPr>
        <w:tabs>
          <w:tab w:val="left" w:pos="1039"/>
        </w:tabs>
        <w:spacing w:before="158"/>
        <w:ind w:left="0" w:right="490" w:firstLine="0"/>
        <w:jc w:val="center"/>
        <w:rPr>
          <w:b/>
          <w:sz w:val="24"/>
        </w:rPr>
      </w:pPr>
      <w:r>
        <w:rPr>
          <w:b/>
          <w:sz w:val="24"/>
        </w:rPr>
        <w:t>表</w:t>
      </w:r>
      <w:r>
        <w:rPr>
          <w:b/>
          <w:spacing w:val="-62"/>
          <w:sz w:val="24"/>
        </w:rPr>
        <w:t xml:space="preserve"> </w:t>
      </w:r>
      <w:r>
        <w:rPr>
          <w:rFonts w:ascii="Times New Roman" w:eastAsia="Times New Roman"/>
          <w:b/>
          <w:sz w:val="24"/>
        </w:rPr>
        <w:t>6.3-1</w:t>
      </w:r>
      <w:r>
        <w:rPr>
          <w:rFonts w:ascii="Times New Roman" w:eastAsia="Times New Roman"/>
          <w:b/>
          <w:sz w:val="24"/>
        </w:rPr>
        <w:tab/>
      </w:r>
      <w:r>
        <w:rPr>
          <w:b/>
          <w:sz w:val="24"/>
        </w:rPr>
        <w:t>监测点位布设情况一览表</w:t>
      </w:r>
    </w:p>
    <w:p>
      <w:pPr>
        <w:pStyle w:val="4"/>
        <w:spacing w:before="5" w:after="1"/>
        <w:rPr>
          <w:b/>
          <w:sz w:val="12"/>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6"/>
        <w:gridCol w:w="1241"/>
        <w:gridCol w:w="63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746" w:type="dxa"/>
            <w:tcBorders>
              <w:bottom w:val="single" w:color="000000" w:sz="6" w:space="0"/>
              <w:right w:val="single" w:color="000000" w:sz="6" w:space="0"/>
            </w:tcBorders>
          </w:tcPr>
          <w:p>
            <w:pPr>
              <w:pStyle w:val="11"/>
              <w:spacing w:before="29"/>
              <w:ind w:left="133" w:right="110"/>
              <w:rPr>
                <w:sz w:val="24"/>
              </w:rPr>
            </w:pPr>
            <w:r>
              <w:rPr>
                <w:sz w:val="24"/>
              </w:rPr>
              <w:t>监测分区</w:t>
            </w:r>
          </w:p>
        </w:tc>
        <w:tc>
          <w:tcPr>
            <w:tcW w:w="1241" w:type="dxa"/>
            <w:tcBorders>
              <w:left w:val="single" w:color="000000" w:sz="6" w:space="0"/>
              <w:bottom w:val="single" w:color="000000" w:sz="6" w:space="0"/>
              <w:right w:val="single" w:color="000000" w:sz="6" w:space="0"/>
            </w:tcBorders>
          </w:tcPr>
          <w:p>
            <w:pPr>
              <w:pStyle w:val="11"/>
              <w:spacing w:before="29"/>
              <w:ind w:left="123" w:right="94"/>
              <w:rPr>
                <w:sz w:val="24"/>
              </w:rPr>
            </w:pPr>
            <w:r>
              <w:rPr>
                <w:sz w:val="24"/>
              </w:rPr>
              <w:t>监测点位</w:t>
            </w:r>
          </w:p>
        </w:tc>
        <w:tc>
          <w:tcPr>
            <w:tcW w:w="6300" w:type="dxa"/>
            <w:tcBorders>
              <w:left w:val="single" w:color="000000" w:sz="6" w:space="0"/>
              <w:bottom w:val="single" w:color="000000" w:sz="6" w:space="0"/>
            </w:tcBorders>
          </w:tcPr>
          <w:p>
            <w:pPr>
              <w:pStyle w:val="11"/>
              <w:spacing w:before="29"/>
              <w:ind w:left="1336" w:right="1300"/>
              <w:rPr>
                <w:sz w:val="24"/>
              </w:rPr>
            </w:pPr>
            <w:r>
              <w:rPr>
                <w:sz w:val="24"/>
              </w:rPr>
              <w:t>监测内容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746" w:type="dxa"/>
            <w:tcBorders>
              <w:top w:val="single" w:color="000000" w:sz="6" w:space="0"/>
              <w:bottom w:val="single" w:color="000000" w:sz="6" w:space="0"/>
              <w:right w:val="single" w:color="000000" w:sz="6" w:space="0"/>
            </w:tcBorders>
          </w:tcPr>
          <w:p>
            <w:pPr>
              <w:pStyle w:val="11"/>
              <w:spacing w:before="29"/>
              <w:ind w:left="133" w:right="110"/>
              <w:rPr>
                <w:sz w:val="24"/>
              </w:rPr>
            </w:pPr>
            <w:r>
              <w:rPr>
                <w:sz w:val="24"/>
              </w:rPr>
              <w:t>景观绿化区</w:t>
            </w:r>
          </w:p>
        </w:tc>
        <w:tc>
          <w:tcPr>
            <w:tcW w:w="1241" w:type="dxa"/>
            <w:tcBorders>
              <w:top w:val="single" w:color="000000" w:sz="6" w:space="0"/>
              <w:left w:val="single" w:color="000000" w:sz="6" w:space="0"/>
              <w:bottom w:val="single" w:color="000000" w:sz="6" w:space="0"/>
              <w:right w:val="single" w:color="000000" w:sz="6" w:space="0"/>
            </w:tcBorders>
          </w:tcPr>
          <w:p>
            <w:pPr>
              <w:pStyle w:val="11"/>
              <w:spacing w:before="45"/>
              <w:ind w:left="123" w:right="94"/>
              <w:rPr>
                <w:rFonts w:ascii="Times New Roman"/>
                <w:sz w:val="24"/>
              </w:rPr>
            </w:pPr>
            <w:r>
              <w:rPr>
                <w:rFonts w:ascii="Times New Roman"/>
                <w:sz w:val="24"/>
              </w:rPr>
              <w:t>1#</w:t>
            </w:r>
          </w:p>
        </w:tc>
        <w:tc>
          <w:tcPr>
            <w:tcW w:w="6300" w:type="dxa"/>
            <w:tcBorders>
              <w:top w:val="single" w:color="000000" w:sz="6" w:space="0"/>
              <w:left w:val="single" w:color="000000" w:sz="6" w:space="0"/>
              <w:bottom w:val="single" w:color="000000" w:sz="6" w:space="0"/>
            </w:tcBorders>
          </w:tcPr>
          <w:p>
            <w:pPr>
              <w:pStyle w:val="11"/>
              <w:spacing w:before="29"/>
              <w:ind w:left="1336" w:right="1300"/>
              <w:rPr>
                <w:sz w:val="24"/>
              </w:rPr>
            </w:pPr>
            <w:r>
              <w:rPr>
                <w:sz w:val="24"/>
              </w:rPr>
              <w:t>地表扰动面积变化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746" w:type="dxa"/>
            <w:tcBorders>
              <w:top w:val="single" w:color="000000" w:sz="6" w:space="0"/>
              <w:bottom w:val="single" w:color="000000" w:sz="6" w:space="0"/>
              <w:right w:val="single" w:color="000000" w:sz="6" w:space="0"/>
            </w:tcBorders>
          </w:tcPr>
          <w:p>
            <w:pPr>
              <w:pStyle w:val="11"/>
              <w:spacing w:before="29"/>
              <w:ind w:left="133" w:right="110"/>
              <w:rPr>
                <w:sz w:val="24"/>
              </w:rPr>
            </w:pPr>
            <w:r>
              <w:rPr>
                <w:sz w:val="24"/>
              </w:rPr>
              <w:t>建筑硬化区</w:t>
            </w:r>
          </w:p>
        </w:tc>
        <w:tc>
          <w:tcPr>
            <w:tcW w:w="1241" w:type="dxa"/>
            <w:tcBorders>
              <w:top w:val="single" w:color="000000" w:sz="6" w:space="0"/>
              <w:left w:val="single" w:color="000000" w:sz="6" w:space="0"/>
              <w:bottom w:val="single" w:color="000000" w:sz="6" w:space="0"/>
              <w:right w:val="single" w:color="000000" w:sz="6" w:space="0"/>
            </w:tcBorders>
          </w:tcPr>
          <w:p>
            <w:pPr>
              <w:pStyle w:val="11"/>
              <w:spacing w:before="45"/>
              <w:ind w:left="123" w:right="94"/>
              <w:rPr>
                <w:rFonts w:ascii="Times New Roman"/>
                <w:sz w:val="24"/>
              </w:rPr>
            </w:pPr>
            <w:r>
              <w:rPr>
                <w:rFonts w:ascii="Times New Roman"/>
                <w:sz w:val="24"/>
              </w:rPr>
              <w:t>2#</w:t>
            </w:r>
          </w:p>
        </w:tc>
        <w:tc>
          <w:tcPr>
            <w:tcW w:w="6300" w:type="dxa"/>
            <w:tcBorders>
              <w:top w:val="single" w:color="000000" w:sz="6" w:space="0"/>
              <w:left w:val="single" w:color="000000" w:sz="6" w:space="0"/>
              <w:bottom w:val="single" w:color="000000" w:sz="6" w:space="0"/>
            </w:tcBorders>
          </w:tcPr>
          <w:p>
            <w:pPr>
              <w:pStyle w:val="11"/>
              <w:spacing w:before="29"/>
              <w:ind w:left="1336" w:right="1300"/>
              <w:rPr>
                <w:sz w:val="24"/>
              </w:rPr>
            </w:pPr>
            <w:r>
              <w:rPr>
                <w:sz w:val="24"/>
              </w:rPr>
              <w:t>地表扰动面积变化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746" w:type="dxa"/>
            <w:tcBorders>
              <w:top w:val="single" w:color="000000" w:sz="6" w:space="0"/>
              <w:right w:val="single" w:color="000000" w:sz="6" w:space="0"/>
            </w:tcBorders>
          </w:tcPr>
          <w:p>
            <w:pPr>
              <w:pStyle w:val="11"/>
              <w:spacing w:before="29"/>
              <w:ind w:left="133" w:right="110"/>
              <w:rPr>
                <w:sz w:val="24"/>
              </w:rPr>
            </w:pPr>
            <w:r>
              <w:rPr>
                <w:sz w:val="24"/>
              </w:rPr>
              <w:t>临时表土堆场</w:t>
            </w:r>
          </w:p>
        </w:tc>
        <w:tc>
          <w:tcPr>
            <w:tcW w:w="1241" w:type="dxa"/>
            <w:tcBorders>
              <w:top w:val="single" w:color="000000" w:sz="6" w:space="0"/>
              <w:left w:val="single" w:color="000000" w:sz="6" w:space="0"/>
              <w:right w:val="single" w:color="000000" w:sz="6" w:space="0"/>
            </w:tcBorders>
          </w:tcPr>
          <w:p>
            <w:pPr>
              <w:pStyle w:val="11"/>
              <w:spacing w:before="45"/>
              <w:ind w:left="123" w:right="94"/>
              <w:rPr>
                <w:rFonts w:ascii="Times New Roman"/>
                <w:sz w:val="24"/>
              </w:rPr>
            </w:pPr>
            <w:r>
              <w:rPr>
                <w:rFonts w:ascii="Times New Roman"/>
                <w:sz w:val="24"/>
              </w:rPr>
              <w:t>3#</w:t>
            </w:r>
          </w:p>
        </w:tc>
        <w:tc>
          <w:tcPr>
            <w:tcW w:w="6300" w:type="dxa"/>
            <w:tcBorders>
              <w:top w:val="single" w:color="000000" w:sz="6" w:space="0"/>
              <w:left w:val="single" w:color="000000" w:sz="6" w:space="0"/>
            </w:tcBorders>
          </w:tcPr>
          <w:p>
            <w:pPr>
              <w:pStyle w:val="11"/>
              <w:spacing w:before="29"/>
              <w:ind w:left="1336" w:right="1300"/>
              <w:rPr>
                <w:sz w:val="24"/>
              </w:rPr>
            </w:pPr>
            <w:r>
              <w:rPr>
                <w:sz w:val="24"/>
              </w:rPr>
              <w:t>堆土前后变化、地表扰动面积变化</w:t>
            </w:r>
          </w:p>
        </w:tc>
      </w:tr>
    </w:tbl>
    <w:p>
      <w:pPr>
        <w:spacing w:after="0"/>
        <w:rPr>
          <w:sz w:val="24"/>
        </w:rPr>
        <w:sectPr>
          <w:footerReference r:id="rId70" w:type="default"/>
          <w:pgSz w:w="11910" w:h="16840"/>
          <w:pgMar w:top="800" w:right="0" w:bottom="1200" w:left="980" w:header="0" w:footer="1014" w:gutter="0"/>
        </w:sectPr>
      </w:pPr>
    </w:p>
    <w:p>
      <w:pPr>
        <w:spacing w:before="52" w:after="22"/>
        <w:ind w:left="438" w:right="0" w:firstLine="0"/>
        <w:jc w:val="left"/>
        <w:rPr>
          <w:sz w:val="21"/>
        </w:rPr>
      </w:pPr>
      <w:r>
        <w:rPr>
          <w:sz w:val="21"/>
        </w:rPr>
        <w:t>水土保持监测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28" name="组合 386"/>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27" name="直线 387"/>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86"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ApZ7VgTgIAAAYFAAAOAAAA&#10;AAAAAAEAIAAAACMBAABkcnMvZTJvRG9jLnhtbFBLBQYAAAAABgAGAFkBAADjBQAAAAA=&#10;">
                <o:lock v:ext="edit" aspectratio="f"/>
                <v:line id="直线 387" o:spid="_x0000_s1026" o:spt="20" style="position:absolute;left:0;top:5;height:0;width:9071;" filled="f" stroked="t" coordsize="21600,21600" o:gfxdata="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BTxt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1"/>
          <w:numId w:val="47"/>
        </w:numPr>
        <w:tabs>
          <w:tab w:val="left" w:pos="799"/>
        </w:tabs>
        <w:spacing w:before="74" w:after="0" w:line="240" w:lineRule="auto"/>
        <w:ind w:left="798" w:right="0" w:hanging="361"/>
        <w:jc w:val="left"/>
        <w:rPr>
          <w:b/>
          <w:sz w:val="24"/>
        </w:rPr>
      </w:pPr>
      <w:bookmarkStart w:id="256" w:name="_bookmark39"/>
      <w:bookmarkEnd w:id="256"/>
      <w:bookmarkStart w:id="257" w:name="_bookmark39"/>
      <w:bookmarkEnd w:id="257"/>
      <w:bookmarkStart w:id="258" w:name="6.4实施条件和成果"/>
      <w:bookmarkEnd w:id="258"/>
      <w:r>
        <w:rPr>
          <w:b/>
          <w:sz w:val="24"/>
        </w:rPr>
        <w:t>实施条件和成果</w:t>
      </w:r>
    </w:p>
    <w:p>
      <w:pPr>
        <w:pStyle w:val="10"/>
        <w:numPr>
          <w:ilvl w:val="2"/>
          <w:numId w:val="47"/>
        </w:numPr>
        <w:tabs>
          <w:tab w:val="left" w:pos="979"/>
        </w:tabs>
        <w:spacing w:before="158" w:after="0" w:line="240" w:lineRule="auto"/>
        <w:ind w:left="978" w:right="0" w:hanging="541"/>
        <w:jc w:val="left"/>
        <w:rPr>
          <w:b/>
          <w:sz w:val="24"/>
        </w:rPr>
      </w:pPr>
      <w:bookmarkStart w:id="259" w:name="6.4.1监测设备"/>
      <w:bookmarkEnd w:id="259"/>
      <w:bookmarkStart w:id="260" w:name="6.4.1监测设备"/>
      <w:bookmarkEnd w:id="260"/>
      <w:r>
        <w:rPr>
          <w:b/>
          <w:sz w:val="24"/>
        </w:rPr>
        <w:t>监测设备</w:t>
      </w:r>
    </w:p>
    <w:p>
      <w:pPr>
        <w:pStyle w:val="4"/>
        <w:spacing w:before="161" w:line="364" w:lineRule="auto"/>
        <w:ind w:left="438" w:right="1414" w:firstLine="480"/>
        <w:jc w:val="both"/>
      </w:pPr>
      <w:r>
        <w:rPr>
          <w:spacing w:val="-4"/>
        </w:rPr>
        <w:t>根据工程建设水土保持监测内容和方法的要求，水土保持监测所需的土建设施及主</w:t>
      </w:r>
      <w:r>
        <w:rPr>
          <w:spacing w:val="-1"/>
        </w:rPr>
        <w:t xml:space="preserve">要仪器设备有测量设备、采样设备、分析设备和其他设备等，具体参见表 </w:t>
      </w:r>
      <w:r>
        <w:rPr>
          <w:rFonts w:ascii="Times New Roman" w:eastAsia="Times New Roman"/>
        </w:rPr>
        <w:t>6.4-1</w:t>
      </w:r>
      <w:r>
        <w:rPr>
          <w:spacing w:val="1"/>
        </w:rPr>
        <w:t>。监测</w:t>
      </w:r>
      <w:r>
        <w:rPr>
          <w:spacing w:val="-3"/>
        </w:rPr>
        <w:t>单位应根据监测工作中实际需要选择和优化监测设备，避免重复购置仪器，造成监测经</w:t>
      </w:r>
      <w:r>
        <w:t>费的浪费。</w:t>
      </w:r>
    </w:p>
    <w:p>
      <w:pPr>
        <w:spacing w:before="0" w:after="3" w:line="305" w:lineRule="exact"/>
        <w:ind w:left="0" w:right="484" w:firstLine="0"/>
        <w:jc w:val="center"/>
        <w:rPr>
          <w:b/>
          <w:sz w:val="24"/>
        </w:rPr>
      </w:pPr>
      <w:r>
        <w:pict>
          <v:shape id="_x0000_s1412" o:spid="_x0000_s1412" o:spt="136" type="#_x0000_t136" style="position:absolute;left:0pt;margin-left:61.15pt;margin-top:183.3pt;height:60pt;width:480.05pt;mso-position-horizontal-relative:page;rotation:20643840f;z-index:-26538803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 xml:space="preserve">表 </w:t>
      </w:r>
      <w:r>
        <w:rPr>
          <w:rFonts w:ascii="Times New Roman" w:eastAsia="Times New Roman"/>
          <w:b/>
          <w:sz w:val="24"/>
        </w:rPr>
        <w:t xml:space="preserve">6.4-1 </w:t>
      </w:r>
      <w:r>
        <w:rPr>
          <w:b/>
          <w:sz w:val="24"/>
        </w:rPr>
        <w:t>水土保持监测设施及设备一览表</w:t>
      </w: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35"/>
        <w:gridCol w:w="3112"/>
        <w:gridCol w:w="874"/>
        <w:gridCol w:w="665"/>
        <w:gridCol w:w="1293"/>
        <w:gridCol w:w="1293"/>
        <w:gridCol w:w="15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635" w:type="dxa"/>
            <w:tcBorders>
              <w:bottom w:val="single" w:color="000000" w:sz="6" w:space="0"/>
              <w:right w:val="single" w:color="000000" w:sz="6" w:space="0"/>
            </w:tcBorders>
          </w:tcPr>
          <w:p>
            <w:pPr>
              <w:pStyle w:val="11"/>
              <w:ind w:left="196"/>
              <w:jc w:val="left"/>
              <w:rPr>
                <w:sz w:val="24"/>
              </w:rPr>
            </w:pPr>
            <w:r>
              <w:rPr>
                <w:sz w:val="24"/>
              </w:rPr>
              <w:t>分</w:t>
            </w:r>
          </w:p>
          <w:p>
            <w:pPr>
              <w:pStyle w:val="11"/>
              <w:spacing w:before="5" w:line="290" w:lineRule="exact"/>
              <w:ind w:left="196"/>
              <w:jc w:val="left"/>
              <w:rPr>
                <w:sz w:val="24"/>
              </w:rPr>
            </w:pPr>
            <w:r>
              <w:rPr>
                <w:sz w:val="24"/>
              </w:rPr>
              <w:t>类</w:t>
            </w:r>
          </w:p>
        </w:tc>
        <w:tc>
          <w:tcPr>
            <w:tcW w:w="3112" w:type="dxa"/>
            <w:tcBorders>
              <w:left w:val="single" w:color="000000" w:sz="6" w:space="0"/>
              <w:bottom w:val="single" w:color="000000" w:sz="6" w:space="0"/>
              <w:right w:val="single" w:color="000000" w:sz="6" w:space="0"/>
            </w:tcBorders>
          </w:tcPr>
          <w:p>
            <w:pPr>
              <w:pStyle w:val="11"/>
              <w:spacing w:before="156"/>
              <w:ind w:left="723"/>
              <w:jc w:val="left"/>
              <w:rPr>
                <w:sz w:val="24"/>
              </w:rPr>
            </w:pPr>
            <w:r>
              <w:rPr>
                <w:sz w:val="24"/>
              </w:rPr>
              <w:t>监测设施和设备</w:t>
            </w:r>
          </w:p>
        </w:tc>
        <w:tc>
          <w:tcPr>
            <w:tcW w:w="874" w:type="dxa"/>
            <w:tcBorders>
              <w:left w:val="single" w:color="000000" w:sz="6" w:space="0"/>
              <w:bottom w:val="single" w:color="000000" w:sz="6" w:space="0"/>
              <w:right w:val="single" w:color="000000" w:sz="6" w:space="0"/>
            </w:tcBorders>
          </w:tcPr>
          <w:p>
            <w:pPr>
              <w:pStyle w:val="11"/>
              <w:spacing w:before="156"/>
              <w:ind w:left="63" w:right="35"/>
              <w:rPr>
                <w:sz w:val="24"/>
              </w:rPr>
            </w:pPr>
            <w:r>
              <w:rPr>
                <w:sz w:val="24"/>
              </w:rPr>
              <w:t>单位</w:t>
            </w:r>
          </w:p>
        </w:tc>
        <w:tc>
          <w:tcPr>
            <w:tcW w:w="665" w:type="dxa"/>
            <w:tcBorders>
              <w:left w:val="single" w:color="000000" w:sz="6" w:space="0"/>
              <w:bottom w:val="single" w:color="000000" w:sz="6" w:space="0"/>
              <w:right w:val="single" w:color="000000" w:sz="6" w:space="0"/>
            </w:tcBorders>
          </w:tcPr>
          <w:p>
            <w:pPr>
              <w:pStyle w:val="11"/>
              <w:ind w:left="219"/>
              <w:jc w:val="left"/>
              <w:rPr>
                <w:sz w:val="24"/>
              </w:rPr>
            </w:pPr>
            <w:r>
              <w:rPr>
                <w:sz w:val="24"/>
              </w:rPr>
              <w:t>数</w:t>
            </w:r>
          </w:p>
          <w:p>
            <w:pPr>
              <w:pStyle w:val="11"/>
              <w:spacing w:before="5" w:line="290" w:lineRule="exact"/>
              <w:ind w:left="219"/>
              <w:jc w:val="left"/>
              <w:rPr>
                <w:sz w:val="24"/>
              </w:rPr>
            </w:pPr>
            <w:r>
              <w:rPr>
                <w:sz w:val="24"/>
              </w:rPr>
              <w:t>量</w:t>
            </w:r>
          </w:p>
        </w:tc>
        <w:tc>
          <w:tcPr>
            <w:tcW w:w="1293" w:type="dxa"/>
            <w:tcBorders>
              <w:left w:val="single" w:color="000000" w:sz="6" w:space="0"/>
              <w:bottom w:val="single" w:color="000000" w:sz="6" w:space="0"/>
              <w:right w:val="single" w:color="000000" w:sz="6" w:space="0"/>
            </w:tcBorders>
          </w:tcPr>
          <w:p>
            <w:pPr>
              <w:pStyle w:val="11"/>
              <w:spacing w:before="156"/>
              <w:ind w:left="114" w:right="-44"/>
              <w:rPr>
                <w:sz w:val="24"/>
              </w:rPr>
            </w:pPr>
            <w:r>
              <w:rPr>
                <w:spacing w:val="-2"/>
                <w:sz w:val="24"/>
              </w:rPr>
              <w:t>单价</w:t>
            </w:r>
            <w:r>
              <w:rPr>
                <w:sz w:val="24"/>
              </w:rPr>
              <w:t>（元）</w:t>
            </w:r>
          </w:p>
        </w:tc>
        <w:tc>
          <w:tcPr>
            <w:tcW w:w="1293" w:type="dxa"/>
            <w:tcBorders>
              <w:left w:val="single" w:color="000000" w:sz="6" w:space="0"/>
              <w:bottom w:val="single" w:color="000000" w:sz="6" w:space="0"/>
              <w:right w:val="single" w:color="000000" w:sz="6" w:space="0"/>
            </w:tcBorders>
          </w:tcPr>
          <w:p>
            <w:pPr>
              <w:pStyle w:val="11"/>
              <w:spacing w:before="156"/>
              <w:ind w:left="114" w:right="-44"/>
              <w:rPr>
                <w:sz w:val="24"/>
              </w:rPr>
            </w:pPr>
            <w:r>
              <w:rPr>
                <w:spacing w:val="-2"/>
                <w:sz w:val="24"/>
              </w:rPr>
              <w:t>合价</w:t>
            </w:r>
            <w:r>
              <w:rPr>
                <w:sz w:val="24"/>
              </w:rPr>
              <w:t>（元）</w:t>
            </w:r>
          </w:p>
        </w:tc>
        <w:tc>
          <w:tcPr>
            <w:tcW w:w="1592" w:type="dxa"/>
            <w:tcBorders>
              <w:left w:val="single" w:color="000000" w:sz="6" w:space="0"/>
              <w:bottom w:val="single" w:color="000000" w:sz="6" w:space="0"/>
            </w:tcBorders>
          </w:tcPr>
          <w:p>
            <w:pPr>
              <w:pStyle w:val="11"/>
              <w:ind w:left="321"/>
              <w:jc w:val="left"/>
              <w:rPr>
                <w:sz w:val="24"/>
              </w:rPr>
            </w:pPr>
            <w:r>
              <w:rPr>
                <w:sz w:val="24"/>
              </w:rPr>
              <w:t>监测损耗</w:t>
            </w:r>
          </w:p>
          <w:p>
            <w:pPr>
              <w:pStyle w:val="11"/>
              <w:spacing w:before="5" w:line="290" w:lineRule="exact"/>
              <w:ind w:left="321"/>
              <w:jc w:val="left"/>
              <w:rPr>
                <w:sz w:val="24"/>
              </w:rPr>
            </w:pPr>
            <w:r>
              <w:rPr>
                <w:sz w:val="24"/>
              </w:rPr>
              <w:t>计费方式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635" w:type="dxa"/>
            <w:tcBorders>
              <w:top w:val="single" w:color="000000" w:sz="6" w:space="0"/>
              <w:bottom w:val="single" w:color="000000" w:sz="6" w:space="0"/>
              <w:right w:val="single" w:color="000000" w:sz="6" w:space="0"/>
            </w:tcBorders>
          </w:tcPr>
          <w:p>
            <w:pPr>
              <w:pStyle w:val="11"/>
              <w:spacing w:before="46"/>
              <w:ind w:left="20"/>
              <w:rPr>
                <w:rFonts w:ascii="Times New Roman"/>
                <w:sz w:val="24"/>
              </w:rPr>
            </w:pPr>
            <w:r>
              <w:rPr>
                <w:rFonts w:ascii="Times New Roman"/>
                <w:sz w:val="24"/>
              </w:rPr>
              <w:t>1</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603"/>
              <w:jc w:val="left"/>
              <w:rPr>
                <w:sz w:val="24"/>
              </w:rPr>
            </w:pPr>
            <w:r>
              <w:rPr>
                <w:sz w:val="24"/>
              </w:rPr>
              <w:t>径流泥沙观测设备</w:t>
            </w:r>
          </w:p>
        </w:tc>
        <w:tc>
          <w:tcPr>
            <w:tcW w:w="87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6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5020</w:t>
            </w:r>
          </w:p>
        </w:tc>
        <w:tc>
          <w:tcPr>
            <w:tcW w:w="1592"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30"/>
              <w:ind w:left="20"/>
              <w:rPr>
                <w:rFonts w:ascii="宋体" w:hAnsi="宋体"/>
                <w:sz w:val="24"/>
              </w:rPr>
            </w:pPr>
            <w:r>
              <w:rPr>
                <w:rFonts w:ascii="宋体" w:hAnsi="宋体"/>
                <w:sz w:val="24"/>
              </w:rPr>
              <w:t>①</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right="-44"/>
              <w:jc w:val="right"/>
              <w:rPr>
                <w:sz w:val="24"/>
              </w:rPr>
            </w:pPr>
            <w:r>
              <w:rPr>
                <w:sz w:val="24"/>
              </w:rPr>
              <w:t>称重仪器（电子天平、台秤）</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30"/>
              <w:ind w:left="28"/>
              <w:rPr>
                <w:sz w:val="24"/>
              </w:rPr>
            </w:pPr>
            <w:r>
              <w:rPr>
                <w:sz w:val="24"/>
              </w:rPr>
              <w:t>台</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6"/>
              <w:ind w:left="29"/>
              <w:rPr>
                <w:rFonts w:ascii="Times New Roman"/>
                <w:sz w:val="24"/>
              </w:rPr>
            </w:pPr>
            <w:r>
              <w:rPr>
                <w:rFonts w:ascii="Times New Roman"/>
                <w:sz w:val="24"/>
              </w:rPr>
              <w:t>2</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9"/>
              <w:rPr>
                <w:rFonts w:ascii="Times New Roman"/>
                <w:sz w:val="24"/>
              </w:rPr>
            </w:pPr>
            <w:r>
              <w:rPr>
                <w:rFonts w:ascii="Times New Roman"/>
                <w:sz w:val="24"/>
              </w:rPr>
              <w:t>800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480</w:t>
            </w:r>
          </w:p>
        </w:tc>
        <w:tc>
          <w:tcPr>
            <w:tcW w:w="1592" w:type="dxa"/>
            <w:tcBorders>
              <w:top w:val="single" w:color="000000" w:sz="6" w:space="0"/>
              <w:left w:val="single" w:color="000000" w:sz="6" w:space="0"/>
              <w:bottom w:val="single" w:color="000000" w:sz="6" w:space="0"/>
            </w:tcBorders>
          </w:tcPr>
          <w:p>
            <w:pPr>
              <w:pStyle w:val="11"/>
              <w:spacing w:before="30"/>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635" w:type="dxa"/>
            <w:tcBorders>
              <w:top w:val="single" w:color="000000" w:sz="6" w:space="0"/>
              <w:bottom w:val="single" w:color="000000" w:sz="6" w:space="0"/>
              <w:right w:val="single" w:color="000000" w:sz="6" w:space="0"/>
            </w:tcBorders>
          </w:tcPr>
          <w:p>
            <w:pPr>
              <w:pStyle w:val="11"/>
              <w:spacing w:before="157"/>
              <w:ind w:left="20"/>
              <w:rPr>
                <w:rFonts w:ascii="宋体" w:hAnsi="宋体"/>
                <w:sz w:val="24"/>
              </w:rPr>
            </w:pPr>
            <w:r>
              <w:rPr>
                <w:rFonts w:ascii="宋体" w:hAnsi="宋体"/>
                <w:sz w:val="24"/>
              </w:rPr>
              <w:t>②</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1"/>
              <w:ind w:left="60" w:right="30"/>
              <w:rPr>
                <w:sz w:val="24"/>
              </w:rPr>
            </w:pPr>
            <w:r>
              <w:rPr>
                <w:sz w:val="24"/>
              </w:rPr>
              <w:t>泥沙测量仪器（</w:t>
            </w:r>
            <w:r>
              <w:rPr>
                <w:rFonts w:ascii="Times New Roman" w:eastAsia="Times New Roman"/>
                <w:sz w:val="24"/>
              </w:rPr>
              <w:t xml:space="preserve">1L </w:t>
            </w:r>
            <w:r>
              <w:rPr>
                <w:sz w:val="24"/>
              </w:rPr>
              <w:t>量筒、比</w:t>
            </w:r>
          </w:p>
          <w:p>
            <w:pPr>
              <w:pStyle w:val="11"/>
              <w:spacing w:before="5" w:line="289" w:lineRule="exact"/>
              <w:ind w:left="60" w:right="30"/>
              <w:rPr>
                <w:sz w:val="24"/>
              </w:rPr>
            </w:pPr>
            <w:r>
              <w:rPr>
                <w:sz w:val="24"/>
              </w:rPr>
              <w:t>重计）</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157"/>
              <w:ind w:left="63" w:right="35"/>
              <w:rPr>
                <w:sz w:val="24"/>
              </w:rPr>
            </w:pPr>
            <w:r>
              <w:rPr>
                <w:sz w:val="24"/>
              </w:rPr>
              <w:t>个、支</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173"/>
              <w:ind w:left="219"/>
              <w:jc w:val="left"/>
              <w:rPr>
                <w:rFonts w:ascii="Times New Roman"/>
                <w:sz w:val="24"/>
              </w:rPr>
            </w:pPr>
            <w:r>
              <w:rPr>
                <w:rFonts w:ascii="Times New Roman"/>
                <w:sz w:val="24"/>
              </w:rPr>
              <w:t>50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3"/>
              <w:ind w:left="114" w:right="89"/>
              <w:rPr>
                <w:rFonts w:ascii="Times New Roman"/>
                <w:sz w:val="24"/>
              </w:rPr>
            </w:pPr>
            <w:r>
              <w:rPr>
                <w:rFonts w:ascii="Times New Roman"/>
                <w:sz w:val="24"/>
              </w:rPr>
              <w:t>20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3"/>
              <w:ind w:left="114" w:right="88"/>
              <w:rPr>
                <w:rFonts w:ascii="Times New Roman"/>
                <w:sz w:val="24"/>
              </w:rPr>
            </w:pPr>
            <w:r>
              <w:rPr>
                <w:rFonts w:ascii="Times New Roman"/>
                <w:sz w:val="24"/>
              </w:rPr>
              <w:t>1000</w:t>
            </w:r>
          </w:p>
        </w:tc>
        <w:tc>
          <w:tcPr>
            <w:tcW w:w="1592" w:type="dxa"/>
            <w:tcBorders>
              <w:top w:val="single" w:color="000000" w:sz="6" w:space="0"/>
              <w:left w:val="single" w:color="000000" w:sz="6" w:space="0"/>
              <w:bottom w:val="single" w:color="000000" w:sz="6" w:space="0"/>
            </w:tcBorders>
          </w:tcPr>
          <w:p>
            <w:pPr>
              <w:pStyle w:val="11"/>
              <w:spacing w:before="157"/>
              <w:ind w:left="115"/>
              <w:jc w:val="left"/>
              <w:rPr>
                <w:sz w:val="24"/>
              </w:rPr>
            </w:pPr>
            <w:r>
              <w:rPr>
                <w:sz w:val="24"/>
              </w:rPr>
              <w:t>易损品，全计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28"/>
              <w:ind w:left="20"/>
              <w:rPr>
                <w:rFonts w:ascii="宋体" w:hAnsi="宋体"/>
                <w:sz w:val="24"/>
              </w:rPr>
            </w:pPr>
            <w:r>
              <w:rPr>
                <w:rFonts w:ascii="宋体" w:hAnsi="宋体"/>
                <w:sz w:val="24"/>
              </w:rPr>
              <w:t>③</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28"/>
              <w:ind w:left="60" w:right="30"/>
              <w:rPr>
                <w:sz w:val="24"/>
              </w:rPr>
            </w:pPr>
            <w:r>
              <w:rPr>
                <w:sz w:val="24"/>
              </w:rPr>
              <w:t>烘箱</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28"/>
              <w:ind w:left="28"/>
              <w:rPr>
                <w:sz w:val="24"/>
              </w:rPr>
            </w:pPr>
            <w:r>
              <w:rPr>
                <w:sz w:val="24"/>
              </w:rPr>
              <w:t>台</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4"/>
              <w:ind w:left="29"/>
              <w:rPr>
                <w:rFonts w:ascii="Times New Roman"/>
                <w:sz w:val="24"/>
              </w:rPr>
            </w:pPr>
            <w:r>
              <w:rPr>
                <w:rFonts w:ascii="Times New Roman"/>
                <w:sz w:val="24"/>
              </w:rPr>
              <w:t>1</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4"/>
              <w:ind w:left="114" w:right="89"/>
              <w:rPr>
                <w:rFonts w:ascii="Times New Roman"/>
                <w:sz w:val="24"/>
              </w:rPr>
            </w:pPr>
            <w:r>
              <w:rPr>
                <w:rFonts w:ascii="Times New Roman"/>
                <w:sz w:val="24"/>
              </w:rPr>
              <w:t>2000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4"/>
              <w:ind w:left="114" w:right="88"/>
              <w:rPr>
                <w:rFonts w:ascii="Times New Roman"/>
                <w:sz w:val="24"/>
              </w:rPr>
            </w:pPr>
            <w:r>
              <w:rPr>
                <w:rFonts w:ascii="Times New Roman"/>
                <w:sz w:val="24"/>
              </w:rPr>
              <w:t>600</w:t>
            </w:r>
          </w:p>
        </w:tc>
        <w:tc>
          <w:tcPr>
            <w:tcW w:w="1592" w:type="dxa"/>
            <w:tcBorders>
              <w:top w:val="single" w:color="000000" w:sz="6" w:space="0"/>
              <w:left w:val="single" w:color="000000" w:sz="6" w:space="0"/>
              <w:bottom w:val="single" w:color="000000" w:sz="6" w:space="0"/>
            </w:tcBorders>
          </w:tcPr>
          <w:p>
            <w:pPr>
              <w:pStyle w:val="11"/>
              <w:spacing w:before="28"/>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635" w:type="dxa"/>
            <w:tcBorders>
              <w:top w:val="single" w:color="000000" w:sz="6" w:space="0"/>
              <w:bottom w:val="single" w:color="000000" w:sz="6" w:space="0"/>
              <w:right w:val="single" w:color="000000" w:sz="6" w:space="0"/>
            </w:tcBorders>
          </w:tcPr>
          <w:p>
            <w:pPr>
              <w:pStyle w:val="11"/>
              <w:spacing w:before="28"/>
              <w:ind w:left="20"/>
              <w:rPr>
                <w:rFonts w:ascii="宋体" w:hAnsi="宋体"/>
                <w:sz w:val="24"/>
              </w:rPr>
            </w:pPr>
            <w:r>
              <w:rPr>
                <w:rFonts w:ascii="宋体" w:hAnsi="宋体"/>
                <w:sz w:val="24"/>
              </w:rPr>
              <w:t>④</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28"/>
              <w:ind w:left="483"/>
              <w:jc w:val="left"/>
              <w:rPr>
                <w:sz w:val="24"/>
              </w:rPr>
            </w:pPr>
            <w:r>
              <w:rPr>
                <w:sz w:val="24"/>
              </w:rPr>
              <w:t>取样仪器（三角瓶）</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28"/>
              <w:ind w:left="28"/>
              <w:rPr>
                <w:sz w:val="24"/>
              </w:rPr>
            </w:pPr>
            <w:r>
              <w:rPr>
                <w:sz w:val="24"/>
              </w:rPr>
              <w:t>个</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4"/>
              <w:ind w:left="159"/>
              <w:jc w:val="left"/>
              <w:rPr>
                <w:rFonts w:ascii="Times New Roman"/>
                <w:sz w:val="24"/>
              </w:rPr>
            </w:pPr>
            <w:r>
              <w:rPr>
                <w:rFonts w:ascii="Times New Roman"/>
                <w:sz w:val="24"/>
              </w:rPr>
              <w:t>120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4"/>
              <w:ind w:left="114" w:right="89"/>
              <w:rPr>
                <w:rFonts w:ascii="Times New Roman"/>
                <w:sz w:val="24"/>
              </w:rPr>
            </w:pPr>
            <w:r>
              <w:rPr>
                <w:rFonts w:ascii="Times New Roman"/>
                <w:sz w:val="24"/>
              </w:rPr>
              <w:t>12</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4"/>
              <w:ind w:left="114" w:right="88"/>
              <w:rPr>
                <w:rFonts w:ascii="Times New Roman"/>
                <w:sz w:val="24"/>
              </w:rPr>
            </w:pPr>
            <w:r>
              <w:rPr>
                <w:rFonts w:ascii="Times New Roman"/>
                <w:sz w:val="24"/>
              </w:rPr>
              <w:t>1440</w:t>
            </w:r>
          </w:p>
        </w:tc>
        <w:tc>
          <w:tcPr>
            <w:tcW w:w="1592" w:type="dxa"/>
            <w:tcBorders>
              <w:top w:val="single" w:color="000000" w:sz="6" w:space="0"/>
              <w:left w:val="single" w:color="000000" w:sz="6" w:space="0"/>
              <w:bottom w:val="single" w:color="000000" w:sz="6" w:space="0"/>
            </w:tcBorders>
          </w:tcPr>
          <w:p>
            <w:pPr>
              <w:pStyle w:val="11"/>
              <w:spacing w:before="28"/>
              <w:ind w:left="115"/>
              <w:jc w:val="left"/>
              <w:rPr>
                <w:sz w:val="24"/>
              </w:rPr>
            </w:pPr>
            <w:r>
              <w:rPr>
                <w:sz w:val="24"/>
              </w:rPr>
              <w:t>易损品，全计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trPr>
        <w:tc>
          <w:tcPr>
            <w:tcW w:w="635" w:type="dxa"/>
            <w:tcBorders>
              <w:top w:val="single" w:color="000000" w:sz="6" w:space="0"/>
              <w:bottom w:val="single" w:color="000000" w:sz="6" w:space="0"/>
              <w:right w:val="single" w:color="000000" w:sz="6" w:space="0"/>
            </w:tcBorders>
          </w:tcPr>
          <w:p>
            <w:pPr>
              <w:pStyle w:val="11"/>
              <w:spacing w:before="155"/>
              <w:ind w:left="20"/>
              <w:rPr>
                <w:rFonts w:ascii="宋体" w:hAnsi="宋体"/>
                <w:sz w:val="24"/>
              </w:rPr>
            </w:pPr>
            <w:r>
              <w:rPr>
                <w:rFonts w:ascii="宋体" w:hAnsi="宋体"/>
                <w:sz w:val="24"/>
              </w:rPr>
              <w:t>⑤</w:t>
            </w:r>
          </w:p>
        </w:tc>
        <w:tc>
          <w:tcPr>
            <w:tcW w:w="3112" w:type="dxa"/>
            <w:tcBorders>
              <w:top w:val="single" w:color="000000" w:sz="6" w:space="0"/>
              <w:left w:val="single" w:color="000000" w:sz="6" w:space="0"/>
              <w:bottom w:val="single" w:color="000000" w:sz="6" w:space="0"/>
              <w:right w:val="single" w:color="000000" w:sz="6" w:space="0"/>
            </w:tcBorders>
          </w:tcPr>
          <w:p>
            <w:pPr>
              <w:pStyle w:val="11"/>
              <w:spacing w:line="310" w:lineRule="atLeast"/>
              <w:ind w:left="1203" w:right="91" w:hanging="1080"/>
              <w:jc w:val="left"/>
              <w:rPr>
                <w:sz w:val="24"/>
              </w:rPr>
            </w:pPr>
            <w:r>
              <w:rPr>
                <w:sz w:val="24"/>
              </w:rPr>
              <w:t>采样工具（铁铲、铁锤、水桶等）</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155"/>
              <w:ind w:left="28"/>
              <w:rPr>
                <w:sz w:val="24"/>
              </w:rPr>
            </w:pPr>
            <w:r>
              <w:rPr>
                <w:sz w:val="24"/>
              </w:rPr>
              <w:t>批</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171"/>
              <w:ind w:left="29"/>
              <w:rPr>
                <w:rFonts w:ascii="Times New Roman"/>
                <w:sz w:val="24"/>
              </w:rPr>
            </w:pPr>
            <w:r>
              <w:rPr>
                <w:rFonts w:ascii="Times New Roman"/>
                <w:sz w:val="24"/>
              </w:rPr>
              <w:t>1</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1"/>
              <w:ind w:left="114" w:right="89"/>
              <w:rPr>
                <w:rFonts w:ascii="Times New Roman"/>
                <w:sz w:val="24"/>
              </w:rPr>
            </w:pPr>
            <w:r>
              <w:rPr>
                <w:rFonts w:ascii="Times New Roman"/>
                <w:sz w:val="24"/>
              </w:rPr>
              <w:t>1500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1"/>
              <w:ind w:left="114" w:right="88"/>
              <w:rPr>
                <w:rFonts w:ascii="Times New Roman"/>
                <w:sz w:val="24"/>
              </w:rPr>
            </w:pPr>
            <w:r>
              <w:rPr>
                <w:rFonts w:ascii="Times New Roman"/>
                <w:sz w:val="24"/>
              </w:rPr>
              <w:t>1500</w:t>
            </w:r>
          </w:p>
        </w:tc>
        <w:tc>
          <w:tcPr>
            <w:tcW w:w="1592" w:type="dxa"/>
            <w:tcBorders>
              <w:top w:val="single" w:color="000000" w:sz="6" w:space="0"/>
              <w:left w:val="single" w:color="000000" w:sz="6" w:space="0"/>
              <w:bottom w:val="single" w:color="000000" w:sz="6" w:space="0"/>
            </w:tcBorders>
          </w:tcPr>
          <w:p>
            <w:pPr>
              <w:pStyle w:val="11"/>
              <w:spacing w:before="155"/>
              <w:ind w:left="115"/>
              <w:jc w:val="left"/>
              <w:rPr>
                <w:sz w:val="24"/>
              </w:rPr>
            </w:pPr>
            <w:r>
              <w:rPr>
                <w:sz w:val="24"/>
              </w:rPr>
              <w:t>易损品，全计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46"/>
              <w:ind w:left="20"/>
              <w:rPr>
                <w:rFonts w:ascii="Times New Roman"/>
                <w:sz w:val="24"/>
              </w:rPr>
            </w:pPr>
            <w:r>
              <w:rPr>
                <w:rFonts w:ascii="Times New Roman"/>
                <w:sz w:val="24"/>
              </w:rPr>
              <w:t>2</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723"/>
              <w:jc w:val="left"/>
              <w:rPr>
                <w:sz w:val="24"/>
              </w:rPr>
            </w:pPr>
            <w:r>
              <w:rPr>
                <w:sz w:val="24"/>
              </w:rPr>
              <w:t>桩钉观测场设备</w:t>
            </w:r>
          </w:p>
        </w:tc>
        <w:tc>
          <w:tcPr>
            <w:tcW w:w="87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6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1610</w:t>
            </w:r>
          </w:p>
        </w:tc>
        <w:tc>
          <w:tcPr>
            <w:tcW w:w="1592"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635" w:type="dxa"/>
            <w:tcBorders>
              <w:top w:val="single" w:color="000000" w:sz="6" w:space="0"/>
              <w:bottom w:val="single" w:color="000000" w:sz="6" w:space="0"/>
              <w:right w:val="single" w:color="000000" w:sz="6" w:space="0"/>
            </w:tcBorders>
          </w:tcPr>
          <w:p>
            <w:pPr>
              <w:pStyle w:val="11"/>
              <w:spacing w:before="30"/>
              <w:ind w:left="20"/>
              <w:rPr>
                <w:rFonts w:ascii="宋体" w:hAnsi="宋体"/>
                <w:sz w:val="24"/>
              </w:rPr>
            </w:pPr>
            <w:r>
              <w:rPr>
                <w:rFonts w:ascii="宋体" w:hAnsi="宋体"/>
                <w:sz w:val="24"/>
              </w:rPr>
              <w:t>①</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543"/>
              <w:jc w:val="left"/>
              <w:rPr>
                <w:sz w:val="24"/>
              </w:rPr>
            </w:pPr>
            <w:r>
              <w:rPr>
                <w:sz w:val="24"/>
              </w:rPr>
              <w:t>观测仪器（ 钢钎）</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30"/>
              <w:ind w:left="28"/>
              <w:rPr>
                <w:sz w:val="24"/>
              </w:rPr>
            </w:pPr>
            <w:r>
              <w:rPr>
                <w:sz w:val="24"/>
              </w:rPr>
              <w:t>支</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6"/>
              <w:ind w:left="159"/>
              <w:jc w:val="left"/>
              <w:rPr>
                <w:rFonts w:ascii="Times New Roman"/>
                <w:sz w:val="24"/>
              </w:rPr>
            </w:pPr>
            <w:r>
              <w:rPr>
                <w:rFonts w:ascii="Times New Roman"/>
                <w:sz w:val="24"/>
              </w:rPr>
              <w:t>145</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9"/>
              <w:rPr>
                <w:rFonts w:ascii="Times New Roman"/>
                <w:sz w:val="24"/>
              </w:rPr>
            </w:pPr>
            <w:r>
              <w:rPr>
                <w:rFonts w:ascii="Times New Roman"/>
                <w:sz w:val="24"/>
              </w:rPr>
              <w:t>10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1450</w:t>
            </w:r>
          </w:p>
        </w:tc>
        <w:tc>
          <w:tcPr>
            <w:tcW w:w="1592" w:type="dxa"/>
            <w:tcBorders>
              <w:top w:val="single" w:color="000000" w:sz="6" w:space="0"/>
              <w:left w:val="single" w:color="000000" w:sz="6" w:space="0"/>
              <w:bottom w:val="single" w:color="000000" w:sz="6" w:space="0"/>
            </w:tcBorders>
          </w:tcPr>
          <w:p>
            <w:pPr>
              <w:pStyle w:val="11"/>
              <w:spacing w:before="30"/>
              <w:ind w:left="115"/>
              <w:jc w:val="left"/>
              <w:rPr>
                <w:sz w:val="24"/>
              </w:rPr>
            </w:pPr>
            <w:r>
              <w:rPr>
                <w:sz w:val="24"/>
              </w:rPr>
              <w:t>消耗品，全计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30"/>
              <w:ind w:left="20"/>
              <w:rPr>
                <w:rFonts w:ascii="宋体" w:hAnsi="宋体"/>
                <w:sz w:val="24"/>
              </w:rPr>
            </w:pPr>
            <w:r>
              <w:rPr>
                <w:rFonts w:ascii="宋体" w:hAnsi="宋体"/>
                <w:sz w:val="24"/>
              </w:rPr>
              <w:t>②</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603"/>
              <w:jc w:val="left"/>
              <w:rPr>
                <w:sz w:val="24"/>
              </w:rPr>
            </w:pPr>
            <w:r>
              <w:rPr>
                <w:sz w:val="24"/>
              </w:rPr>
              <w:t>观测仪器（皮尺）</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30"/>
              <w:ind w:left="28"/>
              <w:rPr>
                <w:sz w:val="24"/>
              </w:rPr>
            </w:pPr>
            <w:r>
              <w:rPr>
                <w:sz w:val="24"/>
              </w:rPr>
              <w:t>把</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6"/>
              <w:ind w:left="29"/>
              <w:rPr>
                <w:rFonts w:ascii="Times New Roman"/>
                <w:sz w:val="24"/>
              </w:rPr>
            </w:pPr>
            <w:r>
              <w:rPr>
                <w:rFonts w:ascii="Times New Roman"/>
                <w:sz w:val="24"/>
              </w:rPr>
              <w:t>2</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9"/>
              <w:rPr>
                <w:rFonts w:ascii="Times New Roman"/>
                <w:sz w:val="24"/>
              </w:rPr>
            </w:pPr>
            <w:r>
              <w:rPr>
                <w:rFonts w:ascii="Times New Roman"/>
                <w:sz w:val="24"/>
              </w:rPr>
              <w:t>60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120</w:t>
            </w:r>
          </w:p>
        </w:tc>
        <w:tc>
          <w:tcPr>
            <w:tcW w:w="1592" w:type="dxa"/>
            <w:tcBorders>
              <w:top w:val="single" w:color="000000" w:sz="6" w:space="0"/>
              <w:left w:val="single" w:color="000000" w:sz="6" w:space="0"/>
              <w:bottom w:val="single" w:color="000000" w:sz="6" w:space="0"/>
            </w:tcBorders>
          </w:tcPr>
          <w:p>
            <w:pPr>
              <w:pStyle w:val="11"/>
              <w:spacing w:before="30"/>
              <w:ind w:left="115"/>
              <w:jc w:val="left"/>
              <w:rPr>
                <w:sz w:val="24"/>
              </w:rPr>
            </w:pPr>
            <w:r>
              <w:rPr>
                <w:sz w:val="24"/>
              </w:rPr>
              <w:t>易损品，全计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30"/>
              <w:ind w:left="20"/>
              <w:rPr>
                <w:rFonts w:ascii="宋体" w:hAnsi="宋体"/>
                <w:sz w:val="24"/>
              </w:rPr>
            </w:pPr>
            <w:r>
              <w:rPr>
                <w:rFonts w:ascii="宋体" w:hAnsi="宋体"/>
                <w:sz w:val="24"/>
              </w:rPr>
              <w:t>③</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483"/>
              <w:jc w:val="left"/>
              <w:rPr>
                <w:sz w:val="24"/>
              </w:rPr>
            </w:pPr>
            <w:r>
              <w:rPr>
                <w:sz w:val="24"/>
              </w:rPr>
              <w:t>观测仪器（钢卷尺）</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30"/>
              <w:ind w:left="28"/>
              <w:rPr>
                <w:sz w:val="24"/>
              </w:rPr>
            </w:pPr>
            <w:r>
              <w:rPr>
                <w:sz w:val="24"/>
              </w:rPr>
              <w:t>把</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6"/>
              <w:ind w:left="29"/>
              <w:rPr>
                <w:rFonts w:ascii="Times New Roman"/>
                <w:sz w:val="24"/>
              </w:rPr>
            </w:pPr>
            <w:r>
              <w:rPr>
                <w:rFonts w:ascii="Times New Roman"/>
                <w:sz w:val="24"/>
              </w:rPr>
              <w:t>2</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9"/>
              <w:rPr>
                <w:rFonts w:ascii="Times New Roman"/>
                <w:sz w:val="24"/>
              </w:rPr>
            </w:pPr>
            <w:r>
              <w:rPr>
                <w:rFonts w:ascii="Times New Roman"/>
                <w:sz w:val="24"/>
              </w:rPr>
              <w:t>20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40</w:t>
            </w:r>
          </w:p>
        </w:tc>
        <w:tc>
          <w:tcPr>
            <w:tcW w:w="1592" w:type="dxa"/>
            <w:tcBorders>
              <w:top w:val="single" w:color="000000" w:sz="6" w:space="0"/>
              <w:left w:val="single" w:color="000000" w:sz="6" w:space="0"/>
              <w:bottom w:val="single" w:color="000000" w:sz="6" w:space="0"/>
            </w:tcBorders>
          </w:tcPr>
          <w:p>
            <w:pPr>
              <w:pStyle w:val="11"/>
              <w:spacing w:before="30"/>
              <w:ind w:left="115"/>
              <w:jc w:val="left"/>
              <w:rPr>
                <w:sz w:val="24"/>
              </w:rPr>
            </w:pPr>
            <w:r>
              <w:rPr>
                <w:sz w:val="24"/>
              </w:rPr>
              <w:t>易损品，全计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46"/>
              <w:ind w:left="20"/>
              <w:rPr>
                <w:rFonts w:ascii="Times New Roman"/>
                <w:sz w:val="24"/>
              </w:rPr>
            </w:pPr>
            <w:r>
              <w:rPr>
                <w:rFonts w:ascii="Times New Roman"/>
                <w:sz w:val="24"/>
              </w:rPr>
              <w:t>3</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843"/>
              <w:jc w:val="left"/>
              <w:rPr>
                <w:sz w:val="24"/>
              </w:rPr>
            </w:pPr>
            <w:r>
              <w:rPr>
                <w:sz w:val="24"/>
              </w:rPr>
              <w:t>植被调查设备</w:t>
            </w:r>
          </w:p>
        </w:tc>
        <w:tc>
          <w:tcPr>
            <w:tcW w:w="87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6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2360</w:t>
            </w:r>
          </w:p>
        </w:tc>
        <w:tc>
          <w:tcPr>
            <w:tcW w:w="1592"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30"/>
              <w:ind w:left="20"/>
              <w:rPr>
                <w:rFonts w:ascii="宋体" w:hAnsi="宋体"/>
                <w:sz w:val="24"/>
              </w:rPr>
            </w:pPr>
            <w:r>
              <w:rPr>
                <w:rFonts w:ascii="宋体" w:hAnsi="宋体"/>
                <w:sz w:val="24"/>
              </w:rPr>
              <w:t>①</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right="-44"/>
              <w:jc w:val="right"/>
              <w:rPr>
                <w:sz w:val="24"/>
              </w:rPr>
            </w:pPr>
            <w:r>
              <w:rPr>
                <w:sz w:val="24"/>
              </w:rPr>
              <w:t>植被高度观测仪器（测高仪）</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30"/>
              <w:ind w:left="28"/>
              <w:rPr>
                <w:sz w:val="24"/>
              </w:rPr>
            </w:pPr>
            <w:r>
              <w:rPr>
                <w:sz w:val="24"/>
              </w:rPr>
              <w:t>台</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6"/>
              <w:ind w:left="29"/>
              <w:rPr>
                <w:rFonts w:ascii="Times New Roman"/>
                <w:sz w:val="24"/>
              </w:rPr>
            </w:pPr>
            <w:r>
              <w:rPr>
                <w:rFonts w:ascii="Times New Roman"/>
                <w:sz w:val="24"/>
              </w:rPr>
              <w:t>1</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9"/>
              <w:rPr>
                <w:rFonts w:ascii="Times New Roman"/>
                <w:sz w:val="24"/>
              </w:rPr>
            </w:pPr>
            <w:r>
              <w:rPr>
                <w:rFonts w:ascii="Times New Roman"/>
                <w:sz w:val="24"/>
              </w:rPr>
              <w:t>2000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600</w:t>
            </w:r>
          </w:p>
        </w:tc>
        <w:tc>
          <w:tcPr>
            <w:tcW w:w="1592" w:type="dxa"/>
            <w:tcBorders>
              <w:top w:val="single" w:color="000000" w:sz="6" w:space="0"/>
              <w:left w:val="single" w:color="000000" w:sz="6" w:space="0"/>
              <w:bottom w:val="single" w:color="000000" w:sz="6" w:space="0"/>
            </w:tcBorders>
          </w:tcPr>
          <w:p>
            <w:pPr>
              <w:pStyle w:val="11"/>
              <w:spacing w:before="30"/>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635" w:type="dxa"/>
            <w:tcBorders>
              <w:top w:val="single" w:color="000000" w:sz="6" w:space="0"/>
              <w:bottom w:val="single" w:color="000000" w:sz="6" w:space="0"/>
              <w:right w:val="single" w:color="000000" w:sz="6" w:space="0"/>
            </w:tcBorders>
          </w:tcPr>
          <w:p>
            <w:pPr>
              <w:pStyle w:val="11"/>
              <w:spacing w:before="157"/>
              <w:ind w:left="20"/>
              <w:rPr>
                <w:rFonts w:ascii="宋体" w:hAnsi="宋体"/>
                <w:sz w:val="24"/>
              </w:rPr>
            </w:pPr>
            <w:r>
              <w:rPr>
                <w:rFonts w:ascii="宋体" w:hAnsi="宋体"/>
                <w:sz w:val="24"/>
              </w:rPr>
              <w:t>②</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1"/>
              <w:ind w:left="113" w:right="-44"/>
              <w:rPr>
                <w:sz w:val="24"/>
              </w:rPr>
            </w:pPr>
            <w:r>
              <w:rPr>
                <w:spacing w:val="-9"/>
                <w:sz w:val="24"/>
              </w:rPr>
              <w:t>植被测量仪器</w:t>
            </w:r>
            <w:r>
              <w:rPr>
                <w:sz w:val="24"/>
              </w:rPr>
              <w:t>（</w:t>
            </w:r>
            <w:r>
              <w:rPr>
                <w:spacing w:val="-12"/>
                <w:sz w:val="24"/>
              </w:rPr>
              <w:t>测绳、剪刀</w:t>
            </w:r>
            <w:r>
              <w:rPr>
                <w:sz w:val="24"/>
              </w:rPr>
              <w:t>）</w:t>
            </w:r>
          </w:p>
          <w:p>
            <w:pPr>
              <w:pStyle w:val="11"/>
              <w:spacing w:before="4" w:line="290" w:lineRule="exact"/>
              <w:ind w:left="30"/>
              <w:rPr>
                <w:sz w:val="24"/>
              </w:rPr>
            </w:pPr>
            <w:r>
              <w:rPr>
                <w:sz w:val="24"/>
              </w:rPr>
              <w:t>等</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157"/>
              <w:ind w:left="28"/>
              <w:rPr>
                <w:sz w:val="24"/>
              </w:rPr>
            </w:pPr>
            <w:r>
              <w:rPr>
                <w:sz w:val="24"/>
              </w:rPr>
              <w:t>批</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173"/>
              <w:ind w:left="29"/>
              <w:rPr>
                <w:rFonts w:ascii="Times New Roman"/>
                <w:sz w:val="24"/>
              </w:rPr>
            </w:pPr>
            <w:r>
              <w:rPr>
                <w:rFonts w:ascii="Times New Roman"/>
                <w:sz w:val="24"/>
              </w:rPr>
              <w:t>1</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3"/>
              <w:ind w:left="114" w:right="89"/>
              <w:rPr>
                <w:rFonts w:ascii="Times New Roman"/>
                <w:sz w:val="24"/>
              </w:rPr>
            </w:pPr>
            <w:r>
              <w:rPr>
                <w:rFonts w:ascii="Times New Roman"/>
                <w:sz w:val="24"/>
              </w:rPr>
              <w:t>800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3"/>
              <w:ind w:left="114" w:right="88"/>
              <w:rPr>
                <w:rFonts w:ascii="Times New Roman"/>
                <w:sz w:val="24"/>
              </w:rPr>
            </w:pPr>
            <w:r>
              <w:rPr>
                <w:rFonts w:ascii="Times New Roman"/>
                <w:sz w:val="24"/>
              </w:rPr>
              <w:t>800</w:t>
            </w:r>
          </w:p>
        </w:tc>
        <w:tc>
          <w:tcPr>
            <w:tcW w:w="1592" w:type="dxa"/>
            <w:tcBorders>
              <w:top w:val="single" w:color="000000" w:sz="6" w:space="0"/>
              <w:left w:val="single" w:color="000000" w:sz="6" w:space="0"/>
              <w:bottom w:val="single" w:color="000000" w:sz="6" w:space="0"/>
            </w:tcBorders>
          </w:tcPr>
          <w:p>
            <w:pPr>
              <w:pStyle w:val="11"/>
              <w:spacing w:before="157"/>
              <w:ind w:left="115"/>
              <w:jc w:val="left"/>
              <w:rPr>
                <w:sz w:val="24"/>
              </w:rPr>
            </w:pPr>
            <w:r>
              <w:rPr>
                <w:sz w:val="24"/>
              </w:rPr>
              <w:t>易损品，全计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30"/>
              <w:ind w:left="20"/>
              <w:rPr>
                <w:rFonts w:ascii="宋体" w:hAnsi="宋体"/>
                <w:sz w:val="24"/>
              </w:rPr>
            </w:pPr>
            <w:r>
              <w:rPr>
                <w:rFonts w:ascii="宋体" w:hAnsi="宋体"/>
                <w:sz w:val="24"/>
              </w:rPr>
              <w:t>③</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30"/>
              <w:ind w:left="60" w:right="30"/>
              <w:rPr>
                <w:sz w:val="24"/>
              </w:rPr>
            </w:pPr>
            <w:r>
              <w:rPr>
                <w:sz w:val="24"/>
              </w:rPr>
              <w:t>坡度仪</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30"/>
              <w:ind w:left="28"/>
              <w:rPr>
                <w:sz w:val="24"/>
              </w:rPr>
            </w:pPr>
            <w:r>
              <w:rPr>
                <w:sz w:val="24"/>
              </w:rPr>
              <w:t>个</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6"/>
              <w:ind w:left="29"/>
              <w:rPr>
                <w:rFonts w:ascii="Times New Roman"/>
                <w:sz w:val="24"/>
              </w:rPr>
            </w:pPr>
            <w:r>
              <w:rPr>
                <w:rFonts w:ascii="Times New Roman"/>
                <w:sz w:val="24"/>
              </w:rPr>
              <w:t>1</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9"/>
              <w:rPr>
                <w:rFonts w:ascii="Times New Roman"/>
                <w:sz w:val="24"/>
              </w:rPr>
            </w:pPr>
            <w:r>
              <w:rPr>
                <w:rFonts w:ascii="Times New Roman"/>
                <w:sz w:val="24"/>
              </w:rPr>
              <w:t>3200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6"/>
              <w:ind w:left="114" w:right="88"/>
              <w:rPr>
                <w:rFonts w:ascii="Times New Roman"/>
                <w:sz w:val="24"/>
              </w:rPr>
            </w:pPr>
            <w:r>
              <w:rPr>
                <w:rFonts w:ascii="Times New Roman"/>
                <w:sz w:val="24"/>
              </w:rPr>
              <w:t>960</w:t>
            </w:r>
          </w:p>
        </w:tc>
        <w:tc>
          <w:tcPr>
            <w:tcW w:w="1592" w:type="dxa"/>
            <w:tcBorders>
              <w:top w:val="single" w:color="000000" w:sz="6" w:space="0"/>
              <w:left w:val="single" w:color="000000" w:sz="6" w:space="0"/>
              <w:bottom w:val="single" w:color="000000" w:sz="6" w:space="0"/>
            </w:tcBorders>
          </w:tcPr>
          <w:p>
            <w:pPr>
              <w:pStyle w:val="11"/>
              <w:spacing w:before="30"/>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635" w:type="dxa"/>
            <w:tcBorders>
              <w:top w:val="single" w:color="000000" w:sz="6" w:space="0"/>
              <w:bottom w:val="single" w:color="000000" w:sz="6" w:space="0"/>
              <w:right w:val="single" w:color="000000" w:sz="6" w:space="0"/>
            </w:tcBorders>
          </w:tcPr>
          <w:p>
            <w:pPr>
              <w:pStyle w:val="11"/>
              <w:spacing w:before="171"/>
              <w:ind w:left="20"/>
              <w:rPr>
                <w:rFonts w:ascii="Times New Roman"/>
                <w:sz w:val="24"/>
              </w:rPr>
            </w:pPr>
            <w:r>
              <w:rPr>
                <w:rFonts w:ascii="Times New Roman"/>
                <w:sz w:val="24"/>
              </w:rPr>
              <w:t>4</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1"/>
              <w:ind w:left="60" w:right="30"/>
              <w:rPr>
                <w:sz w:val="24"/>
              </w:rPr>
            </w:pPr>
            <w:r>
              <w:rPr>
                <w:sz w:val="24"/>
              </w:rPr>
              <w:t>扰动面积、开挖回填、弃渣</w:t>
            </w:r>
          </w:p>
          <w:p>
            <w:pPr>
              <w:pStyle w:val="11"/>
              <w:spacing w:before="2" w:line="291" w:lineRule="exact"/>
              <w:ind w:left="60" w:right="30"/>
              <w:rPr>
                <w:sz w:val="24"/>
              </w:rPr>
            </w:pPr>
            <w:r>
              <w:rPr>
                <w:sz w:val="24"/>
              </w:rPr>
              <w:t>量调查</w:t>
            </w:r>
          </w:p>
        </w:tc>
        <w:tc>
          <w:tcPr>
            <w:tcW w:w="87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6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171"/>
              <w:ind w:left="114" w:right="88"/>
              <w:rPr>
                <w:rFonts w:ascii="Times New Roman"/>
                <w:sz w:val="24"/>
              </w:rPr>
            </w:pPr>
            <w:r>
              <w:rPr>
                <w:rFonts w:ascii="Times New Roman"/>
                <w:sz w:val="24"/>
              </w:rPr>
              <w:t>4198</w:t>
            </w:r>
          </w:p>
        </w:tc>
        <w:tc>
          <w:tcPr>
            <w:tcW w:w="1592"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29"/>
              <w:ind w:left="20"/>
              <w:rPr>
                <w:rFonts w:ascii="宋体" w:hAnsi="宋体"/>
                <w:sz w:val="24"/>
              </w:rPr>
            </w:pPr>
            <w:r>
              <w:rPr>
                <w:rFonts w:ascii="宋体" w:hAnsi="宋体"/>
                <w:sz w:val="24"/>
              </w:rPr>
              <w:t>①</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29"/>
              <w:ind w:left="562"/>
              <w:jc w:val="left"/>
              <w:rPr>
                <w:sz w:val="24"/>
              </w:rPr>
            </w:pPr>
            <w:r>
              <w:rPr>
                <w:sz w:val="24"/>
              </w:rPr>
              <w:t xml:space="preserve">手持式 </w:t>
            </w:r>
            <w:r>
              <w:rPr>
                <w:rFonts w:ascii="Times New Roman" w:eastAsia="Times New Roman"/>
                <w:sz w:val="24"/>
              </w:rPr>
              <w:t xml:space="preserve">GPS </w:t>
            </w:r>
            <w:r>
              <w:rPr>
                <w:sz w:val="24"/>
              </w:rPr>
              <w:t>定位仪</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29"/>
              <w:ind w:left="28"/>
              <w:rPr>
                <w:sz w:val="24"/>
              </w:rPr>
            </w:pPr>
            <w:r>
              <w:rPr>
                <w:sz w:val="24"/>
              </w:rPr>
              <w:t>套</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5"/>
              <w:ind w:left="29"/>
              <w:rPr>
                <w:rFonts w:ascii="Times New Roman"/>
                <w:sz w:val="24"/>
              </w:rPr>
            </w:pPr>
            <w:r>
              <w:rPr>
                <w:rFonts w:ascii="Times New Roman"/>
                <w:sz w:val="24"/>
              </w:rPr>
              <w:t>1</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5"/>
              <w:ind w:left="114" w:right="89"/>
              <w:rPr>
                <w:rFonts w:ascii="Times New Roman"/>
                <w:sz w:val="24"/>
              </w:rPr>
            </w:pPr>
            <w:r>
              <w:rPr>
                <w:rFonts w:ascii="Times New Roman"/>
                <w:sz w:val="24"/>
              </w:rPr>
              <w:t>10000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5"/>
              <w:ind w:left="114" w:right="88"/>
              <w:rPr>
                <w:rFonts w:ascii="Times New Roman"/>
                <w:sz w:val="24"/>
              </w:rPr>
            </w:pPr>
            <w:r>
              <w:rPr>
                <w:rFonts w:ascii="Times New Roman"/>
                <w:sz w:val="24"/>
              </w:rPr>
              <w:t>4000</w:t>
            </w:r>
          </w:p>
        </w:tc>
        <w:tc>
          <w:tcPr>
            <w:tcW w:w="1592" w:type="dxa"/>
            <w:tcBorders>
              <w:top w:val="single" w:color="000000" w:sz="6" w:space="0"/>
              <w:left w:val="single" w:color="000000" w:sz="6" w:space="0"/>
              <w:bottom w:val="single" w:color="000000" w:sz="6" w:space="0"/>
            </w:tcBorders>
          </w:tcPr>
          <w:p>
            <w:pPr>
              <w:pStyle w:val="11"/>
              <w:spacing w:before="29"/>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29"/>
              <w:ind w:left="20"/>
              <w:rPr>
                <w:rFonts w:ascii="宋体" w:hAnsi="宋体"/>
                <w:sz w:val="24"/>
              </w:rPr>
            </w:pPr>
            <w:r>
              <w:rPr>
                <w:rFonts w:ascii="宋体" w:hAnsi="宋体"/>
                <w:sz w:val="24"/>
              </w:rPr>
              <w:t>②</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29"/>
              <w:ind w:left="60" w:right="30"/>
              <w:rPr>
                <w:sz w:val="24"/>
              </w:rPr>
            </w:pPr>
            <w:r>
              <w:rPr>
                <w:sz w:val="24"/>
              </w:rPr>
              <w:t>测杆</w:t>
            </w:r>
          </w:p>
        </w:tc>
        <w:tc>
          <w:tcPr>
            <w:tcW w:w="874" w:type="dxa"/>
            <w:tcBorders>
              <w:top w:val="single" w:color="000000" w:sz="6" w:space="0"/>
              <w:left w:val="single" w:color="000000" w:sz="6" w:space="0"/>
              <w:bottom w:val="single" w:color="000000" w:sz="6" w:space="0"/>
              <w:right w:val="single" w:color="000000" w:sz="6" w:space="0"/>
            </w:tcBorders>
          </w:tcPr>
          <w:p>
            <w:pPr>
              <w:pStyle w:val="11"/>
              <w:spacing w:before="29"/>
              <w:ind w:left="28"/>
              <w:rPr>
                <w:sz w:val="24"/>
              </w:rPr>
            </w:pPr>
            <w:r>
              <w:rPr>
                <w:sz w:val="24"/>
              </w:rPr>
              <w:t>根</w:t>
            </w:r>
          </w:p>
        </w:tc>
        <w:tc>
          <w:tcPr>
            <w:tcW w:w="665" w:type="dxa"/>
            <w:tcBorders>
              <w:top w:val="single" w:color="000000" w:sz="6" w:space="0"/>
              <w:left w:val="single" w:color="000000" w:sz="6" w:space="0"/>
              <w:bottom w:val="single" w:color="000000" w:sz="6" w:space="0"/>
              <w:right w:val="single" w:color="000000" w:sz="6" w:space="0"/>
            </w:tcBorders>
          </w:tcPr>
          <w:p>
            <w:pPr>
              <w:pStyle w:val="11"/>
              <w:spacing w:before="45"/>
              <w:ind w:left="29"/>
              <w:rPr>
                <w:rFonts w:ascii="Times New Roman"/>
                <w:sz w:val="24"/>
              </w:rPr>
            </w:pPr>
            <w:r>
              <w:rPr>
                <w:rFonts w:ascii="Times New Roman"/>
                <w:sz w:val="24"/>
              </w:rPr>
              <w:t>3</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5"/>
              <w:ind w:left="114" w:right="89"/>
              <w:rPr>
                <w:rFonts w:ascii="Times New Roman"/>
                <w:sz w:val="24"/>
              </w:rPr>
            </w:pPr>
            <w:r>
              <w:rPr>
                <w:rFonts w:ascii="Times New Roman"/>
                <w:sz w:val="24"/>
              </w:rPr>
              <w:t>220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5"/>
              <w:ind w:left="114" w:right="88"/>
              <w:rPr>
                <w:rFonts w:ascii="Times New Roman"/>
                <w:sz w:val="24"/>
              </w:rPr>
            </w:pPr>
            <w:r>
              <w:rPr>
                <w:rFonts w:ascii="Times New Roman"/>
                <w:sz w:val="24"/>
              </w:rPr>
              <w:t>198</w:t>
            </w:r>
          </w:p>
        </w:tc>
        <w:tc>
          <w:tcPr>
            <w:tcW w:w="1592" w:type="dxa"/>
            <w:tcBorders>
              <w:top w:val="single" w:color="000000" w:sz="6" w:space="0"/>
              <w:left w:val="single" w:color="000000" w:sz="6" w:space="0"/>
              <w:bottom w:val="single" w:color="000000" w:sz="6" w:space="0"/>
            </w:tcBorders>
          </w:tcPr>
          <w:p>
            <w:pPr>
              <w:pStyle w:val="11"/>
              <w:spacing w:before="29"/>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35" w:type="dxa"/>
            <w:tcBorders>
              <w:top w:val="single" w:color="000000" w:sz="6" w:space="0"/>
              <w:bottom w:val="single" w:color="000000" w:sz="6" w:space="0"/>
              <w:right w:val="single" w:color="000000" w:sz="6" w:space="0"/>
            </w:tcBorders>
          </w:tcPr>
          <w:p>
            <w:pPr>
              <w:pStyle w:val="11"/>
              <w:spacing w:before="45"/>
              <w:ind w:left="20"/>
              <w:rPr>
                <w:rFonts w:ascii="Times New Roman"/>
                <w:sz w:val="24"/>
              </w:rPr>
            </w:pPr>
            <w:r>
              <w:rPr>
                <w:rFonts w:ascii="Times New Roman"/>
                <w:sz w:val="24"/>
              </w:rPr>
              <w:t>5</w:t>
            </w:r>
          </w:p>
        </w:tc>
        <w:tc>
          <w:tcPr>
            <w:tcW w:w="3112" w:type="dxa"/>
            <w:tcBorders>
              <w:top w:val="single" w:color="000000" w:sz="6" w:space="0"/>
              <w:left w:val="single" w:color="000000" w:sz="6" w:space="0"/>
              <w:bottom w:val="single" w:color="000000" w:sz="6" w:space="0"/>
              <w:right w:val="single" w:color="000000" w:sz="6" w:space="0"/>
            </w:tcBorders>
          </w:tcPr>
          <w:p>
            <w:pPr>
              <w:pStyle w:val="11"/>
              <w:spacing w:before="29"/>
              <w:ind w:left="60" w:right="30"/>
              <w:rPr>
                <w:sz w:val="24"/>
              </w:rPr>
            </w:pPr>
            <w:r>
              <w:rPr>
                <w:sz w:val="24"/>
              </w:rPr>
              <w:t>摄像设备</w:t>
            </w:r>
          </w:p>
        </w:tc>
        <w:tc>
          <w:tcPr>
            <w:tcW w:w="87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6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5"/>
              <w:ind w:left="114" w:right="89"/>
              <w:rPr>
                <w:rFonts w:ascii="Times New Roman"/>
                <w:sz w:val="24"/>
              </w:rPr>
            </w:pPr>
            <w:r>
              <w:rPr>
                <w:rFonts w:ascii="Times New Roman"/>
                <w:sz w:val="24"/>
              </w:rPr>
              <w:t>6000</w:t>
            </w:r>
          </w:p>
        </w:tc>
        <w:tc>
          <w:tcPr>
            <w:tcW w:w="1293" w:type="dxa"/>
            <w:tcBorders>
              <w:top w:val="single" w:color="000000" w:sz="6" w:space="0"/>
              <w:left w:val="single" w:color="000000" w:sz="6" w:space="0"/>
              <w:bottom w:val="single" w:color="000000" w:sz="6" w:space="0"/>
              <w:right w:val="single" w:color="000000" w:sz="6" w:space="0"/>
            </w:tcBorders>
          </w:tcPr>
          <w:p>
            <w:pPr>
              <w:pStyle w:val="11"/>
              <w:spacing w:before="45"/>
              <w:ind w:left="114" w:right="88"/>
              <w:rPr>
                <w:rFonts w:ascii="Times New Roman"/>
                <w:sz w:val="24"/>
              </w:rPr>
            </w:pPr>
            <w:r>
              <w:rPr>
                <w:rFonts w:ascii="Times New Roman"/>
                <w:sz w:val="24"/>
              </w:rPr>
              <w:t>4000</w:t>
            </w:r>
          </w:p>
        </w:tc>
        <w:tc>
          <w:tcPr>
            <w:tcW w:w="1592" w:type="dxa"/>
            <w:tcBorders>
              <w:top w:val="single" w:color="000000" w:sz="6" w:space="0"/>
              <w:left w:val="single" w:color="000000" w:sz="6" w:space="0"/>
              <w:bottom w:val="single" w:color="000000" w:sz="6" w:space="0"/>
            </w:tcBorders>
          </w:tcPr>
          <w:p>
            <w:pPr>
              <w:pStyle w:val="11"/>
              <w:spacing w:before="29"/>
              <w:ind w:left="172"/>
              <w:jc w:val="left"/>
              <w:rPr>
                <w:sz w:val="24"/>
              </w:rPr>
            </w:pPr>
            <w:r>
              <w:rPr>
                <w:sz w:val="24"/>
              </w:rPr>
              <w:t xml:space="preserve">按 </w:t>
            </w:r>
            <w:r>
              <w:rPr>
                <w:rFonts w:ascii="Times New Roman" w:eastAsia="Times New Roman"/>
                <w:sz w:val="24"/>
              </w:rPr>
              <w:t>30</w:t>
            </w:r>
            <w:r>
              <w:rPr>
                <w:sz w:val="24"/>
              </w:rPr>
              <w:t>％折旧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747" w:type="dxa"/>
            <w:gridSpan w:val="2"/>
            <w:tcBorders>
              <w:top w:val="single" w:color="000000" w:sz="6" w:space="0"/>
              <w:right w:val="single" w:color="000000" w:sz="6" w:space="0"/>
            </w:tcBorders>
          </w:tcPr>
          <w:p>
            <w:pPr>
              <w:pStyle w:val="11"/>
              <w:spacing w:before="29"/>
              <w:ind w:left="1251" w:right="1232"/>
              <w:rPr>
                <w:sz w:val="24"/>
              </w:rPr>
            </w:pPr>
            <w:r>
              <w:rPr>
                <w:sz w:val="24"/>
              </w:rPr>
              <w:t>合计（元）</w:t>
            </w:r>
          </w:p>
        </w:tc>
        <w:tc>
          <w:tcPr>
            <w:tcW w:w="874"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665"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1293" w:type="dxa"/>
            <w:tcBorders>
              <w:top w:val="single" w:color="000000" w:sz="6" w:space="0"/>
              <w:left w:val="single" w:color="000000" w:sz="6" w:space="0"/>
              <w:right w:val="single" w:color="000000" w:sz="6" w:space="0"/>
            </w:tcBorders>
          </w:tcPr>
          <w:p>
            <w:pPr>
              <w:pStyle w:val="11"/>
              <w:spacing w:before="45"/>
              <w:ind w:left="114" w:right="88"/>
              <w:rPr>
                <w:rFonts w:ascii="Times New Roman"/>
                <w:sz w:val="24"/>
              </w:rPr>
            </w:pPr>
            <w:r>
              <w:rPr>
                <w:rFonts w:ascii="Times New Roman"/>
                <w:sz w:val="24"/>
              </w:rPr>
              <w:t>17188</w:t>
            </w:r>
          </w:p>
        </w:tc>
        <w:tc>
          <w:tcPr>
            <w:tcW w:w="1592" w:type="dxa"/>
            <w:tcBorders>
              <w:top w:val="single" w:color="000000" w:sz="6" w:space="0"/>
              <w:left w:val="single" w:color="000000" w:sz="6" w:space="0"/>
            </w:tcBorders>
          </w:tcPr>
          <w:p>
            <w:pPr>
              <w:pStyle w:val="11"/>
              <w:jc w:val="left"/>
              <w:rPr>
                <w:rFonts w:ascii="Times New Roman"/>
                <w:sz w:val="24"/>
              </w:rPr>
            </w:pPr>
          </w:p>
        </w:tc>
      </w:tr>
    </w:tbl>
    <w:p>
      <w:pPr>
        <w:pStyle w:val="10"/>
        <w:numPr>
          <w:ilvl w:val="2"/>
          <w:numId w:val="47"/>
        </w:numPr>
        <w:tabs>
          <w:tab w:val="left" w:pos="979"/>
        </w:tabs>
        <w:spacing w:before="3" w:after="0" w:line="240" w:lineRule="auto"/>
        <w:ind w:left="978" w:right="0" w:hanging="541"/>
        <w:jc w:val="left"/>
        <w:rPr>
          <w:b/>
          <w:sz w:val="24"/>
        </w:rPr>
      </w:pPr>
      <w:bookmarkStart w:id="261" w:name="6.4.2人员配备"/>
      <w:bookmarkEnd w:id="261"/>
      <w:bookmarkStart w:id="262" w:name="6.4.2人员配备"/>
      <w:bookmarkEnd w:id="262"/>
      <w:r>
        <w:rPr>
          <w:b/>
          <w:sz w:val="24"/>
        </w:rPr>
        <w:t>人员配备</w:t>
      </w:r>
    </w:p>
    <w:p>
      <w:pPr>
        <w:pStyle w:val="4"/>
        <w:spacing w:before="158"/>
        <w:ind w:left="918"/>
      </w:pPr>
      <w:r>
        <w:t xml:space="preserve">本项目监测拟配备 </w:t>
      </w:r>
      <w:r>
        <w:rPr>
          <w:rFonts w:ascii="Times New Roman" w:eastAsia="Times New Roman"/>
        </w:rPr>
        <w:t xml:space="preserve">1 </w:t>
      </w:r>
      <w:r>
        <w:t>名监测工程师开展监测工作。</w:t>
      </w:r>
    </w:p>
    <w:p>
      <w:pPr>
        <w:pStyle w:val="10"/>
        <w:numPr>
          <w:ilvl w:val="2"/>
          <w:numId w:val="47"/>
        </w:numPr>
        <w:tabs>
          <w:tab w:val="left" w:pos="979"/>
        </w:tabs>
        <w:spacing w:before="125" w:after="0" w:line="240" w:lineRule="auto"/>
        <w:ind w:left="978" w:right="0" w:hanging="541"/>
        <w:jc w:val="left"/>
        <w:rPr>
          <w:b/>
          <w:sz w:val="24"/>
        </w:rPr>
      </w:pPr>
      <w:bookmarkStart w:id="263" w:name="6.4.3监测费用"/>
      <w:bookmarkEnd w:id="263"/>
      <w:bookmarkStart w:id="264" w:name="6.4.3监测费用"/>
      <w:bookmarkEnd w:id="264"/>
      <w:r>
        <w:rPr>
          <w:b/>
          <w:sz w:val="24"/>
        </w:rPr>
        <w:t>监测费用</w:t>
      </w:r>
    </w:p>
    <w:p>
      <w:pPr>
        <w:pStyle w:val="4"/>
        <w:spacing w:before="158"/>
        <w:ind w:left="918"/>
      </w:pPr>
      <w:r>
        <w:t>本方案水土保持监测费用根据工程实际情况考虑，监测费用包括人工费、监测设备</w:t>
      </w:r>
    </w:p>
    <w:p>
      <w:pPr>
        <w:spacing w:after="0"/>
        <w:sectPr>
          <w:footerReference r:id="rId71" w:type="default"/>
          <w:pgSz w:w="11910" w:h="16840"/>
          <w:pgMar w:top="800" w:right="0" w:bottom="1200" w:left="980" w:header="0" w:footer="1014" w:gutter="0"/>
        </w:sectPr>
      </w:pPr>
    </w:p>
    <w:p>
      <w:pPr>
        <w:spacing w:before="52" w:after="22"/>
        <w:ind w:left="0" w:right="1419" w:firstLine="0"/>
        <w:jc w:val="right"/>
        <w:rPr>
          <w:sz w:val="21"/>
        </w:rPr>
      </w:pPr>
      <w:r>
        <w:rPr>
          <w:w w:val="95"/>
          <w:sz w:val="21"/>
        </w:rPr>
        <w:t>水土保持监测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30" name="组合 38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29" name="直线 39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8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tjHe9QAAAADAQAADwAAAAAA&#10;AAABACAAAAAiAAAAZHJzL2Rvd25yZXYueG1sUEsBAhQAFAAAAAgAh07iQIWkB4RQAgAABgUAAA4A&#10;AAAAAAAAAQAgAAAAIwEAAGRycy9lMm9Eb2MueG1sUEsFBgAAAAAGAAYAWQEAAOUFAAAAAA==&#10;">
                <o:lock v:ext="edit" aspectratio="f"/>
                <v:line id="直线 390" o:spid="_x0000_s1026" o:spt="20" style="position:absolute;left:0;top:5;height:0;width:9071;" filled="f" stroked="t" coordsize="21600,21600" o:gfxdata="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YNh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438"/>
      </w:pPr>
      <w:r>
        <w:t>折旧费、消耗性材料费等。</w:t>
      </w:r>
    </w:p>
    <w:p>
      <w:pPr>
        <w:pStyle w:val="4"/>
        <w:spacing w:before="122" w:line="336" w:lineRule="auto"/>
        <w:ind w:left="918" w:right="1366"/>
      </w:pPr>
      <w:r>
        <w:rPr>
          <w:spacing w:val="-6"/>
        </w:rPr>
        <w:t xml:space="preserve">人工费：监测工程师 </w:t>
      </w:r>
      <w:r>
        <w:rPr>
          <w:rFonts w:ascii="Times New Roman" w:eastAsia="Times New Roman"/>
        </w:rPr>
        <w:t xml:space="preserve">1 </w:t>
      </w:r>
      <w:r>
        <w:rPr>
          <w:spacing w:val="-6"/>
        </w:rPr>
        <w:t xml:space="preserve">人，每年监测人工费 </w:t>
      </w:r>
      <w:r>
        <w:rPr>
          <w:rFonts w:ascii="Times New Roman" w:eastAsia="Times New Roman"/>
        </w:rPr>
        <w:t xml:space="preserve">4 </w:t>
      </w:r>
      <w:r>
        <w:rPr>
          <w:spacing w:val="-8"/>
        </w:rPr>
        <w:t xml:space="preserve">万元，需要监测 </w:t>
      </w:r>
      <w:r>
        <w:rPr>
          <w:rFonts w:ascii="Times New Roman" w:eastAsia="Times New Roman"/>
        </w:rPr>
        <w:t xml:space="preserve">2 </w:t>
      </w:r>
      <w:r>
        <w:rPr>
          <w:spacing w:val="-12"/>
        </w:rPr>
        <w:t xml:space="preserve">年，共需 </w:t>
      </w:r>
      <w:r>
        <w:rPr>
          <w:rFonts w:ascii="Times New Roman" w:eastAsia="Times New Roman"/>
        </w:rPr>
        <w:t xml:space="preserve">8 </w:t>
      </w:r>
      <w:r>
        <w:rPr>
          <w:spacing w:val="-6"/>
        </w:rPr>
        <w:t>万元。</w:t>
      </w:r>
      <w:r>
        <w:rPr>
          <w:spacing w:val="-2"/>
        </w:rPr>
        <w:t>监测设施设备费</w:t>
      </w:r>
      <w:r>
        <w:t>（监测设备折旧费和消耗性材料费</w:t>
      </w:r>
      <w:r>
        <w:rPr>
          <w:spacing w:val="-12"/>
        </w:rPr>
        <w:t>）：</w:t>
      </w:r>
      <w:r>
        <w:rPr>
          <w:spacing w:val="-2"/>
        </w:rPr>
        <w:t>用于监测的设备主要有：全</w:t>
      </w:r>
    </w:p>
    <w:p>
      <w:pPr>
        <w:pStyle w:val="4"/>
        <w:spacing w:before="1" w:line="336" w:lineRule="auto"/>
        <w:ind w:left="438" w:right="1414"/>
        <w:jc w:val="both"/>
      </w:pPr>
      <w:r>
        <w:rPr>
          <w:spacing w:val="-13"/>
        </w:rPr>
        <w:t xml:space="preserve">站仪、手持 </w:t>
      </w:r>
      <w:r>
        <w:rPr>
          <w:rFonts w:ascii="Times New Roman" w:eastAsia="Times New Roman"/>
        </w:rPr>
        <w:t>GPS</w:t>
      </w:r>
      <w:r>
        <w:rPr>
          <w:spacing w:val="-9"/>
        </w:rPr>
        <w:t>、电子坡度仪、电子天平、烘箱、数码相机、笔记本电脑等；消耗的材</w:t>
      </w:r>
      <w:r>
        <w:rPr>
          <w:spacing w:val="-14"/>
        </w:rPr>
        <w:t xml:space="preserve">料主要有测钎、测绳、土样盒、水样桶、皮尺、钢卷尺等；根据表 </w:t>
      </w:r>
      <w:r>
        <w:rPr>
          <w:rFonts w:ascii="Times New Roman" w:eastAsia="Times New Roman"/>
        </w:rPr>
        <w:t xml:space="preserve">6.4-2 </w:t>
      </w:r>
      <w:r>
        <w:rPr>
          <w:spacing w:val="-16"/>
        </w:rPr>
        <w:t xml:space="preserve">计算，共需 </w:t>
      </w:r>
      <w:r>
        <w:rPr>
          <w:rFonts w:ascii="Times New Roman" w:eastAsia="Times New Roman"/>
        </w:rPr>
        <w:t xml:space="preserve">1.72 </w:t>
      </w:r>
      <w:r>
        <w:t>万元。</w:t>
      </w:r>
    </w:p>
    <w:p>
      <w:pPr>
        <w:pStyle w:val="4"/>
        <w:spacing w:line="307" w:lineRule="exact"/>
        <w:ind w:left="918"/>
        <w:jc w:val="both"/>
      </w:pPr>
      <w:r>
        <w:t xml:space="preserve">本项目监测费用合计 </w:t>
      </w:r>
      <w:r>
        <w:rPr>
          <w:rFonts w:ascii="Times New Roman" w:eastAsia="Times New Roman"/>
        </w:rPr>
        <w:t xml:space="preserve">9.72 </w:t>
      </w:r>
      <w:r>
        <w:t>万元。</w:t>
      </w:r>
    </w:p>
    <w:p>
      <w:pPr>
        <w:spacing w:before="124"/>
        <w:ind w:left="3913" w:right="0" w:firstLine="0"/>
        <w:jc w:val="both"/>
        <w:rPr>
          <w:b/>
          <w:sz w:val="24"/>
        </w:rPr>
      </w:pPr>
      <w:r>
        <w:rPr>
          <w:b/>
          <w:sz w:val="24"/>
        </w:rPr>
        <w:t xml:space="preserve">表 </w:t>
      </w:r>
      <w:r>
        <w:rPr>
          <w:rFonts w:ascii="Times New Roman" w:eastAsia="Times New Roman"/>
          <w:b/>
          <w:sz w:val="24"/>
        </w:rPr>
        <w:t xml:space="preserve">6.4-2  </w:t>
      </w:r>
      <w:r>
        <w:rPr>
          <w:b/>
          <w:sz w:val="24"/>
        </w:rPr>
        <w:t>监测费用估算表</w:t>
      </w:r>
    </w:p>
    <w:p>
      <w:pPr>
        <w:pStyle w:val="4"/>
        <w:spacing w:before="6" w:after="1"/>
        <w:rPr>
          <w:b/>
          <w:sz w:val="9"/>
        </w:rPr>
      </w:pP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4"/>
        <w:gridCol w:w="3870"/>
        <w:gridCol w:w="756"/>
        <w:gridCol w:w="713"/>
        <w:gridCol w:w="1417"/>
        <w:gridCol w:w="165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74" w:type="dxa"/>
            <w:tcBorders>
              <w:bottom w:val="single" w:color="000000" w:sz="6" w:space="0"/>
              <w:right w:val="single" w:color="000000" w:sz="6" w:space="0"/>
            </w:tcBorders>
          </w:tcPr>
          <w:p>
            <w:pPr>
              <w:pStyle w:val="11"/>
              <w:spacing w:before="28"/>
              <w:ind w:left="176" w:right="155"/>
              <w:rPr>
                <w:sz w:val="24"/>
              </w:rPr>
            </w:pPr>
            <w:r>
              <w:rPr>
                <w:sz w:val="24"/>
              </w:rPr>
              <w:t>序号</w:t>
            </w:r>
          </w:p>
        </w:tc>
        <w:tc>
          <w:tcPr>
            <w:tcW w:w="3870" w:type="dxa"/>
            <w:tcBorders>
              <w:left w:val="single" w:color="000000" w:sz="6" w:space="0"/>
              <w:bottom w:val="single" w:color="000000" w:sz="6" w:space="0"/>
              <w:right w:val="single" w:color="000000" w:sz="6" w:space="0"/>
            </w:tcBorders>
          </w:tcPr>
          <w:p>
            <w:pPr>
              <w:pStyle w:val="11"/>
              <w:spacing w:before="28"/>
              <w:ind w:left="1081" w:right="1054"/>
              <w:rPr>
                <w:sz w:val="24"/>
              </w:rPr>
            </w:pPr>
            <w:r>
              <w:rPr>
                <w:sz w:val="24"/>
              </w:rPr>
              <w:t>工程或费用名称</w:t>
            </w:r>
          </w:p>
        </w:tc>
        <w:tc>
          <w:tcPr>
            <w:tcW w:w="756" w:type="dxa"/>
            <w:tcBorders>
              <w:left w:val="single" w:color="000000" w:sz="6" w:space="0"/>
              <w:bottom w:val="single" w:color="000000" w:sz="6" w:space="0"/>
              <w:right w:val="single" w:color="000000" w:sz="6" w:space="0"/>
            </w:tcBorders>
          </w:tcPr>
          <w:p>
            <w:pPr>
              <w:pStyle w:val="11"/>
              <w:spacing w:before="28"/>
              <w:ind w:left="94" w:right="66"/>
              <w:rPr>
                <w:sz w:val="24"/>
              </w:rPr>
            </w:pPr>
            <w:r>
              <w:rPr>
                <w:sz w:val="24"/>
              </w:rPr>
              <w:t>单位</w:t>
            </w:r>
          </w:p>
        </w:tc>
        <w:tc>
          <w:tcPr>
            <w:tcW w:w="713" w:type="dxa"/>
            <w:tcBorders>
              <w:left w:val="single" w:color="000000" w:sz="6" w:space="0"/>
              <w:bottom w:val="single" w:color="000000" w:sz="6" w:space="0"/>
              <w:right w:val="single" w:color="000000" w:sz="6" w:space="0"/>
            </w:tcBorders>
          </w:tcPr>
          <w:p>
            <w:pPr>
              <w:pStyle w:val="11"/>
              <w:spacing w:before="28"/>
              <w:ind w:left="103" w:right="75"/>
              <w:rPr>
                <w:sz w:val="24"/>
              </w:rPr>
            </w:pPr>
            <w:r>
              <w:rPr>
                <w:sz w:val="24"/>
              </w:rPr>
              <w:t>数量</w:t>
            </w:r>
          </w:p>
        </w:tc>
        <w:tc>
          <w:tcPr>
            <w:tcW w:w="1417" w:type="dxa"/>
            <w:tcBorders>
              <w:left w:val="single" w:color="000000" w:sz="6" w:space="0"/>
              <w:bottom w:val="single" w:color="000000" w:sz="6" w:space="0"/>
              <w:right w:val="single" w:color="000000" w:sz="6" w:space="0"/>
            </w:tcBorders>
          </w:tcPr>
          <w:p>
            <w:pPr>
              <w:pStyle w:val="11"/>
              <w:spacing w:before="28"/>
              <w:ind w:left="95" w:right="66"/>
              <w:rPr>
                <w:sz w:val="24"/>
              </w:rPr>
            </w:pPr>
            <w:r>
              <w:rPr>
                <w:sz w:val="24"/>
              </w:rPr>
              <w:t>单价（元）</w:t>
            </w:r>
          </w:p>
        </w:tc>
        <w:tc>
          <w:tcPr>
            <w:tcW w:w="1656" w:type="dxa"/>
            <w:tcBorders>
              <w:left w:val="single" w:color="000000" w:sz="6" w:space="0"/>
              <w:bottom w:val="single" w:color="000000" w:sz="6" w:space="0"/>
            </w:tcBorders>
          </w:tcPr>
          <w:p>
            <w:pPr>
              <w:pStyle w:val="11"/>
              <w:spacing w:before="28"/>
              <w:ind w:left="94" w:right="58"/>
              <w:rPr>
                <w:sz w:val="24"/>
              </w:rPr>
            </w:pPr>
            <w:r>
              <w:rPr>
                <w:sz w:val="24"/>
              </w:rPr>
              <w:t>合计（万元）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4" w:type="dxa"/>
            <w:tcBorders>
              <w:top w:val="single" w:color="000000" w:sz="6" w:space="0"/>
              <w:bottom w:val="single" w:color="000000" w:sz="6" w:space="0"/>
              <w:right w:val="single" w:color="000000" w:sz="6" w:space="0"/>
            </w:tcBorders>
          </w:tcPr>
          <w:p>
            <w:pPr>
              <w:pStyle w:val="11"/>
              <w:jc w:val="left"/>
              <w:rPr>
                <w:rFonts w:ascii="Times New Roman"/>
                <w:sz w:val="24"/>
              </w:rPr>
            </w:pPr>
          </w:p>
        </w:tc>
        <w:tc>
          <w:tcPr>
            <w:tcW w:w="3870" w:type="dxa"/>
            <w:tcBorders>
              <w:top w:val="single" w:color="000000" w:sz="6" w:space="0"/>
              <w:left w:val="single" w:color="000000" w:sz="6" w:space="0"/>
              <w:bottom w:val="single" w:color="000000" w:sz="6" w:space="0"/>
              <w:right w:val="single" w:color="000000" w:sz="6" w:space="0"/>
            </w:tcBorders>
          </w:tcPr>
          <w:p>
            <w:pPr>
              <w:pStyle w:val="11"/>
              <w:spacing w:before="28"/>
              <w:ind w:left="1081" w:right="1054"/>
              <w:rPr>
                <w:sz w:val="24"/>
              </w:rPr>
            </w:pPr>
            <w:r>
              <w:rPr>
                <w:sz w:val="24"/>
              </w:rPr>
              <w:t>水土保持监测费</w:t>
            </w:r>
          </w:p>
        </w:tc>
        <w:tc>
          <w:tcPr>
            <w:tcW w:w="756" w:type="dxa"/>
            <w:tcBorders>
              <w:top w:val="single" w:color="000000" w:sz="6" w:space="0"/>
              <w:left w:val="single" w:color="000000" w:sz="6" w:space="0"/>
              <w:bottom w:val="single" w:color="000000" w:sz="6" w:space="0"/>
              <w:right w:val="single" w:color="000000" w:sz="6" w:space="0"/>
            </w:tcBorders>
          </w:tcPr>
          <w:p>
            <w:pPr>
              <w:pStyle w:val="11"/>
              <w:spacing w:before="28"/>
              <w:ind w:left="28"/>
              <w:rPr>
                <w:sz w:val="24"/>
              </w:rPr>
            </w:pPr>
            <w:r>
              <w:rPr>
                <w:sz w:val="24"/>
              </w:rPr>
              <w:t>元</w:t>
            </w:r>
          </w:p>
        </w:tc>
        <w:tc>
          <w:tcPr>
            <w:tcW w:w="71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1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656" w:type="dxa"/>
            <w:tcBorders>
              <w:top w:val="single" w:color="000000" w:sz="6" w:space="0"/>
              <w:left w:val="single" w:color="000000" w:sz="6" w:space="0"/>
              <w:bottom w:val="single" w:color="000000" w:sz="6" w:space="0"/>
            </w:tcBorders>
          </w:tcPr>
          <w:p>
            <w:pPr>
              <w:pStyle w:val="11"/>
              <w:spacing w:before="44"/>
              <w:ind w:left="91" w:right="58"/>
              <w:rPr>
                <w:rFonts w:ascii="Times New Roman"/>
                <w:sz w:val="24"/>
              </w:rPr>
            </w:pPr>
            <w:r>
              <w:rPr>
                <w:rFonts w:ascii="Times New Roman"/>
                <w:sz w:val="24"/>
              </w:rPr>
              <w:t>9.72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4" w:type="dxa"/>
            <w:tcBorders>
              <w:top w:val="single" w:color="000000" w:sz="6" w:space="0"/>
              <w:bottom w:val="single" w:color="000000" w:sz="6" w:space="0"/>
              <w:right w:val="single" w:color="000000" w:sz="6" w:space="0"/>
            </w:tcBorders>
          </w:tcPr>
          <w:p>
            <w:pPr>
              <w:pStyle w:val="11"/>
              <w:spacing w:before="44"/>
              <w:ind w:left="21"/>
              <w:rPr>
                <w:rFonts w:ascii="Times New Roman"/>
                <w:sz w:val="24"/>
              </w:rPr>
            </w:pPr>
            <w:r>
              <w:rPr>
                <w:rFonts w:ascii="Times New Roman"/>
                <w:sz w:val="24"/>
              </w:rPr>
              <w:t>1</w:t>
            </w:r>
          </w:p>
        </w:tc>
        <w:tc>
          <w:tcPr>
            <w:tcW w:w="3870" w:type="dxa"/>
            <w:tcBorders>
              <w:top w:val="single" w:color="000000" w:sz="6" w:space="0"/>
              <w:left w:val="single" w:color="000000" w:sz="6" w:space="0"/>
              <w:bottom w:val="single" w:color="000000" w:sz="6" w:space="0"/>
              <w:right w:val="single" w:color="000000" w:sz="6" w:space="0"/>
            </w:tcBorders>
          </w:tcPr>
          <w:p>
            <w:pPr>
              <w:pStyle w:val="11"/>
              <w:spacing w:before="28"/>
              <w:ind w:left="1081" w:right="1054"/>
              <w:rPr>
                <w:sz w:val="24"/>
              </w:rPr>
            </w:pPr>
            <w:r>
              <w:rPr>
                <w:sz w:val="24"/>
              </w:rPr>
              <w:t>监测工程师</w:t>
            </w:r>
          </w:p>
        </w:tc>
        <w:tc>
          <w:tcPr>
            <w:tcW w:w="756" w:type="dxa"/>
            <w:tcBorders>
              <w:top w:val="single" w:color="000000" w:sz="6" w:space="0"/>
              <w:left w:val="single" w:color="000000" w:sz="6" w:space="0"/>
              <w:bottom w:val="single" w:color="000000" w:sz="6" w:space="0"/>
              <w:right w:val="single" w:color="000000" w:sz="6" w:space="0"/>
            </w:tcBorders>
          </w:tcPr>
          <w:p>
            <w:pPr>
              <w:pStyle w:val="11"/>
              <w:spacing w:before="28"/>
              <w:ind w:left="28"/>
              <w:rPr>
                <w:sz w:val="24"/>
              </w:rPr>
            </w:pPr>
            <w:r>
              <w:rPr>
                <w:sz w:val="24"/>
              </w:rPr>
              <w:t>年</w:t>
            </w:r>
          </w:p>
        </w:tc>
        <w:tc>
          <w:tcPr>
            <w:tcW w:w="713" w:type="dxa"/>
            <w:tcBorders>
              <w:top w:val="single" w:color="000000" w:sz="6" w:space="0"/>
              <w:left w:val="single" w:color="000000" w:sz="6" w:space="0"/>
              <w:bottom w:val="single" w:color="000000" w:sz="6" w:space="0"/>
              <w:right w:val="single" w:color="000000" w:sz="6" w:space="0"/>
            </w:tcBorders>
          </w:tcPr>
          <w:p>
            <w:pPr>
              <w:pStyle w:val="11"/>
              <w:spacing w:before="44"/>
              <w:ind w:left="28"/>
              <w:rPr>
                <w:rFonts w:ascii="Times New Roman"/>
                <w:sz w:val="24"/>
              </w:rPr>
            </w:pPr>
            <w:r>
              <w:rPr>
                <w:rFonts w:ascii="Times New Roman"/>
                <w:sz w:val="24"/>
              </w:rPr>
              <w:t>2</w:t>
            </w:r>
          </w:p>
        </w:tc>
        <w:tc>
          <w:tcPr>
            <w:tcW w:w="1417" w:type="dxa"/>
            <w:tcBorders>
              <w:top w:val="single" w:color="000000" w:sz="6" w:space="0"/>
              <w:left w:val="single" w:color="000000" w:sz="6" w:space="0"/>
              <w:bottom w:val="single" w:color="000000" w:sz="6" w:space="0"/>
              <w:right w:val="single" w:color="000000" w:sz="6" w:space="0"/>
            </w:tcBorders>
          </w:tcPr>
          <w:p>
            <w:pPr>
              <w:pStyle w:val="11"/>
              <w:spacing w:before="44"/>
              <w:ind w:left="93" w:right="66"/>
              <w:rPr>
                <w:rFonts w:ascii="Times New Roman"/>
                <w:sz w:val="24"/>
              </w:rPr>
            </w:pPr>
            <w:r>
              <w:rPr>
                <w:rFonts w:ascii="Times New Roman"/>
                <w:sz w:val="24"/>
              </w:rPr>
              <w:t>40000.00</w:t>
            </w:r>
          </w:p>
        </w:tc>
        <w:tc>
          <w:tcPr>
            <w:tcW w:w="1656" w:type="dxa"/>
            <w:tcBorders>
              <w:top w:val="single" w:color="000000" w:sz="6" w:space="0"/>
              <w:left w:val="single" w:color="000000" w:sz="6" w:space="0"/>
              <w:bottom w:val="single" w:color="000000" w:sz="6" w:space="0"/>
            </w:tcBorders>
          </w:tcPr>
          <w:p>
            <w:pPr>
              <w:pStyle w:val="11"/>
              <w:spacing w:before="44"/>
              <w:ind w:left="36"/>
              <w:rPr>
                <w:rFonts w:ascii="Times New Roman"/>
                <w:sz w:val="24"/>
              </w:rPr>
            </w:pPr>
            <w:r>
              <w:rPr>
                <w:rFonts w:ascii="Times New Roman"/>
                <w:sz w:val="24"/>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4" w:type="dxa"/>
            <w:tcBorders>
              <w:top w:val="single" w:color="000000" w:sz="6" w:space="0"/>
              <w:bottom w:val="single" w:color="000000" w:sz="6" w:space="0"/>
              <w:right w:val="single" w:color="000000" w:sz="6" w:space="0"/>
            </w:tcBorders>
          </w:tcPr>
          <w:p>
            <w:pPr>
              <w:pStyle w:val="11"/>
              <w:spacing w:before="44"/>
              <w:ind w:left="21"/>
              <w:rPr>
                <w:rFonts w:ascii="Times New Roman"/>
                <w:sz w:val="24"/>
              </w:rPr>
            </w:pPr>
            <w:r>
              <w:rPr>
                <w:rFonts w:ascii="Times New Roman"/>
                <w:sz w:val="24"/>
              </w:rPr>
              <w:t>2</w:t>
            </w:r>
          </w:p>
        </w:tc>
        <w:tc>
          <w:tcPr>
            <w:tcW w:w="3870" w:type="dxa"/>
            <w:tcBorders>
              <w:top w:val="single" w:color="000000" w:sz="6" w:space="0"/>
              <w:left w:val="single" w:color="000000" w:sz="6" w:space="0"/>
              <w:bottom w:val="single" w:color="000000" w:sz="6" w:space="0"/>
              <w:right w:val="single" w:color="000000" w:sz="6" w:space="0"/>
            </w:tcBorders>
          </w:tcPr>
          <w:p>
            <w:pPr>
              <w:pStyle w:val="11"/>
              <w:spacing w:before="28"/>
              <w:ind w:left="1081" w:right="1054"/>
              <w:rPr>
                <w:sz w:val="24"/>
              </w:rPr>
            </w:pPr>
            <w:r>
              <w:rPr>
                <w:sz w:val="24"/>
              </w:rPr>
              <w:t>监测设备折旧费</w:t>
            </w:r>
          </w:p>
        </w:tc>
        <w:tc>
          <w:tcPr>
            <w:tcW w:w="756" w:type="dxa"/>
            <w:tcBorders>
              <w:top w:val="single" w:color="000000" w:sz="6" w:space="0"/>
              <w:left w:val="single" w:color="000000" w:sz="6" w:space="0"/>
              <w:bottom w:val="single" w:color="000000" w:sz="6" w:space="0"/>
              <w:right w:val="single" w:color="000000" w:sz="6" w:space="0"/>
            </w:tcBorders>
          </w:tcPr>
          <w:p>
            <w:pPr>
              <w:pStyle w:val="11"/>
              <w:spacing w:before="28"/>
              <w:ind w:left="28"/>
              <w:rPr>
                <w:sz w:val="24"/>
              </w:rPr>
            </w:pPr>
            <w:r>
              <w:rPr>
                <w:sz w:val="24"/>
              </w:rPr>
              <w:t>元</w:t>
            </w:r>
          </w:p>
        </w:tc>
        <w:tc>
          <w:tcPr>
            <w:tcW w:w="2130" w:type="dxa"/>
            <w:gridSpan w:val="2"/>
            <w:tcBorders>
              <w:top w:val="single" w:color="000000" w:sz="6" w:space="0"/>
              <w:left w:val="single" w:color="000000" w:sz="6" w:space="0"/>
              <w:bottom w:val="single" w:color="000000" w:sz="6" w:space="0"/>
              <w:right w:val="single" w:color="000000" w:sz="6" w:space="0"/>
            </w:tcBorders>
          </w:tcPr>
          <w:p>
            <w:pPr>
              <w:pStyle w:val="11"/>
              <w:spacing w:before="28"/>
              <w:ind w:left="552"/>
              <w:jc w:val="left"/>
              <w:rPr>
                <w:rFonts w:ascii="Times New Roman" w:eastAsia="Times New Roman"/>
                <w:sz w:val="24"/>
              </w:rPr>
            </w:pPr>
            <w:r>
              <w:rPr>
                <w:sz w:val="24"/>
              </w:rPr>
              <w:t xml:space="preserve">见表 </w:t>
            </w:r>
            <w:r>
              <w:rPr>
                <w:rFonts w:ascii="Times New Roman" w:eastAsia="Times New Roman"/>
                <w:sz w:val="24"/>
              </w:rPr>
              <w:t>6.4-1</w:t>
            </w:r>
          </w:p>
        </w:tc>
        <w:tc>
          <w:tcPr>
            <w:tcW w:w="1656" w:type="dxa"/>
            <w:tcBorders>
              <w:top w:val="single" w:color="000000" w:sz="6" w:space="0"/>
              <w:left w:val="single" w:color="000000" w:sz="6" w:space="0"/>
              <w:bottom w:val="single" w:color="000000" w:sz="6" w:space="0"/>
            </w:tcBorders>
          </w:tcPr>
          <w:p>
            <w:pPr>
              <w:pStyle w:val="11"/>
              <w:spacing w:before="44"/>
              <w:ind w:left="91" w:right="58"/>
              <w:rPr>
                <w:rFonts w:ascii="Times New Roman"/>
                <w:sz w:val="24"/>
              </w:rPr>
            </w:pPr>
            <w:r>
              <w:rPr>
                <w:rFonts w:ascii="Times New Roman"/>
                <w:sz w:val="24"/>
              </w:rPr>
              <w:t>0.76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74" w:type="dxa"/>
            <w:tcBorders>
              <w:top w:val="single" w:color="000000" w:sz="6" w:space="0"/>
              <w:right w:val="single" w:color="000000" w:sz="6" w:space="0"/>
            </w:tcBorders>
          </w:tcPr>
          <w:p>
            <w:pPr>
              <w:pStyle w:val="11"/>
              <w:spacing w:before="44"/>
              <w:ind w:left="21"/>
              <w:rPr>
                <w:rFonts w:ascii="Times New Roman"/>
                <w:sz w:val="24"/>
              </w:rPr>
            </w:pPr>
            <w:r>
              <w:rPr>
                <w:rFonts w:ascii="Times New Roman"/>
                <w:sz w:val="24"/>
              </w:rPr>
              <w:t>3</w:t>
            </w:r>
          </w:p>
        </w:tc>
        <w:tc>
          <w:tcPr>
            <w:tcW w:w="3870" w:type="dxa"/>
            <w:tcBorders>
              <w:top w:val="single" w:color="000000" w:sz="6" w:space="0"/>
              <w:left w:val="single" w:color="000000" w:sz="6" w:space="0"/>
              <w:right w:val="single" w:color="000000" w:sz="6" w:space="0"/>
            </w:tcBorders>
          </w:tcPr>
          <w:p>
            <w:pPr>
              <w:pStyle w:val="11"/>
              <w:spacing w:before="28"/>
              <w:ind w:left="1081" w:right="1054"/>
              <w:rPr>
                <w:sz w:val="24"/>
              </w:rPr>
            </w:pPr>
            <w:r>
              <w:rPr>
                <w:sz w:val="24"/>
              </w:rPr>
              <w:t>消耗性材料费</w:t>
            </w:r>
          </w:p>
        </w:tc>
        <w:tc>
          <w:tcPr>
            <w:tcW w:w="756" w:type="dxa"/>
            <w:tcBorders>
              <w:top w:val="single" w:color="000000" w:sz="6" w:space="0"/>
              <w:left w:val="single" w:color="000000" w:sz="6" w:space="0"/>
              <w:right w:val="single" w:color="000000" w:sz="6" w:space="0"/>
            </w:tcBorders>
          </w:tcPr>
          <w:p>
            <w:pPr>
              <w:pStyle w:val="11"/>
              <w:spacing w:before="28"/>
              <w:ind w:left="28"/>
              <w:rPr>
                <w:sz w:val="24"/>
              </w:rPr>
            </w:pPr>
            <w:r>
              <w:rPr>
                <w:sz w:val="24"/>
              </w:rPr>
              <w:t>元</w:t>
            </w:r>
          </w:p>
        </w:tc>
        <w:tc>
          <w:tcPr>
            <w:tcW w:w="2130" w:type="dxa"/>
            <w:gridSpan w:val="2"/>
            <w:tcBorders>
              <w:top w:val="single" w:color="000000" w:sz="6" w:space="0"/>
              <w:left w:val="single" w:color="000000" w:sz="6" w:space="0"/>
              <w:right w:val="single" w:color="000000" w:sz="6" w:space="0"/>
            </w:tcBorders>
          </w:tcPr>
          <w:p>
            <w:pPr>
              <w:pStyle w:val="11"/>
              <w:spacing w:before="28"/>
              <w:ind w:left="552"/>
              <w:jc w:val="left"/>
              <w:rPr>
                <w:rFonts w:ascii="Times New Roman" w:eastAsia="Times New Roman"/>
                <w:sz w:val="24"/>
              </w:rPr>
            </w:pPr>
            <w:r>
              <w:rPr>
                <w:sz w:val="24"/>
              </w:rPr>
              <w:t xml:space="preserve">见表 </w:t>
            </w:r>
            <w:r>
              <w:rPr>
                <w:rFonts w:ascii="Times New Roman" w:eastAsia="Times New Roman"/>
                <w:sz w:val="24"/>
              </w:rPr>
              <w:t>6.4-1</w:t>
            </w:r>
          </w:p>
        </w:tc>
        <w:tc>
          <w:tcPr>
            <w:tcW w:w="1656" w:type="dxa"/>
            <w:tcBorders>
              <w:top w:val="single" w:color="000000" w:sz="6" w:space="0"/>
              <w:left w:val="single" w:color="000000" w:sz="6" w:space="0"/>
            </w:tcBorders>
          </w:tcPr>
          <w:p>
            <w:pPr>
              <w:pStyle w:val="11"/>
              <w:spacing w:before="44"/>
              <w:ind w:left="91" w:right="58"/>
              <w:rPr>
                <w:rFonts w:ascii="Times New Roman"/>
                <w:sz w:val="24"/>
              </w:rPr>
            </w:pPr>
            <w:r>
              <w:rPr>
                <w:rFonts w:ascii="Times New Roman"/>
                <w:sz w:val="24"/>
              </w:rPr>
              <w:t>0.96</w:t>
            </w:r>
          </w:p>
        </w:tc>
      </w:tr>
    </w:tbl>
    <w:p>
      <w:pPr>
        <w:pStyle w:val="10"/>
        <w:numPr>
          <w:ilvl w:val="2"/>
          <w:numId w:val="47"/>
        </w:numPr>
        <w:tabs>
          <w:tab w:val="left" w:pos="979"/>
        </w:tabs>
        <w:spacing w:before="2" w:after="0" w:line="240" w:lineRule="auto"/>
        <w:ind w:left="978" w:right="0" w:hanging="541"/>
        <w:jc w:val="left"/>
        <w:rPr>
          <w:b/>
          <w:sz w:val="24"/>
        </w:rPr>
      </w:pPr>
      <w:bookmarkStart w:id="265" w:name="6.4.4监测成果"/>
      <w:bookmarkEnd w:id="265"/>
      <w:bookmarkStart w:id="266" w:name="6.4.4监测成果"/>
      <w:bookmarkEnd w:id="266"/>
      <w:r>
        <w:rPr>
          <w:b/>
          <w:sz w:val="24"/>
        </w:rPr>
        <w:t>监测成果</w:t>
      </w:r>
    </w:p>
    <w:p>
      <w:pPr>
        <w:pStyle w:val="10"/>
        <w:numPr>
          <w:ilvl w:val="3"/>
          <w:numId w:val="52"/>
        </w:numPr>
        <w:tabs>
          <w:tab w:val="left" w:pos="1159"/>
        </w:tabs>
        <w:spacing w:before="160" w:after="0" w:line="240" w:lineRule="auto"/>
        <w:ind w:left="1158" w:right="0" w:hanging="721"/>
        <w:jc w:val="left"/>
        <w:rPr>
          <w:b/>
          <w:sz w:val="24"/>
        </w:rPr>
      </w:pPr>
      <w:bookmarkStart w:id="267" w:name="6.4.4.1监测制度"/>
      <w:bookmarkEnd w:id="267"/>
      <w:bookmarkStart w:id="268" w:name="6.4.4.1监测制度"/>
      <w:bookmarkEnd w:id="268"/>
      <w:r>
        <w:rPr>
          <w:b/>
          <w:sz w:val="24"/>
        </w:rPr>
        <w:t>监测制度</w:t>
      </w:r>
    </w:p>
    <w:p>
      <w:pPr>
        <w:pStyle w:val="4"/>
        <w:spacing w:before="159"/>
        <w:ind w:left="918"/>
      </w:pPr>
      <w:r>
        <w:pict>
          <v:shape id="_x0000_s1415" o:spid="_x0000_s1415" o:spt="136" type="#_x0000_t136" style="position:absolute;left:0pt;margin-left:61.15pt;margin-top:14.25pt;height:60pt;width:480.05pt;mso-position-horizontal-relative:page;rotation:20643840f;z-index:-26538598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rFonts w:ascii="Times New Roman" w:eastAsia="Times New Roman"/>
        </w:rPr>
        <w:t>1</w:t>
      </w:r>
      <w:r>
        <w:t>、巡查制度</w:t>
      </w:r>
    </w:p>
    <w:p>
      <w:pPr>
        <w:pStyle w:val="4"/>
        <w:spacing w:before="160" w:line="362" w:lineRule="auto"/>
        <w:ind w:left="438" w:right="1418" w:firstLine="480"/>
      </w:pPr>
      <w:r>
        <w:rPr>
          <w:spacing w:val="-7"/>
        </w:rPr>
        <w:t>包括巡查的目的、时间和周期、巡查报表设计、巡查报表填写、巡查汇报制度，并</w:t>
      </w:r>
      <w:r>
        <w:t>有调查人员、记录人员及校核、审查签字，做到手续完备。</w:t>
      </w:r>
    </w:p>
    <w:p>
      <w:pPr>
        <w:pStyle w:val="4"/>
        <w:spacing w:before="3"/>
        <w:ind w:left="918"/>
      </w:pPr>
      <w:r>
        <w:rPr>
          <w:rFonts w:ascii="Times New Roman" w:eastAsia="Times New Roman"/>
        </w:rPr>
        <w:t>2</w:t>
      </w:r>
      <w:r>
        <w:t>、月季度报表</w:t>
      </w:r>
    </w:p>
    <w:p>
      <w:pPr>
        <w:pStyle w:val="4"/>
        <w:spacing w:before="160" w:line="364" w:lineRule="auto"/>
        <w:ind w:left="438" w:right="1414" w:firstLine="480"/>
        <w:jc w:val="both"/>
      </w:pPr>
      <w:r>
        <w:rPr>
          <w:spacing w:val="-4"/>
        </w:rPr>
        <w:t>考虑满足业主和当地水行政主管部门的要求，制定月、季度报表，对每次监测结果</w:t>
      </w:r>
      <w:r>
        <w:rPr>
          <w:spacing w:val="-6"/>
        </w:rPr>
        <w:t>进行统计分析，做出简要评价，及时报送水行政主管部门，以便及时采取措施，防治水</w:t>
      </w:r>
      <w:r>
        <w:t>土流失。</w:t>
      </w:r>
    </w:p>
    <w:p>
      <w:pPr>
        <w:pStyle w:val="4"/>
        <w:spacing w:line="307" w:lineRule="exact"/>
        <w:ind w:left="918"/>
      </w:pPr>
      <w:r>
        <w:rPr>
          <w:rFonts w:ascii="Times New Roman" w:eastAsia="Times New Roman"/>
        </w:rPr>
        <w:t>3</w:t>
      </w:r>
      <w:r>
        <w:t>、年度汇总报告</w:t>
      </w:r>
    </w:p>
    <w:p>
      <w:pPr>
        <w:pStyle w:val="4"/>
        <w:spacing w:before="158" w:line="336" w:lineRule="auto"/>
        <w:ind w:left="438" w:right="1414" w:firstLine="480"/>
        <w:jc w:val="both"/>
      </w:pPr>
      <w:r>
        <w:rPr>
          <w:spacing w:val="3"/>
        </w:rPr>
        <w:t>根据前面所述的工程监测要求和监测方案编写规范确定年度汇总报告的内容、表</w:t>
      </w:r>
      <w:r>
        <w:rPr>
          <w:spacing w:val="-8"/>
        </w:rPr>
        <w:t>格、编写格式等，将年度的监测资料及时进行分项整理分析，建立监测档案，于工程结</w:t>
      </w:r>
      <w:r>
        <w:t>束时进行年度总结，报送当地水行政主管部门，并抄送本方案编制单位。</w:t>
      </w:r>
    </w:p>
    <w:p>
      <w:pPr>
        <w:pStyle w:val="10"/>
        <w:numPr>
          <w:ilvl w:val="3"/>
          <w:numId w:val="52"/>
        </w:numPr>
        <w:tabs>
          <w:tab w:val="left" w:pos="1159"/>
        </w:tabs>
        <w:spacing w:before="0" w:after="0" w:line="307" w:lineRule="exact"/>
        <w:ind w:left="1158" w:right="0" w:hanging="721"/>
        <w:jc w:val="left"/>
        <w:rPr>
          <w:b/>
          <w:sz w:val="24"/>
        </w:rPr>
      </w:pPr>
      <w:bookmarkStart w:id="269" w:name="6.4.4.2监测成果要求"/>
      <w:bookmarkEnd w:id="269"/>
      <w:bookmarkStart w:id="270" w:name="6.4.4.2监测成果要求"/>
      <w:bookmarkEnd w:id="270"/>
      <w:r>
        <w:rPr>
          <w:b/>
          <w:sz w:val="24"/>
        </w:rPr>
        <w:t>监测成果要求</w:t>
      </w:r>
    </w:p>
    <w:p>
      <w:pPr>
        <w:pStyle w:val="10"/>
        <w:numPr>
          <w:ilvl w:val="4"/>
          <w:numId w:val="52"/>
        </w:numPr>
        <w:tabs>
          <w:tab w:val="left" w:pos="1524"/>
        </w:tabs>
        <w:spacing w:before="161" w:after="0" w:line="364" w:lineRule="auto"/>
        <w:ind w:left="438" w:right="1414" w:firstLine="480"/>
        <w:jc w:val="both"/>
        <w:rPr>
          <w:sz w:val="24"/>
        </w:rPr>
      </w:pPr>
      <w:r>
        <w:rPr>
          <w:sz w:val="24"/>
        </w:rPr>
        <w:t>本方案批复后，应向有关行政主管部门报送《生产建设项目水土保持监测实</w:t>
      </w:r>
      <w:r>
        <w:rPr>
          <w:spacing w:val="-8"/>
          <w:sz w:val="24"/>
        </w:rPr>
        <w:t>施方案》。建设单位应开展水土保持监测，以直接验证工程建设水土保持方案实施情况</w:t>
      </w:r>
      <w:r>
        <w:rPr>
          <w:sz w:val="24"/>
        </w:rPr>
        <w:t>及其所产生的效益。</w:t>
      </w:r>
    </w:p>
    <w:p>
      <w:pPr>
        <w:pStyle w:val="10"/>
        <w:numPr>
          <w:ilvl w:val="4"/>
          <w:numId w:val="52"/>
        </w:numPr>
        <w:tabs>
          <w:tab w:val="left" w:pos="1520"/>
        </w:tabs>
        <w:spacing w:before="0" w:after="0" w:line="307" w:lineRule="exact"/>
        <w:ind w:left="1519" w:right="0" w:hanging="602"/>
        <w:jc w:val="left"/>
        <w:rPr>
          <w:sz w:val="24"/>
        </w:rPr>
      </w:pPr>
      <w:r>
        <w:rPr>
          <w:sz w:val="24"/>
        </w:rPr>
        <w:t>每月提交整理后的观测、调查资料。</w:t>
      </w:r>
    </w:p>
    <w:p>
      <w:pPr>
        <w:spacing w:after="0" w:line="307" w:lineRule="exact"/>
        <w:jc w:val="left"/>
        <w:rPr>
          <w:sz w:val="24"/>
        </w:rPr>
        <w:sectPr>
          <w:footerReference r:id="rId72" w:type="default"/>
          <w:pgSz w:w="11910" w:h="16840"/>
          <w:pgMar w:top="800" w:right="0" w:bottom="1200" w:left="980" w:header="0" w:footer="1014" w:gutter="0"/>
        </w:sectPr>
      </w:pPr>
    </w:p>
    <w:p>
      <w:pPr>
        <w:spacing w:before="52" w:after="22"/>
        <w:ind w:left="438" w:right="0" w:firstLine="0"/>
        <w:jc w:val="left"/>
        <w:rPr>
          <w:sz w:val="21"/>
        </w:rPr>
      </w:pPr>
      <w:r>
        <w:rPr>
          <w:sz w:val="21"/>
        </w:rPr>
        <w:t>水土保持监测</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32" name="组合 39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31" name="直线 39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9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qDo0y08CAAAGBQAADgAA&#10;AAAAAAABACAAAAAjAQAAZHJzL2Uyb0RvYy54bWxQSwUGAAAAAAYABgBZAQAA5AUAAAAA&#10;">
                <o:lock v:ext="edit" aspectratio="f"/>
                <v:line id="直线 393" o:spid="_x0000_s1026" o:spt="20" style="position:absolute;left:0;top:5;height:0;width:9071;" filled="f" stroked="t" coordsize="21600,21600" o:gfxdata="UEsDBAoAAAAAAIdO4kAAAAAAAAAAAAAAAAAEAAAAZHJzL1BLAwQUAAAACACHTuJAz3mXX70AAADc&#10;AAAADwAAAGRycy9kb3ducmV2LnhtbEVPTWvCQBC9C/0PyxS86SYV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df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4"/>
          <w:numId w:val="52"/>
        </w:numPr>
        <w:tabs>
          <w:tab w:val="left" w:pos="1524"/>
        </w:tabs>
        <w:spacing w:before="74" w:after="0" w:line="364" w:lineRule="auto"/>
        <w:ind w:left="438" w:right="1414" w:firstLine="480"/>
        <w:jc w:val="both"/>
        <w:rPr>
          <w:sz w:val="24"/>
        </w:rPr>
      </w:pPr>
      <w:r>
        <w:rPr>
          <w:sz w:val="24"/>
        </w:rPr>
        <w:t>工程建设期间，应于每季度的第一个月内报送上季度的《生产建设项目水土</w:t>
      </w:r>
      <w:r>
        <w:rPr>
          <w:spacing w:val="-6"/>
          <w:sz w:val="24"/>
        </w:rPr>
        <w:t>保持监测季度报告》，同时提供影像资料；对监测结果进行分析，评价水保措施的实施</w:t>
      </w:r>
      <w:r>
        <w:rPr>
          <w:spacing w:val="-7"/>
          <w:sz w:val="24"/>
        </w:rPr>
        <w:t>效果，对主体工程建设有关水保方案的落实情况作出评价，对突发性水土流失提出治理</w:t>
      </w:r>
      <w:r>
        <w:rPr>
          <w:sz w:val="24"/>
        </w:rPr>
        <w:t>方案。</w:t>
      </w:r>
    </w:p>
    <w:p>
      <w:pPr>
        <w:pStyle w:val="10"/>
        <w:numPr>
          <w:ilvl w:val="4"/>
          <w:numId w:val="52"/>
        </w:numPr>
        <w:tabs>
          <w:tab w:val="left" w:pos="1400"/>
        </w:tabs>
        <w:spacing w:before="0" w:after="0" w:line="305" w:lineRule="exact"/>
        <w:ind w:left="1399" w:right="0" w:hanging="602"/>
        <w:jc w:val="left"/>
        <w:rPr>
          <w:sz w:val="24"/>
        </w:rPr>
      </w:pPr>
      <w:r>
        <w:rPr>
          <w:sz w:val="24"/>
        </w:rPr>
        <w:t>每年年底提交年度监测总结报告，对监测结果作出总体评价。</w:t>
      </w:r>
    </w:p>
    <w:p>
      <w:pPr>
        <w:pStyle w:val="10"/>
        <w:numPr>
          <w:ilvl w:val="4"/>
          <w:numId w:val="52"/>
        </w:numPr>
        <w:tabs>
          <w:tab w:val="left" w:pos="1400"/>
        </w:tabs>
        <w:spacing w:before="160" w:after="0" w:line="362" w:lineRule="auto"/>
        <w:ind w:left="438" w:right="1414" w:firstLine="360"/>
        <w:jc w:val="left"/>
        <w:rPr>
          <w:sz w:val="24"/>
        </w:rPr>
      </w:pPr>
      <w:r>
        <w:rPr>
          <w:spacing w:val="-6"/>
          <w:sz w:val="24"/>
        </w:rPr>
        <w:t>因降雨、大风或人为原因发生严重水土流失及危害事件的，应于事件发生后一</w:t>
      </w:r>
      <w:r>
        <w:rPr>
          <w:sz w:val="24"/>
        </w:rPr>
        <w:t>周内报告有关情况。</w:t>
      </w:r>
    </w:p>
    <w:p>
      <w:pPr>
        <w:pStyle w:val="10"/>
        <w:numPr>
          <w:ilvl w:val="4"/>
          <w:numId w:val="52"/>
        </w:numPr>
        <w:tabs>
          <w:tab w:val="left" w:pos="1400"/>
        </w:tabs>
        <w:spacing w:before="5" w:after="0" w:line="364" w:lineRule="auto"/>
        <w:ind w:left="438" w:right="1294" w:firstLine="360"/>
        <w:jc w:val="left"/>
        <w:rPr>
          <w:sz w:val="24"/>
        </w:rPr>
      </w:pPr>
      <w:r>
        <w:rPr>
          <w:spacing w:val="-5"/>
          <w:sz w:val="24"/>
        </w:rPr>
        <w:t>项目完工后，应编制项目水土保持监测技术报告，及相关附图、附表、照片和</w:t>
      </w:r>
      <w:r>
        <w:rPr>
          <w:spacing w:val="-15"/>
          <w:sz w:val="24"/>
        </w:rPr>
        <w:t>影像资料等。监测技术报告应包括监测实施细则的主要内容，同时增加监测结果与分析、</w:t>
      </w:r>
      <w:r>
        <w:rPr>
          <w:sz w:val="24"/>
        </w:rPr>
        <w:t>监测结论和建议等。</w:t>
      </w:r>
    </w:p>
    <w:p>
      <w:pPr>
        <w:pStyle w:val="10"/>
        <w:numPr>
          <w:ilvl w:val="4"/>
          <w:numId w:val="52"/>
        </w:numPr>
        <w:tabs>
          <w:tab w:val="left" w:pos="1400"/>
        </w:tabs>
        <w:spacing w:before="0" w:after="0" w:line="305" w:lineRule="exact"/>
        <w:ind w:left="1399" w:right="0" w:hanging="602"/>
        <w:jc w:val="left"/>
        <w:rPr>
          <w:sz w:val="24"/>
        </w:rPr>
      </w:pPr>
      <w:r>
        <w:rPr>
          <w:spacing w:val="-5"/>
          <w:sz w:val="24"/>
        </w:rPr>
        <w:t xml:space="preserve">通过对监测结果的分析，明确 </w:t>
      </w:r>
      <w:r>
        <w:rPr>
          <w:rFonts w:ascii="Times New Roman" w:eastAsia="Times New Roman"/>
          <w:sz w:val="24"/>
        </w:rPr>
        <w:t xml:space="preserve">6 </w:t>
      </w:r>
      <w:r>
        <w:rPr>
          <w:sz w:val="24"/>
        </w:rPr>
        <w:t>项水土保持防治指标达标情况。</w:t>
      </w:r>
    </w:p>
    <w:p>
      <w:pPr>
        <w:pStyle w:val="10"/>
        <w:numPr>
          <w:ilvl w:val="4"/>
          <w:numId w:val="52"/>
        </w:numPr>
        <w:tabs>
          <w:tab w:val="left" w:pos="1400"/>
        </w:tabs>
        <w:spacing w:before="161" w:after="0" w:line="362" w:lineRule="auto"/>
        <w:ind w:left="438" w:right="1414" w:firstLine="360"/>
        <w:jc w:val="both"/>
        <w:rPr>
          <w:sz w:val="24"/>
        </w:rPr>
      </w:pPr>
      <w:r>
        <w:rPr>
          <w:spacing w:val="-6"/>
          <w:sz w:val="24"/>
        </w:rPr>
        <w:t xml:space="preserve">水土保持监测任务完成后，应于 </w:t>
      </w:r>
      <w:r>
        <w:rPr>
          <w:rFonts w:ascii="Times New Roman" w:eastAsia="Times New Roman"/>
          <w:sz w:val="24"/>
        </w:rPr>
        <w:t xml:space="preserve">3 </w:t>
      </w:r>
      <w:r>
        <w:rPr>
          <w:spacing w:val="-4"/>
          <w:sz w:val="24"/>
        </w:rPr>
        <w:t>个月内报送《生产建设项目水土保持监测总</w:t>
      </w:r>
      <w:r>
        <w:rPr>
          <w:sz w:val="24"/>
        </w:rPr>
        <w:t>结报告》。</w:t>
      </w:r>
    </w:p>
    <w:p>
      <w:pPr>
        <w:pStyle w:val="10"/>
        <w:numPr>
          <w:ilvl w:val="4"/>
          <w:numId w:val="52"/>
        </w:numPr>
        <w:tabs>
          <w:tab w:val="left" w:pos="1400"/>
        </w:tabs>
        <w:spacing w:before="5" w:after="0" w:line="364" w:lineRule="auto"/>
        <w:ind w:left="438" w:right="1414" w:firstLine="360"/>
        <w:jc w:val="both"/>
        <w:rPr>
          <w:sz w:val="24"/>
        </w:rPr>
      </w:pPr>
      <w:r>
        <w:pict>
          <v:shape id="_x0000_s1418" o:spid="_x0000_s1418" o:spt="136" type="#_x0000_t136" style="position:absolute;left:0pt;margin-left:61.15pt;margin-top:20.25pt;height:60pt;width:480.05pt;mso-position-horizontal-relative:page;rotation:20643840f;z-index:-26538393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1"/>
          <w:sz w:val="24"/>
        </w:rPr>
        <w:t>由建设单位向本方案批复水行政主管部门报送上述报告和报表。报送的报告</w:t>
      </w:r>
      <w:r>
        <w:rPr>
          <w:spacing w:val="-6"/>
          <w:sz w:val="24"/>
        </w:rPr>
        <w:t>和报表要加盖建设单位公章，并由水土保持监测项目的负责人签字；《生产建设项目水</w:t>
      </w:r>
      <w:r>
        <w:rPr>
          <w:spacing w:val="-9"/>
          <w:sz w:val="24"/>
        </w:rPr>
        <w:t>土保持监测实施方案》、《生产建设项目水土保持监测季度报告》和《生产建设项目水</w:t>
      </w:r>
      <w:r>
        <w:rPr>
          <w:spacing w:val="-3"/>
          <w:sz w:val="24"/>
        </w:rPr>
        <w:t>土保持监测总结报告》还需加盖监测单位公章。</w:t>
      </w:r>
    </w:p>
    <w:p>
      <w:pPr>
        <w:spacing w:after="0" w:line="364" w:lineRule="auto"/>
        <w:jc w:val="both"/>
        <w:rPr>
          <w:sz w:val="24"/>
        </w:rPr>
        <w:sectPr>
          <w:footerReference r:id="rId73" w:type="default"/>
          <w:pgSz w:w="11910" w:h="16840"/>
          <w:pgMar w:top="800" w:right="0" w:bottom="1200" w:left="980" w:header="0" w:footer="1014" w:gutter="0"/>
        </w:sectPr>
      </w:pPr>
    </w:p>
    <w:p>
      <w:pPr>
        <w:spacing w:before="53" w:after="22"/>
        <w:ind w:left="0" w:right="1419" w:firstLine="0"/>
        <w:jc w:val="right"/>
        <w:rPr>
          <w:sz w:val="21"/>
        </w:rPr>
      </w:pPr>
      <w:r>
        <w:rPr>
          <w:w w:val="95"/>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34" name="组合 395"/>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33" name="直线 396"/>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95"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tjHe9QAAAADAQAADwAAAAAAAAAB&#10;ACAAAAAiAAAAZHJzL2Rvd25yZXYueG1sUEsBAhQAFAAAAAgAh07iQMuNfRBNAgAABgUAAA4AAAAA&#10;AAAAAQAgAAAAIwEAAGRycy9lMm9Eb2MueG1sUEsFBgAAAAAGAAYAWQEAAOIFAAAAAA==&#10;">
                <o:lock v:ext="edit" aspectratio="f"/>
                <v:line id="直线 396" o:spid="_x0000_s1026" o:spt="20" style="position:absolute;left:0;top:5;height:0;width:9071;"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rPr>
          <w:sz w:val="20"/>
        </w:rPr>
      </w:pPr>
    </w:p>
    <w:p>
      <w:pPr>
        <w:spacing w:before="242"/>
        <w:ind w:left="0" w:right="981" w:firstLine="0"/>
        <w:jc w:val="center"/>
        <w:rPr>
          <w:b/>
          <w:sz w:val="32"/>
        </w:rPr>
      </w:pPr>
      <w:bookmarkStart w:id="271" w:name="7投资概算"/>
      <w:bookmarkEnd w:id="271"/>
      <w:bookmarkStart w:id="272" w:name="_bookmark40"/>
      <w:bookmarkEnd w:id="272"/>
      <w:r>
        <w:rPr>
          <w:rFonts w:ascii="Times New Roman" w:eastAsia="Times New Roman"/>
          <w:b/>
          <w:sz w:val="32"/>
        </w:rPr>
        <w:t xml:space="preserve">7 </w:t>
      </w:r>
      <w:r>
        <w:rPr>
          <w:b/>
          <w:sz w:val="32"/>
        </w:rPr>
        <w:t>投资概算</w:t>
      </w:r>
    </w:p>
    <w:p>
      <w:pPr>
        <w:pStyle w:val="4"/>
        <w:spacing w:before="1"/>
        <w:rPr>
          <w:b/>
          <w:sz w:val="35"/>
        </w:rPr>
      </w:pPr>
    </w:p>
    <w:p>
      <w:pPr>
        <w:pStyle w:val="10"/>
        <w:numPr>
          <w:ilvl w:val="1"/>
          <w:numId w:val="53"/>
        </w:numPr>
        <w:tabs>
          <w:tab w:val="left" w:pos="799"/>
        </w:tabs>
        <w:spacing w:before="0" w:after="0" w:line="240" w:lineRule="auto"/>
        <w:ind w:left="798" w:right="0" w:hanging="361"/>
        <w:jc w:val="left"/>
        <w:rPr>
          <w:b/>
          <w:sz w:val="24"/>
        </w:rPr>
      </w:pPr>
      <w:bookmarkStart w:id="273" w:name="7.1投资概算"/>
      <w:bookmarkEnd w:id="273"/>
      <w:bookmarkStart w:id="274" w:name="_bookmark41"/>
      <w:bookmarkEnd w:id="274"/>
      <w:bookmarkStart w:id="275" w:name="_bookmark41"/>
      <w:bookmarkEnd w:id="275"/>
      <w:r>
        <w:rPr>
          <w:b/>
          <w:sz w:val="24"/>
        </w:rPr>
        <w:t>投资概算</w:t>
      </w:r>
    </w:p>
    <w:p>
      <w:pPr>
        <w:pStyle w:val="10"/>
        <w:numPr>
          <w:ilvl w:val="2"/>
          <w:numId w:val="53"/>
        </w:numPr>
        <w:tabs>
          <w:tab w:val="left" w:pos="979"/>
        </w:tabs>
        <w:spacing w:before="161" w:after="0" w:line="240" w:lineRule="auto"/>
        <w:ind w:left="978" w:right="0" w:hanging="541"/>
        <w:jc w:val="left"/>
        <w:rPr>
          <w:b/>
          <w:sz w:val="24"/>
        </w:rPr>
      </w:pPr>
      <w:bookmarkStart w:id="276" w:name="7.1.1编制原则及依据"/>
      <w:bookmarkEnd w:id="276"/>
      <w:bookmarkStart w:id="277" w:name="7.1.1编制原则及依据"/>
      <w:bookmarkEnd w:id="277"/>
      <w:r>
        <w:rPr>
          <w:b/>
          <w:sz w:val="24"/>
        </w:rPr>
        <w:t>编制原则及依据</w:t>
      </w:r>
    </w:p>
    <w:p>
      <w:pPr>
        <w:pStyle w:val="10"/>
        <w:numPr>
          <w:ilvl w:val="3"/>
          <w:numId w:val="53"/>
        </w:numPr>
        <w:tabs>
          <w:tab w:val="left" w:pos="1159"/>
        </w:tabs>
        <w:spacing w:before="160" w:after="0" w:line="240" w:lineRule="auto"/>
        <w:ind w:left="1158" w:right="0" w:hanging="721"/>
        <w:jc w:val="left"/>
        <w:rPr>
          <w:b/>
          <w:sz w:val="24"/>
        </w:rPr>
      </w:pPr>
      <w:bookmarkStart w:id="278" w:name="7.1.1.1编制原则"/>
      <w:bookmarkEnd w:id="278"/>
      <w:bookmarkStart w:id="279" w:name="7.1.1.1编制原则"/>
      <w:bookmarkEnd w:id="279"/>
      <w:r>
        <w:rPr>
          <w:b/>
          <w:w w:val="95"/>
          <w:sz w:val="24"/>
        </w:rPr>
        <w:t>编制原则</w:t>
      </w:r>
    </w:p>
    <w:p>
      <w:pPr>
        <w:pStyle w:val="10"/>
        <w:numPr>
          <w:ilvl w:val="4"/>
          <w:numId w:val="53"/>
        </w:numPr>
        <w:tabs>
          <w:tab w:val="left" w:pos="1524"/>
        </w:tabs>
        <w:spacing w:before="158" w:after="0" w:line="364" w:lineRule="auto"/>
        <w:ind w:left="438" w:right="1418" w:firstLine="480"/>
        <w:jc w:val="left"/>
        <w:rPr>
          <w:sz w:val="24"/>
        </w:rPr>
      </w:pPr>
      <w:r>
        <w:rPr>
          <w:sz w:val="24"/>
        </w:rPr>
        <w:t>本水土保持投资概算的编制依据、编制定额、价格水平年、基础单价、主要工程单价中的相关费率与主体工程相一致。</w:t>
      </w:r>
    </w:p>
    <w:p>
      <w:pPr>
        <w:pStyle w:val="10"/>
        <w:numPr>
          <w:ilvl w:val="4"/>
          <w:numId w:val="53"/>
        </w:numPr>
        <w:tabs>
          <w:tab w:val="left" w:pos="1524"/>
        </w:tabs>
        <w:spacing w:before="0" w:after="0" w:line="362" w:lineRule="auto"/>
        <w:ind w:left="438" w:right="1418" w:firstLine="480"/>
        <w:jc w:val="left"/>
        <w:rPr>
          <w:sz w:val="24"/>
        </w:rPr>
      </w:pPr>
      <w:r>
        <w:rPr>
          <w:sz w:val="24"/>
        </w:rPr>
        <w:t>编制依据中主体工程没有明确规定的，采用水利部《水土保持工程概（估） 算编制规定和定额》。</w:t>
      </w:r>
    </w:p>
    <w:p>
      <w:pPr>
        <w:pStyle w:val="10"/>
        <w:numPr>
          <w:ilvl w:val="4"/>
          <w:numId w:val="53"/>
        </w:numPr>
        <w:tabs>
          <w:tab w:val="left" w:pos="1524"/>
        </w:tabs>
        <w:spacing w:before="4" w:after="0" w:line="364" w:lineRule="auto"/>
        <w:ind w:left="438" w:right="1418" w:firstLine="480"/>
        <w:jc w:val="left"/>
        <w:rPr>
          <w:sz w:val="24"/>
        </w:rPr>
      </w:pPr>
      <w:r>
        <w:rPr>
          <w:sz w:val="24"/>
        </w:rPr>
        <w:t>主体工程中具有水土保持功能的工程措施列入本方案的投资概算，但不作为本方案独立费用计算依据。</w:t>
      </w:r>
    </w:p>
    <w:p>
      <w:pPr>
        <w:pStyle w:val="10"/>
        <w:numPr>
          <w:ilvl w:val="4"/>
          <w:numId w:val="53"/>
        </w:numPr>
        <w:tabs>
          <w:tab w:val="left" w:pos="1520"/>
        </w:tabs>
        <w:spacing w:before="0" w:after="0" w:line="306" w:lineRule="exact"/>
        <w:ind w:left="1519" w:right="0" w:hanging="602"/>
        <w:jc w:val="left"/>
        <w:rPr>
          <w:sz w:val="24"/>
        </w:rPr>
      </w:pPr>
      <w:r>
        <w:rPr>
          <w:sz w:val="24"/>
        </w:rPr>
        <w:t>材料单价依据当地发布的最新材料信息价确定。</w:t>
      </w:r>
    </w:p>
    <w:p>
      <w:pPr>
        <w:pStyle w:val="4"/>
        <w:spacing w:before="11"/>
        <w:rPr>
          <w:sz w:val="21"/>
        </w:rPr>
      </w:pPr>
    </w:p>
    <w:p>
      <w:pPr>
        <w:pStyle w:val="10"/>
        <w:numPr>
          <w:ilvl w:val="3"/>
          <w:numId w:val="53"/>
        </w:numPr>
        <w:tabs>
          <w:tab w:val="left" w:pos="1159"/>
        </w:tabs>
        <w:spacing w:before="0" w:after="0" w:line="240" w:lineRule="auto"/>
        <w:ind w:left="1158" w:right="0" w:hanging="721"/>
        <w:jc w:val="left"/>
        <w:rPr>
          <w:b/>
          <w:sz w:val="24"/>
        </w:rPr>
      </w:pPr>
      <w:bookmarkStart w:id="280" w:name="7.1.1.2编制依据"/>
      <w:bookmarkEnd w:id="280"/>
      <w:bookmarkStart w:id="281" w:name="7.1.1.2编制依据"/>
      <w:bookmarkEnd w:id="281"/>
      <w:r>
        <w:rPr>
          <w:b/>
          <w:sz w:val="24"/>
        </w:rPr>
        <w:t>编制依据</w:t>
      </w:r>
    </w:p>
    <w:p>
      <w:pPr>
        <w:pStyle w:val="10"/>
        <w:numPr>
          <w:ilvl w:val="0"/>
          <w:numId w:val="54"/>
        </w:numPr>
        <w:tabs>
          <w:tab w:val="left" w:pos="1520"/>
        </w:tabs>
        <w:spacing w:before="159" w:after="0" w:line="336" w:lineRule="auto"/>
        <w:ind w:left="438" w:right="1414" w:firstLine="480"/>
        <w:jc w:val="both"/>
        <w:rPr>
          <w:sz w:val="24"/>
        </w:rPr>
      </w:pPr>
      <w:r>
        <w:pict>
          <v:shape id="_x0000_s1421" o:spid="_x0000_s1421" o:spt="136" type="#_x0000_t136" style="position:absolute;left:0pt;margin-left:61.15pt;margin-top:13.55pt;height:60pt;width:480.05pt;mso-position-horizontal-relative:page;rotation:20643840f;z-index:-26538188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4"/>
        </w:rPr>
        <w:t>水利部</w:t>
      </w:r>
      <w:r>
        <w:rPr>
          <w:rFonts w:ascii="Times New Roman" w:eastAsia="Times New Roman"/>
          <w:sz w:val="24"/>
        </w:rPr>
        <w:t xml:space="preserve">[2003]67 </w:t>
      </w:r>
      <w:r>
        <w:rPr>
          <w:spacing w:val="-7"/>
          <w:sz w:val="24"/>
        </w:rPr>
        <w:t>号《开发建设项目水土保持工程概</w:t>
      </w:r>
      <w:r>
        <w:rPr>
          <w:sz w:val="24"/>
        </w:rPr>
        <w:t>（估算</w:t>
      </w:r>
      <w:r>
        <w:rPr>
          <w:spacing w:val="-24"/>
          <w:sz w:val="24"/>
        </w:rPr>
        <w:t>）</w:t>
      </w:r>
      <w:r>
        <w:rPr>
          <w:spacing w:val="-9"/>
          <w:sz w:val="24"/>
        </w:rPr>
        <w:t>编制规定》和《</w:t>
      </w:r>
      <w:r>
        <w:rPr>
          <w:spacing w:val="-4"/>
          <w:sz w:val="24"/>
        </w:rPr>
        <w:t>水土保持工程估算定额》；</w:t>
      </w:r>
    </w:p>
    <w:p>
      <w:pPr>
        <w:pStyle w:val="10"/>
        <w:numPr>
          <w:ilvl w:val="0"/>
          <w:numId w:val="54"/>
        </w:numPr>
        <w:tabs>
          <w:tab w:val="left" w:pos="1524"/>
        </w:tabs>
        <w:spacing w:before="0" w:after="0" w:line="364" w:lineRule="auto"/>
        <w:ind w:left="438" w:right="1418" w:firstLine="480"/>
        <w:jc w:val="both"/>
        <w:rPr>
          <w:sz w:val="24"/>
        </w:rPr>
      </w:pPr>
      <w:r>
        <w:rPr>
          <w:sz w:val="24"/>
        </w:rPr>
        <w:t>国家发展改革委、建设部《建设工程监理与相关服务收费管理规定》（发改价格</w:t>
      </w:r>
      <w:r>
        <w:rPr>
          <w:rFonts w:ascii="Times New Roman" w:eastAsia="Times New Roman"/>
          <w:sz w:val="24"/>
        </w:rPr>
        <w:t>[2007]670</w:t>
      </w:r>
      <w:r>
        <w:rPr>
          <w:rFonts w:ascii="Times New Roman" w:eastAsia="Times New Roman"/>
          <w:spacing w:val="-3"/>
          <w:sz w:val="24"/>
        </w:rPr>
        <w:t xml:space="preserve"> </w:t>
      </w:r>
      <w:r>
        <w:rPr>
          <w:sz w:val="24"/>
        </w:rPr>
        <w:t>号文）；</w:t>
      </w:r>
    </w:p>
    <w:p>
      <w:pPr>
        <w:pStyle w:val="10"/>
        <w:numPr>
          <w:ilvl w:val="0"/>
          <w:numId w:val="54"/>
        </w:numPr>
        <w:tabs>
          <w:tab w:val="left" w:pos="1520"/>
        </w:tabs>
        <w:spacing w:before="0" w:after="0" w:line="306" w:lineRule="exact"/>
        <w:ind w:left="1519" w:right="0" w:hanging="602"/>
        <w:jc w:val="both"/>
        <w:rPr>
          <w:sz w:val="24"/>
        </w:rPr>
      </w:pPr>
      <w:r>
        <w:rPr>
          <w:sz w:val="24"/>
        </w:rPr>
        <w:t>《工程勘察设计收费标准》（国家计委、建设部计价格</w:t>
      </w:r>
      <w:r>
        <w:rPr>
          <w:rFonts w:ascii="Times New Roman" w:eastAsia="Times New Roman"/>
          <w:sz w:val="24"/>
        </w:rPr>
        <w:t>[2002]10</w:t>
      </w:r>
      <w:r>
        <w:rPr>
          <w:rFonts w:ascii="Times New Roman" w:eastAsia="Times New Roman"/>
          <w:spacing w:val="-3"/>
          <w:sz w:val="24"/>
        </w:rPr>
        <w:t xml:space="preserve"> </w:t>
      </w:r>
      <w:r>
        <w:rPr>
          <w:sz w:val="24"/>
        </w:rPr>
        <w:t>号）；</w:t>
      </w:r>
    </w:p>
    <w:p>
      <w:pPr>
        <w:pStyle w:val="10"/>
        <w:numPr>
          <w:ilvl w:val="0"/>
          <w:numId w:val="54"/>
        </w:numPr>
        <w:tabs>
          <w:tab w:val="left" w:pos="1520"/>
        </w:tabs>
        <w:spacing w:before="158" w:after="0" w:line="364" w:lineRule="auto"/>
        <w:ind w:left="438" w:right="1412" w:firstLine="480"/>
        <w:jc w:val="both"/>
        <w:rPr>
          <w:sz w:val="24"/>
        </w:rPr>
      </w:pPr>
      <w:r>
        <w:rPr>
          <w:sz w:val="24"/>
        </w:rPr>
        <w:t>《关于颁布</w:t>
      </w:r>
      <w:r>
        <w:rPr>
          <w:rFonts w:ascii="Times New Roman" w:eastAsia="Times New Roman"/>
          <w:sz w:val="24"/>
        </w:rPr>
        <w:t>&lt;</w:t>
      </w:r>
      <w:r>
        <w:rPr>
          <w:spacing w:val="-2"/>
          <w:sz w:val="24"/>
        </w:rPr>
        <w:t>福建省水利水电工程设计概</w:t>
      </w:r>
      <w:r>
        <w:rPr>
          <w:sz w:val="24"/>
        </w:rPr>
        <w:t>（估</w:t>
      </w:r>
      <w:r>
        <w:rPr>
          <w:spacing w:val="-20"/>
          <w:sz w:val="24"/>
        </w:rPr>
        <w:t>）</w:t>
      </w:r>
      <w:r>
        <w:rPr>
          <w:sz w:val="24"/>
        </w:rPr>
        <w:t>算编制规定</w:t>
      </w:r>
      <w:r>
        <w:rPr>
          <w:rFonts w:ascii="Times New Roman" w:eastAsia="Times New Roman"/>
          <w:sz w:val="24"/>
        </w:rPr>
        <w:t>&gt;</w:t>
      </w:r>
      <w:r>
        <w:rPr>
          <w:spacing w:val="-20"/>
          <w:sz w:val="24"/>
        </w:rPr>
        <w:t>、</w:t>
      </w:r>
      <w:r>
        <w:rPr>
          <w:rFonts w:ascii="Times New Roman" w:eastAsia="Times New Roman"/>
          <w:sz w:val="24"/>
        </w:rPr>
        <w:t>&lt;</w:t>
      </w:r>
      <w:r>
        <w:rPr>
          <w:sz w:val="24"/>
        </w:rPr>
        <w:t>福建省水利</w:t>
      </w:r>
      <w:r>
        <w:rPr>
          <w:spacing w:val="-4"/>
          <w:sz w:val="24"/>
        </w:rPr>
        <w:t>水电建筑工程预算定额</w:t>
      </w:r>
      <w:r>
        <w:rPr>
          <w:rFonts w:ascii="Times New Roman" w:eastAsia="Times New Roman"/>
          <w:sz w:val="24"/>
        </w:rPr>
        <w:t>&gt;</w:t>
      </w:r>
      <w:r>
        <w:rPr>
          <w:spacing w:val="-111"/>
          <w:sz w:val="24"/>
        </w:rPr>
        <w:t>、</w:t>
      </w:r>
      <w:r>
        <w:rPr>
          <w:rFonts w:ascii="Times New Roman" w:eastAsia="Times New Roman"/>
          <w:sz w:val="24"/>
        </w:rPr>
        <w:t>&lt;</w:t>
      </w:r>
      <w:r>
        <w:rPr>
          <w:sz w:val="24"/>
        </w:rPr>
        <w:t>福建省水利水电工程施工机械台班费定额</w:t>
      </w:r>
      <w:r>
        <w:rPr>
          <w:rFonts w:ascii="Times New Roman" w:eastAsia="Times New Roman"/>
          <w:sz w:val="24"/>
        </w:rPr>
        <w:t>&gt;</w:t>
      </w:r>
      <w:r>
        <w:rPr>
          <w:sz w:val="24"/>
        </w:rPr>
        <w:t>及</w:t>
      </w:r>
      <w:r>
        <w:rPr>
          <w:rFonts w:ascii="Times New Roman" w:eastAsia="Times New Roman"/>
          <w:sz w:val="24"/>
        </w:rPr>
        <w:t>&lt;</w:t>
      </w:r>
      <w:r>
        <w:rPr>
          <w:sz w:val="24"/>
        </w:rPr>
        <w:t>福建省水利水</w:t>
      </w:r>
      <w:r>
        <w:rPr>
          <w:spacing w:val="-4"/>
          <w:sz w:val="24"/>
        </w:rPr>
        <w:t>电设备安装工程预算定额</w:t>
      </w:r>
      <w:r>
        <w:rPr>
          <w:rFonts w:ascii="Times New Roman" w:eastAsia="Times New Roman"/>
          <w:sz w:val="24"/>
        </w:rPr>
        <w:t>&gt;</w:t>
      </w:r>
      <w:r>
        <w:rPr>
          <w:sz w:val="24"/>
        </w:rPr>
        <w:t>的通知》（闽水计财</w:t>
      </w:r>
      <w:r>
        <w:rPr>
          <w:rFonts w:ascii="Times New Roman" w:eastAsia="Times New Roman"/>
          <w:sz w:val="24"/>
        </w:rPr>
        <w:t>[2011]98</w:t>
      </w:r>
      <w:r>
        <w:rPr>
          <w:rFonts w:ascii="Times New Roman" w:eastAsia="Times New Roman"/>
          <w:spacing w:val="-1"/>
          <w:sz w:val="24"/>
        </w:rPr>
        <w:t xml:space="preserve"> </w:t>
      </w:r>
      <w:r>
        <w:rPr>
          <w:sz w:val="24"/>
        </w:rPr>
        <w:t>号）</w:t>
      </w:r>
    </w:p>
    <w:p>
      <w:pPr>
        <w:pStyle w:val="10"/>
        <w:numPr>
          <w:ilvl w:val="0"/>
          <w:numId w:val="54"/>
        </w:numPr>
        <w:tabs>
          <w:tab w:val="left" w:pos="1524"/>
        </w:tabs>
        <w:spacing w:before="0" w:after="0" w:line="307" w:lineRule="exact"/>
        <w:ind w:left="1523" w:right="0" w:hanging="606"/>
        <w:jc w:val="left"/>
        <w:rPr>
          <w:sz w:val="24"/>
        </w:rPr>
      </w:pPr>
      <w:r>
        <w:rPr>
          <w:sz w:val="24"/>
        </w:rPr>
        <w:t>关于印发《福建省水土保持补偿费征收使用管理实施办法》的通知（闽财综</w:t>
      </w:r>
    </w:p>
    <w:p>
      <w:pPr>
        <w:pStyle w:val="4"/>
        <w:spacing w:before="161"/>
        <w:ind w:left="438"/>
      </w:pPr>
      <w:r>
        <w:rPr>
          <w:rFonts w:ascii="Times New Roman" w:eastAsia="Times New Roman"/>
        </w:rPr>
        <w:t xml:space="preserve">[2014]54 </w:t>
      </w:r>
      <w:r>
        <w:t>号）</w:t>
      </w:r>
    </w:p>
    <w:p>
      <w:pPr>
        <w:pStyle w:val="10"/>
        <w:numPr>
          <w:ilvl w:val="0"/>
          <w:numId w:val="54"/>
        </w:numPr>
        <w:tabs>
          <w:tab w:val="left" w:pos="1524"/>
        </w:tabs>
        <w:spacing w:before="158" w:after="0" w:line="364" w:lineRule="auto"/>
        <w:ind w:left="438" w:right="1418" w:firstLine="480"/>
        <w:jc w:val="left"/>
        <w:rPr>
          <w:sz w:val="24"/>
        </w:rPr>
      </w:pPr>
      <w:r>
        <w:rPr>
          <w:sz w:val="24"/>
        </w:rPr>
        <w:t>福建省水利厅关于《福建省水利水电工程设计概（估）算编制规定》补充调整有关内容的通知（闽水财审</w:t>
      </w:r>
      <w:r>
        <w:rPr>
          <w:rFonts w:ascii="Times New Roman" w:eastAsia="Times New Roman"/>
          <w:sz w:val="24"/>
        </w:rPr>
        <w:t>[2016]1</w:t>
      </w:r>
      <w:r>
        <w:rPr>
          <w:rFonts w:ascii="Times New Roman" w:eastAsia="Times New Roman"/>
          <w:spacing w:val="-3"/>
          <w:sz w:val="24"/>
        </w:rPr>
        <w:t xml:space="preserve"> </w:t>
      </w:r>
      <w:r>
        <w:rPr>
          <w:sz w:val="24"/>
        </w:rPr>
        <w:t>号）</w:t>
      </w:r>
    </w:p>
    <w:p>
      <w:pPr>
        <w:pStyle w:val="10"/>
        <w:numPr>
          <w:ilvl w:val="0"/>
          <w:numId w:val="54"/>
        </w:numPr>
        <w:tabs>
          <w:tab w:val="left" w:pos="1520"/>
        </w:tabs>
        <w:spacing w:before="1" w:after="0" w:line="362" w:lineRule="auto"/>
        <w:ind w:left="438" w:right="1418" w:firstLine="480"/>
        <w:jc w:val="left"/>
        <w:rPr>
          <w:sz w:val="24"/>
        </w:rPr>
      </w:pPr>
      <w:r>
        <w:rPr>
          <w:sz w:val="24"/>
        </w:rPr>
        <w:t>福建省发展和改革委员会 福建省财政厅关于重新制定我省水土保持补偿费</w:t>
      </w:r>
      <w:r>
        <w:rPr>
          <w:spacing w:val="-5"/>
          <w:sz w:val="24"/>
        </w:rPr>
        <w:t>收费标准等有关问题的函</w:t>
      </w:r>
      <w:r>
        <w:rPr>
          <w:sz w:val="24"/>
        </w:rPr>
        <w:t>（闽发改服价函</w:t>
      </w:r>
      <w:r>
        <w:rPr>
          <w:rFonts w:ascii="Times New Roman" w:eastAsia="Times New Roman"/>
          <w:sz w:val="24"/>
        </w:rPr>
        <w:t>[2020]267</w:t>
      </w:r>
      <w:r>
        <w:rPr>
          <w:rFonts w:ascii="Times New Roman" w:eastAsia="Times New Roman"/>
          <w:spacing w:val="-3"/>
          <w:sz w:val="24"/>
        </w:rPr>
        <w:t xml:space="preserve"> </w:t>
      </w:r>
      <w:r>
        <w:rPr>
          <w:sz w:val="24"/>
        </w:rPr>
        <w:t>号）</w:t>
      </w:r>
    </w:p>
    <w:p>
      <w:pPr>
        <w:pStyle w:val="10"/>
        <w:numPr>
          <w:ilvl w:val="0"/>
          <w:numId w:val="54"/>
        </w:numPr>
        <w:tabs>
          <w:tab w:val="left" w:pos="1524"/>
        </w:tabs>
        <w:spacing w:before="3" w:after="0" w:line="364" w:lineRule="auto"/>
        <w:ind w:left="438" w:right="1418" w:firstLine="480"/>
        <w:jc w:val="left"/>
        <w:rPr>
          <w:sz w:val="24"/>
        </w:rPr>
      </w:pPr>
      <w:r>
        <w:rPr>
          <w:sz w:val="24"/>
        </w:rPr>
        <w:t>福建省水利厅关于重新调整水利水电工程计价依据增值税税率有关事项的通知（闽水计财（</w:t>
      </w:r>
      <w:r>
        <w:rPr>
          <w:rFonts w:ascii="Times New Roman" w:eastAsia="Times New Roman"/>
          <w:sz w:val="24"/>
        </w:rPr>
        <w:t>2019</w:t>
      </w:r>
      <w:r>
        <w:rPr>
          <w:sz w:val="24"/>
        </w:rPr>
        <w:t>）</w:t>
      </w:r>
      <w:r>
        <w:rPr>
          <w:rFonts w:ascii="Times New Roman" w:eastAsia="Times New Roman"/>
          <w:sz w:val="24"/>
        </w:rPr>
        <w:t xml:space="preserve">1 </w:t>
      </w:r>
      <w:r>
        <w:rPr>
          <w:sz w:val="24"/>
        </w:rPr>
        <w:t>号）</w:t>
      </w:r>
    </w:p>
    <w:p>
      <w:pPr>
        <w:spacing w:after="0" w:line="364" w:lineRule="auto"/>
        <w:jc w:val="left"/>
        <w:rPr>
          <w:sz w:val="24"/>
        </w:rPr>
        <w:sectPr>
          <w:footerReference r:id="rId74" w:type="default"/>
          <w:pgSz w:w="11910" w:h="16840"/>
          <w:pgMar w:top="780" w:right="0" w:bottom="1200" w:left="980" w:header="0" w:footer="1014" w:gutter="0"/>
        </w:sectPr>
      </w:pPr>
    </w:p>
    <w:p>
      <w:pPr>
        <w:spacing w:before="53" w:after="22"/>
        <w:ind w:left="438" w:right="0" w:firstLine="0"/>
        <w:jc w:val="left"/>
        <w:rPr>
          <w:sz w:val="21"/>
        </w:rPr>
      </w:pPr>
      <w:r>
        <w:rPr>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36" name="组合 398"/>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35" name="直线 399"/>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98"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mxiXrk8CAAAGBQAADgAA&#10;AAAAAAABACAAAAAjAQAAZHJzL2Uyb0RvYy54bWxQSwUGAAAAAAYABgBZAQAA5AUAAAAA&#10;">
                <o:lock v:ext="edit" aspectratio="f"/>
                <v:line id="直线 399" o:spid="_x0000_s1026" o:spt="20" style="position:absolute;left:0;top:5;height:0;width:9071;" filled="f" stroked="t" coordsize="21600,21600" o:gfxdata="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kVy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3"/>
          <w:numId w:val="53"/>
        </w:numPr>
        <w:tabs>
          <w:tab w:val="left" w:pos="1159"/>
        </w:tabs>
        <w:spacing w:before="74" w:after="0" w:line="240" w:lineRule="auto"/>
        <w:ind w:left="1158" w:right="0" w:hanging="721"/>
        <w:jc w:val="left"/>
        <w:rPr>
          <w:b/>
          <w:sz w:val="24"/>
        </w:rPr>
      </w:pPr>
      <w:bookmarkStart w:id="282" w:name="7.1.1.3价格水平年"/>
      <w:bookmarkEnd w:id="282"/>
      <w:bookmarkStart w:id="283" w:name="7.1.1.3价格水平年"/>
      <w:bookmarkEnd w:id="283"/>
      <w:r>
        <w:rPr>
          <w:b/>
          <w:sz w:val="24"/>
        </w:rPr>
        <w:t>价格水平年</w:t>
      </w:r>
    </w:p>
    <w:p>
      <w:pPr>
        <w:pStyle w:val="4"/>
        <w:spacing w:before="158"/>
        <w:ind w:left="918"/>
      </w:pPr>
      <w:r>
        <w:t xml:space="preserve">本工程水土保持方案价格水平年确定为周宁县 </w:t>
      </w:r>
      <w:r>
        <w:rPr>
          <w:rFonts w:ascii="Times New Roman" w:eastAsia="Times New Roman"/>
        </w:rPr>
        <w:t xml:space="preserve">2020 </w:t>
      </w:r>
      <w:r>
        <w:t xml:space="preserve">年 </w:t>
      </w:r>
      <w:r>
        <w:rPr>
          <w:rFonts w:ascii="Times New Roman" w:eastAsia="Times New Roman"/>
        </w:rPr>
        <w:t xml:space="preserve">10 </w:t>
      </w:r>
      <w:r>
        <w:t>月信息价。</w:t>
      </w:r>
    </w:p>
    <w:p>
      <w:pPr>
        <w:pStyle w:val="10"/>
        <w:numPr>
          <w:ilvl w:val="3"/>
          <w:numId w:val="53"/>
        </w:numPr>
        <w:tabs>
          <w:tab w:val="left" w:pos="1159"/>
        </w:tabs>
        <w:spacing w:before="161" w:after="0" w:line="240" w:lineRule="auto"/>
        <w:ind w:left="1158" w:right="0" w:hanging="721"/>
        <w:jc w:val="left"/>
        <w:rPr>
          <w:b/>
          <w:sz w:val="24"/>
        </w:rPr>
      </w:pPr>
      <w:bookmarkStart w:id="284" w:name="7.1.1.4基础单价"/>
      <w:bookmarkEnd w:id="284"/>
      <w:bookmarkStart w:id="285" w:name="7.1.1.4基础单价"/>
      <w:bookmarkEnd w:id="285"/>
      <w:r>
        <w:rPr>
          <w:b/>
          <w:sz w:val="24"/>
        </w:rPr>
        <w:t>基础单价</w:t>
      </w:r>
    </w:p>
    <w:p>
      <w:pPr>
        <w:pStyle w:val="10"/>
        <w:numPr>
          <w:ilvl w:val="0"/>
          <w:numId w:val="55"/>
        </w:numPr>
        <w:tabs>
          <w:tab w:val="left" w:pos="1520"/>
        </w:tabs>
        <w:spacing w:before="160" w:after="0" w:line="240" w:lineRule="auto"/>
        <w:ind w:left="1519" w:right="0" w:hanging="602"/>
        <w:jc w:val="left"/>
        <w:rPr>
          <w:sz w:val="24"/>
        </w:rPr>
      </w:pPr>
      <w:r>
        <w:rPr>
          <w:sz w:val="24"/>
        </w:rPr>
        <w:t>人工预算单价</w:t>
      </w:r>
    </w:p>
    <w:p>
      <w:pPr>
        <w:pStyle w:val="4"/>
        <w:spacing w:before="158" w:line="364" w:lineRule="auto"/>
        <w:ind w:left="438" w:right="1414" w:firstLine="480"/>
        <w:jc w:val="both"/>
      </w:pPr>
      <w:r>
        <w:rPr>
          <w:spacing w:val="-3"/>
        </w:rPr>
        <w:t>按福建省水利厅关于《福建省水利水电工程设计概</w:t>
      </w:r>
      <w:r>
        <w:t>（估</w:t>
      </w:r>
      <w:r>
        <w:rPr>
          <w:spacing w:val="-12"/>
        </w:rPr>
        <w:t>）</w:t>
      </w:r>
      <w:r>
        <w:rPr>
          <w:spacing w:val="-4"/>
        </w:rPr>
        <w:t>算编制规定》补充调整有</w:t>
      </w:r>
      <w:r>
        <w:rPr>
          <w:spacing w:val="2"/>
        </w:rPr>
        <w:t>关内容的通知</w:t>
      </w:r>
      <w:r>
        <w:rPr>
          <w:spacing w:val="4"/>
        </w:rPr>
        <w:t>（</w:t>
      </w:r>
      <w:r>
        <w:rPr>
          <w:spacing w:val="1"/>
        </w:rPr>
        <w:t>闽水财审</w:t>
      </w:r>
      <w:r>
        <w:rPr>
          <w:rFonts w:ascii="Times New Roman" w:eastAsia="Times New Roman"/>
        </w:rPr>
        <w:t xml:space="preserve">[2016]1 </w:t>
      </w:r>
      <w:r>
        <w:rPr>
          <w:spacing w:val="4"/>
        </w:rPr>
        <w:t>号</w:t>
      </w:r>
      <w:r>
        <w:rPr>
          <w:spacing w:val="3"/>
        </w:rPr>
        <w:t>）</w:t>
      </w:r>
      <w:r>
        <w:rPr>
          <w:spacing w:val="-4"/>
        </w:rPr>
        <w:t xml:space="preserve">，人工预算单价调整为：技工 </w:t>
      </w:r>
      <w:r>
        <w:rPr>
          <w:rFonts w:ascii="Times New Roman" w:eastAsia="Times New Roman"/>
        </w:rPr>
        <w:t xml:space="preserve">65 </w:t>
      </w:r>
      <w:r>
        <w:rPr>
          <w:spacing w:val="7"/>
        </w:rPr>
        <w:t>元</w:t>
      </w:r>
      <w:r>
        <w:rPr>
          <w:rFonts w:ascii="Times New Roman" w:eastAsia="Times New Roman"/>
        </w:rPr>
        <w:t>/</w:t>
      </w:r>
      <w:r>
        <w:rPr>
          <w:spacing w:val="1"/>
        </w:rPr>
        <w:t>工日，普工</w:t>
      </w:r>
      <w:r>
        <w:rPr>
          <w:rFonts w:ascii="Times New Roman" w:eastAsia="Times New Roman"/>
          <w:spacing w:val="1"/>
        </w:rPr>
        <w:t xml:space="preserve">50 </w:t>
      </w:r>
      <w:r>
        <w:t>元</w:t>
      </w:r>
      <w:r>
        <w:rPr>
          <w:rFonts w:ascii="Times New Roman" w:eastAsia="Times New Roman"/>
        </w:rPr>
        <w:t>/</w:t>
      </w:r>
      <w:r>
        <w:t>工日。</w:t>
      </w:r>
    </w:p>
    <w:p>
      <w:pPr>
        <w:pStyle w:val="10"/>
        <w:numPr>
          <w:ilvl w:val="0"/>
          <w:numId w:val="55"/>
        </w:numPr>
        <w:tabs>
          <w:tab w:val="left" w:pos="1520"/>
        </w:tabs>
        <w:spacing w:before="0" w:after="0" w:line="307" w:lineRule="exact"/>
        <w:ind w:left="1519" w:right="0" w:hanging="602"/>
        <w:jc w:val="left"/>
        <w:rPr>
          <w:sz w:val="24"/>
        </w:rPr>
      </w:pPr>
      <w:r>
        <w:rPr>
          <w:sz w:val="24"/>
        </w:rPr>
        <w:t>材料预算价格</w:t>
      </w:r>
    </w:p>
    <w:p>
      <w:pPr>
        <w:pStyle w:val="4"/>
        <w:spacing w:before="158" w:line="364" w:lineRule="auto"/>
        <w:ind w:left="438" w:right="1355" w:firstLine="480"/>
      </w:pPr>
      <w:r>
        <w:t>材料预算价格采用主体工程的材料预算价，不足部分预算价格以当地市场价格分析计取。</w:t>
      </w:r>
    </w:p>
    <w:p>
      <w:pPr>
        <w:pStyle w:val="10"/>
        <w:numPr>
          <w:ilvl w:val="0"/>
          <w:numId w:val="55"/>
        </w:numPr>
        <w:tabs>
          <w:tab w:val="left" w:pos="1520"/>
        </w:tabs>
        <w:spacing w:before="0" w:after="0" w:line="306" w:lineRule="exact"/>
        <w:ind w:left="1519" w:right="0" w:hanging="602"/>
        <w:jc w:val="left"/>
        <w:rPr>
          <w:sz w:val="24"/>
        </w:rPr>
      </w:pPr>
      <w:r>
        <w:rPr>
          <w:sz w:val="24"/>
        </w:rPr>
        <w:t>施工机械台班费</w:t>
      </w:r>
    </w:p>
    <w:p>
      <w:pPr>
        <w:pStyle w:val="4"/>
        <w:spacing w:before="161" w:line="362" w:lineRule="auto"/>
        <w:ind w:left="438" w:right="1298" w:firstLine="480"/>
      </w:pPr>
      <w:r>
        <w:t>施工机械台班费采用《水土保持工程概算定额》附录中施工机械台时费定额计算。</w:t>
      </w:r>
      <w:r>
        <w:rPr>
          <w:spacing w:val="-11"/>
        </w:rPr>
        <w:t>对于定额缺项的施工机械的不足部分，与主体工程一致，采用主体工程施工机械台班费。</w:t>
      </w:r>
    </w:p>
    <w:p>
      <w:pPr>
        <w:pStyle w:val="10"/>
        <w:numPr>
          <w:ilvl w:val="0"/>
          <w:numId w:val="55"/>
        </w:numPr>
        <w:tabs>
          <w:tab w:val="left" w:pos="1520"/>
        </w:tabs>
        <w:spacing w:before="5" w:after="0" w:line="240" w:lineRule="auto"/>
        <w:ind w:left="1519" w:right="0" w:hanging="602"/>
        <w:jc w:val="left"/>
        <w:rPr>
          <w:sz w:val="24"/>
        </w:rPr>
      </w:pPr>
      <w:r>
        <w:rPr>
          <w:sz w:val="24"/>
        </w:rPr>
        <w:t>施工用水用电价格</w:t>
      </w:r>
    </w:p>
    <w:p>
      <w:pPr>
        <w:pStyle w:val="4"/>
        <w:spacing w:before="160"/>
        <w:ind w:left="918"/>
      </w:pPr>
      <w:r>
        <w:pict>
          <v:shape id="_x0000_s1424" o:spid="_x0000_s1424" o:spt="136" type="#_x0000_t136" style="position:absolute;left:0pt;margin-left:61.15pt;margin-top:4.6pt;height:60pt;width:480.05pt;mso-position-horizontal-relative:page;rotation:20643840f;z-index:-26537984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水土保持工程施工用水用电价格和主体工程一致，水 </w:t>
      </w:r>
      <w:r>
        <w:rPr>
          <w:rFonts w:ascii="Times New Roman" w:hAnsi="Times New Roman" w:eastAsia="Times New Roman"/>
        </w:rPr>
        <w:t xml:space="preserve">2.36 </w:t>
      </w:r>
      <w:r>
        <w:t>元</w:t>
      </w:r>
      <w:r>
        <w:rPr>
          <w:rFonts w:ascii="Times New Roman" w:hAnsi="Times New Roman" w:eastAsia="Times New Roman"/>
        </w:rPr>
        <w:t>/</w:t>
      </w:r>
      <w:r>
        <w:t xml:space="preserve">吨，电 </w:t>
      </w:r>
      <w:r>
        <w:rPr>
          <w:rFonts w:ascii="Times New Roman" w:hAnsi="Times New Roman" w:eastAsia="Times New Roman"/>
        </w:rPr>
        <w:t xml:space="preserve">0.848 </w:t>
      </w:r>
      <w:r>
        <w:t>元</w:t>
      </w:r>
      <w:r>
        <w:rPr>
          <w:rFonts w:ascii="Times New Roman" w:hAnsi="Times New Roman" w:eastAsia="Times New Roman"/>
        </w:rPr>
        <w:t>/kW</w:t>
      </w:r>
      <w:r>
        <w:t>·</w:t>
      </w:r>
      <w:r>
        <w:rPr>
          <w:rFonts w:ascii="Times New Roman" w:hAnsi="Times New Roman" w:eastAsia="Times New Roman"/>
        </w:rPr>
        <w:t>h</w:t>
      </w:r>
      <w:r>
        <w:t>。</w:t>
      </w:r>
    </w:p>
    <w:p>
      <w:pPr>
        <w:pStyle w:val="10"/>
        <w:numPr>
          <w:ilvl w:val="3"/>
          <w:numId w:val="53"/>
        </w:numPr>
        <w:tabs>
          <w:tab w:val="left" w:pos="1159"/>
        </w:tabs>
        <w:spacing w:before="158" w:after="0" w:line="240" w:lineRule="auto"/>
        <w:ind w:left="1158" w:right="0" w:hanging="721"/>
        <w:jc w:val="left"/>
        <w:rPr>
          <w:b/>
          <w:sz w:val="24"/>
        </w:rPr>
      </w:pPr>
      <w:bookmarkStart w:id="286" w:name="7.1.1.5工程措施、植物措施单价"/>
      <w:bookmarkEnd w:id="286"/>
      <w:bookmarkStart w:id="287" w:name="7.1.1.5工程措施、植物措施单价"/>
      <w:bookmarkEnd w:id="287"/>
      <w:r>
        <w:rPr>
          <w:b/>
          <w:sz w:val="24"/>
        </w:rPr>
        <w:t>工程措施、植物措施单价</w:t>
      </w:r>
    </w:p>
    <w:p>
      <w:pPr>
        <w:pStyle w:val="4"/>
        <w:spacing w:before="161" w:line="362" w:lineRule="auto"/>
        <w:ind w:left="438" w:right="1353" w:firstLine="480"/>
      </w:pPr>
      <w:r>
        <w:t xml:space="preserve">工程措施和植物措施单价由直接工程费、间接费、企业利润和税金组成，相关费率取值详见表 </w:t>
      </w:r>
      <w:r>
        <w:rPr>
          <w:rFonts w:ascii="Times New Roman" w:eastAsia="Times New Roman"/>
        </w:rPr>
        <w:t>7.1-1</w:t>
      </w:r>
      <w:r>
        <w:t>。</w:t>
      </w:r>
    </w:p>
    <w:p>
      <w:pPr>
        <w:pStyle w:val="4"/>
        <w:spacing w:before="2"/>
        <w:ind w:left="918"/>
      </w:pPr>
      <w:r>
        <w:t>直接费：包括人工费、材料费及机械使用费</w:t>
      </w:r>
    </w:p>
    <w:p>
      <w:pPr>
        <w:pStyle w:val="4"/>
        <w:spacing w:before="161" w:line="364" w:lineRule="auto"/>
        <w:ind w:left="438" w:right="1414" w:firstLine="480"/>
      </w:pPr>
      <w:r>
        <w:rPr>
          <w:spacing w:val="-7"/>
        </w:rPr>
        <w:t>人工费、材料费直接采用主体工程所列、不足部分采用当地市场价格。施工机械使</w:t>
      </w:r>
      <w:r>
        <w:t>用费采用主体工程机械台班费，不足部分按照《水土保持工程概（估）算定额》。</w:t>
      </w:r>
    </w:p>
    <w:p>
      <w:pPr>
        <w:tabs>
          <w:tab w:val="left" w:pos="4532"/>
        </w:tabs>
        <w:spacing w:before="0" w:line="306" w:lineRule="exact"/>
        <w:ind w:left="3493" w:right="0" w:firstLine="0"/>
        <w:jc w:val="left"/>
        <w:rPr>
          <w:b/>
          <w:sz w:val="24"/>
        </w:rPr>
      </w:pPr>
      <w:r>
        <w:rPr>
          <w:b/>
          <w:sz w:val="24"/>
        </w:rPr>
        <w:t>表</w:t>
      </w:r>
      <w:r>
        <w:rPr>
          <w:b/>
          <w:spacing w:val="-62"/>
          <w:sz w:val="24"/>
        </w:rPr>
        <w:t xml:space="preserve"> </w:t>
      </w:r>
      <w:r>
        <w:rPr>
          <w:rFonts w:ascii="Times New Roman" w:eastAsia="Times New Roman"/>
          <w:b/>
          <w:sz w:val="24"/>
        </w:rPr>
        <w:t>7.1-1</w:t>
      </w:r>
      <w:r>
        <w:rPr>
          <w:rFonts w:ascii="Times New Roman" w:eastAsia="Times New Roman"/>
          <w:b/>
          <w:sz w:val="24"/>
        </w:rPr>
        <w:tab/>
      </w:r>
      <w:r>
        <w:rPr>
          <w:b/>
          <w:sz w:val="24"/>
        </w:rPr>
        <w:t>本项目费率取值（</w:t>
      </w:r>
      <w:r>
        <w:rPr>
          <w:rFonts w:ascii="Times New Roman" w:eastAsia="Times New Roman"/>
          <w:b/>
          <w:sz w:val="24"/>
        </w:rPr>
        <w:t>%</w:t>
      </w:r>
      <w:r>
        <w:rPr>
          <w:b/>
          <w:sz w:val="24"/>
        </w:rPr>
        <w:t>）</w:t>
      </w:r>
    </w:p>
    <w:p>
      <w:pPr>
        <w:pStyle w:val="4"/>
        <w:spacing w:before="4"/>
        <w:rPr>
          <w:b/>
          <w:sz w:val="12"/>
        </w:rPr>
      </w:pPr>
    </w:p>
    <w:tbl>
      <w:tblPr>
        <w:tblStyle w:val="7"/>
        <w:tblW w:w="0" w:type="auto"/>
        <w:tblInd w:w="43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0"/>
        <w:gridCol w:w="1936"/>
        <w:gridCol w:w="1518"/>
        <w:gridCol w:w="1936"/>
        <w:gridCol w:w="1518"/>
        <w:gridCol w:w="151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80" w:type="dxa"/>
            <w:tcBorders>
              <w:bottom w:val="single" w:color="000000" w:sz="6" w:space="0"/>
              <w:right w:val="single" w:color="000000" w:sz="6" w:space="0"/>
            </w:tcBorders>
          </w:tcPr>
          <w:p>
            <w:pPr>
              <w:pStyle w:val="11"/>
              <w:spacing w:before="45"/>
              <w:ind w:left="83" w:right="54"/>
              <w:rPr>
                <w:sz w:val="24"/>
              </w:rPr>
            </w:pPr>
            <w:r>
              <w:rPr>
                <w:sz w:val="24"/>
              </w:rPr>
              <w:t>序号</w:t>
            </w:r>
          </w:p>
        </w:tc>
        <w:tc>
          <w:tcPr>
            <w:tcW w:w="1936" w:type="dxa"/>
            <w:tcBorders>
              <w:left w:val="single" w:color="000000" w:sz="6" w:space="0"/>
              <w:bottom w:val="single" w:color="000000" w:sz="6" w:space="0"/>
              <w:right w:val="single" w:color="000000" w:sz="6" w:space="0"/>
            </w:tcBorders>
          </w:tcPr>
          <w:p>
            <w:pPr>
              <w:pStyle w:val="11"/>
              <w:spacing w:before="45"/>
              <w:ind w:left="353" w:right="326"/>
              <w:rPr>
                <w:sz w:val="24"/>
              </w:rPr>
            </w:pPr>
            <w:r>
              <w:rPr>
                <w:sz w:val="24"/>
              </w:rPr>
              <w:t>项目</w:t>
            </w:r>
          </w:p>
        </w:tc>
        <w:tc>
          <w:tcPr>
            <w:tcW w:w="1518" w:type="dxa"/>
            <w:tcBorders>
              <w:left w:val="single" w:color="000000" w:sz="6" w:space="0"/>
              <w:bottom w:val="single" w:color="000000" w:sz="6" w:space="0"/>
              <w:right w:val="single" w:color="000000" w:sz="6" w:space="0"/>
            </w:tcBorders>
          </w:tcPr>
          <w:p>
            <w:pPr>
              <w:pStyle w:val="11"/>
              <w:spacing w:before="45"/>
              <w:ind w:left="265" w:right="236"/>
              <w:rPr>
                <w:sz w:val="24"/>
              </w:rPr>
            </w:pPr>
            <w:r>
              <w:rPr>
                <w:sz w:val="24"/>
              </w:rPr>
              <w:t>土方工程</w:t>
            </w:r>
          </w:p>
        </w:tc>
        <w:tc>
          <w:tcPr>
            <w:tcW w:w="1936" w:type="dxa"/>
            <w:tcBorders>
              <w:left w:val="single" w:color="000000" w:sz="6" w:space="0"/>
              <w:bottom w:val="single" w:color="000000" w:sz="6" w:space="0"/>
              <w:right w:val="single" w:color="000000" w:sz="6" w:space="0"/>
            </w:tcBorders>
          </w:tcPr>
          <w:p>
            <w:pPr>
              <w:pStyle w:val="11"/>
              <w:spacing w:before="45"/>
              <w:ind w:left="353" w:right="327"/>
              <w:rPr>
                <w:sz w:val="24"/>
              </w:rPr>
            </w:pPr>
            <w:r>
              <w:rPr>
                <w:sz w:val="24"/>
              </w:rPr>
              <w:t>混凝土工程</w:t>
            </w:r>
          </w:p>
        </w:tc>
        <w:tc>
          <w:tcPr>
            <w:tcW w:w="1518" w:type="dxa"/>
            <w:tcBorders>
              <w:left w:val="single" w:color="000000" w:sz="6" w:space="0"/>
              <w:bottom w:val="single" w:color="000000" w:sz="6" w:space="0"/>
              <w:right w:val="single" w:color="000000" w:sz="6" w:space="0"/>
            </w:tcBorders>
          </w:tcPr>
          <w:p>
            <w:pPr>
              <w:pStyle w:val="11"/>
              <w:spacing w:before="45"/>
              <w:ind w:left="265" w:right="237"/>
              <w:rPr>
                <w:sz w:val="24"/>
              </w:rPr>
            </w:pPr>
            <w:r>
              <w:rPr>
                <w:sz w:val="24"/>
              </w:rPr>
              <w:t>其它工程</w:t>
            </w:r>
          </w:p>
        </w:tc>
        <w:tc>
          <w:tcPr>
            <w:tcW w:w="1512" w:type="dxa"/>
            <w:tcBorders>
              <w:left w:val="single" w:color="000000" w:sz="6" w:space="0"/>
              <w:bottom w:val="single" w:color="000000" w:sz="6" w:space="0"/>
            </w:tcBorders>
          </w:tcPr>
          <w:p>
            <w:pPr>
              <w:pStyle w:val="11"/>
              <w:spacing w:before="45"/>
              <w:ind w:left="259" w:right="229"/>
              <w:rPr>
                <w:sz w:val="24"/>
              </w:rPr>
            </w:pPr>
            <w:r>
              <w:rPr>
                <w:sz w:val="24"/>
              </w:rPr>
              <w:t>植物措施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680" w:type="dxa"/>
            <w:tcBorders>
              <w:top w:val="single" w:color="000000" w:sz="6" w:space="0"/>
              <w:bottom w:val="single" w:color="000000" w:sz="6" w:space="0"/>
              <w:right w:val="single" w:color="000000" w:sz="6" w:space="0"/>
            </w:tcBorders>
          </w:tcPr>
          <w:p>
            <w:pPr>
              <w:pStyle w:val="11"/>
              <w:spacing w:before="59"/>
              <w:ind w:left="29"/>
              <w:rPr>
                <w:rFonts w:ascii="Times New Roman"/>
                <w:sz w:val="24"/>
              </w:rPr>
            </w:pPr>
            <w:r>
              <w:rPr>
                <w:rFonts w:ascii="Times New Roman"/>
                <w:sz w:val="24"/>
              </w:rPr>
              <w:t>1</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43"/>
              <w:ind w:left="353" w:right="326"/>
              <w:rPr>
                <w:sz w:val="24"/>
              </w:rPr>
            </w:pPr>
            <w:r>
              <w:rPr>
                <w:sz w:val="24"/>
              </w:rPr>
              <w:t>其他直接费</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59"/>
              <w:ind w:left="265" w:right="235"/>
              <w:rPr>
                <w:rFonts w:ascii="Times New Roman"/>
                <w:sz w:val="24"/>
              </w:rPr>
            </w:pPr>
            <w:r>
              <w:rPr>
                <w:rFonts w:ascii="Times New Roman"/>
                <w:sz w:val="24"/>
              </w:rPr>
              <w:t>1.0%</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59"/>
              <w:ind w:left="353" w:right="326"/>
              <w:rPr>
                <w:rFonts w:ascii="Times New Roman"/>
                <w:sz w:val="24"/>
              </w:rPr>
            </w:pPr>
            <w:r>
              <w:rPr>
                <w:rFonts w:ascii="Times New Roman"/>
                <w:sz w:val="24"/>
              </w:rPr>
              <w:t>1.0%</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59"/>
              <w:ind w:left="265" w:right="236"/>
              <w:rPr>
                <w:rFonts w:ascii="Times New Roman"/>
                <w:sz w:val="24"/>
              </w:rPr>
            </w:pPr>
            <w:r>
              <w:rPr>
                <w:rFonts w:ascii="Times New Roman"/>
                <w:sz w:val="24"/>
              </w:rPr>
              <w:t>1.0%</w:t>
            </w:r>
          </w:p>
        </w:tc>
        <w:tc>
          <w:tcPr>
            <w:tcW w:w="1512" w:type="dxa"/>
            <w:tcBorders>
              <w:top w:val="single" w:color="000000" w:sz="6" w:space="0"/>
              <w:left w:val="single" w:color="000000" w:sz="6" w:space="0"/>
              <w:bottom w:val="single" w:color="000000" w:sz="6" w:space="0"/>
            </w:tcBorders>
          </w:tcPr>
          <w:p>
            <w:pPr>
              <w:pStyle w:val="11"/>
              <w:spacing w:before="59"/>
              <w:ind w:left="255" w:right="229"/>
              <w:rPr>
                <w:rFonts w:ascii="Times New Roman"/>
                <w:sz w:val="24"/>
              </w:rPr>
            </w:pPr>
            <w:r>
              <w:rPr>
                <w:rFonts w:ascii="Times New Roman"/>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80" w:type="dxa"/>
            <w:tcBorders>
              <w:top w:val="single" w:color="000000" w:sz="6" w:space="0"/>
              <w:bottom w:val="single" w:color="000000" w:sz="6" w:space="0"/>
              <w:right w:val="single" w:color="000000" w:sz="6" w:space="0"/>
            </w:tcBorders>
          </w:tcPr>
          <w:p>
            <w:pPr>
              <w:pStyle w:val="11"/>
              <w:spacing w:before="60"/>
              <w:ind w:left="29"/>
              <w:rPr>
                <w:rFonts w:ascii="Times New Roman"/>
                <w:sz w:val="24"/>
              </w:rPr>
            </w:pPr>
            <w:r>
              <w:rPr>
                <w:rFonts w:ascii="Times New Roman"/>
                <w:sz w:val="24"/>
              </w:rPr>
              <w:t>2</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44"/>
              <w:ind w:left="353" w:right="326"/>
              <w:rPr>
                <w:sz w:val="24"/>
              </w:rPr>
            </w:pPr>
            <w:r>
              <w:rPr>
                <w:sz w:val="24"/>
              </w:rPr>
              <w:t>现场经费</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60"/>
              <w:ind w:left="264" w:right="237"/>
              <w:rPr>
                <w:rFonts w:ascii="Times New Roman"/>
                <w:sz w:val="24"/>
              </w:rPr>
            </w:pPr>
            <w:r>
              <w:rPr>
                <w:rFonts w:ascii="Times New Roman"/>
                <w:sz w:val="24"/>
              </w:rPr>
              <w:t>5%</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60"/>
              <w:ind w:left="353" w:right="324"/>
              <w:rPr>
                <w:rFonts w:ascii="Times New Roman"/>
                <w:sz w:val="24"/>
              </w:rPr>
            </w:pPr>
            <w:r>
              <w:rPr>
                <w:rFonts w:ascii="Times New Roman"/>
                <w:sz w:val="24"/>
              </w:rPr>
              <w:t>6%</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60"/>
              <w:ind w:left="264" w:right="237"/>
              <w:rPr>
                <w:rFonts w:ascii="Times New Roman"/>
                <w:sz w:val="24"/>
              </w:rPr>
            </w:pPr>
            <w:r>
              <w:rPr>
                <w:rFonts w:ascii="Times New Roman"/>
                <w:sz w:val="24"/>
              </w:rPr>
              <w:t>5%</w:t>
            </w:r>
          </w:p>
        </w:tc>
        <w:tc>
          <w:tcPr>
            <w:tcW w:w="1512" w:type="dxa"/>
            <w:tcBorders>
              <w:top w:val="single" w:color="000000" w:sz="6" w:space="0"/>
              <w:left w:val="single" w:color="000000" w:sz="6" w:space="0"/>
              <w:bottom w:val="single" w:color="000000" w:sz="6" w:space="0"/>
            </w:tcBorders>
          </w:tcPr>
          <w:p>
            <w:pPr>
              <w:pStyle w:val="11"/>
              <w:spacing w:before="60"/>
              <w:ind w:left="257" w:right="229"/>
              <w:rPr>
                <w:rFonts w:ascii="Times New Roman"/>
                <w:sz w:val="24"/>
              </w:rPr>
            </w:pPr>
            <w:r>
              <w:rPr>
                <w:rFonts w:ascii="Times New Roman"/>
                <w:sz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80" w:type="dxa"/>
            <w:tcBorders>
              <w:top w:val="single" w:color="000000" w:sz="6" w:space="0"/>
              <w:bottom w:val="single" w:color="000000" w:sz="6" w:space="0"/>
              <w:right w:val="single" w:color="000000" w:sz="6" w:space="0"/>
            </w:tcBorders>
          </w:tcPr>
          <w:p>
            <w:pPr>
              <w:pStyle w:val="11"/>
              <w:spacing w:before="60"/>
              <w:ind w:left="29"/>
              <w:rPr>
                <w:rFonts w:ascii="Times New Roman"/>
                <w:sz w:val="24"/>
              </w:rPr>
            </w:pPr>
            <w:r>
              <w:rPr>
                <w:rFonts w:ascii="Times New Roman"/>
                <w:sz w:val="24"/>
              </w:rPr>
              <w:t>3</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44"/>
              <w:ind w:left="353" w:right="326"/>
              <w:rPr>
                <w:sz w:val="24"/>
              </w:rPr>
            </w:pPr>
            <w:r>
              <w:rPr>
                <w:sz w:val="24"/>
              </w:rPr>
              <w:t>间接费</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60"/>
              <w:ind w:left="264" w:right="237"/>
              <w:rPr>
                <w:rFonts w:ascii="Times New Roman"/>
                <w:sz w:val="24"/>
              </w:rPr>
            </w:pPr>
            <w:r>
              <w:rPr>
                <w:rFonts w:ascii="Times New Roman"/>
                <w:sz w:val="24"/>
              </w:rPr>
              <w:t>5%</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60"/>
              <w:ind w:left="353" w:right="326"/>
              <w:rPr>
                <w:rFonts w:ascii="Times New Roman"/>
                <w:sz w:val="24"/>
              </w:rPr>
            </w:pPr>
            <w:r>
              <w:rPr>
                <w:rFonts w:ascii="Times New Roman"/>
                <w:sz w:val="24"/>
              </w:rPr>
              <w:t>4.3%</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60"/>
              <w:ind w:left="265" w:right="236"/>
              <w:rPr>
                <w:rFonts w:ascii="Times New Roman"/>
                <w:sz w:val="24"/>
              </w:rPr>
            </w:pPr>
            <w:r>
              <w:rPr>
                <w:rFonts w:ascii="Times New Roman"/>
                <w:sz w:val="24"/>
              </w:rPr>
              <w:t>4.4%</w:t>
            </w:r>
          </w:p>
        </w:tc>
        <w:tc>
          <w:tcPr>
            <w:tcW w:w="1512" w:type="dxa"/>
            <w:tcBorders>
              <w:top w:val="single" w:color="000000" w:sz="6" w:space="0"/>
              <w:left w:val="single" w:color="000000" w:sz="6" w:space="0"/>
              <w:bottom w:val="single" w:color="000000" w:sz="6" w:space="0"/>
            </w:tcBorders>
          </w:tcPr>
          <w:p>
            <w:pPr>
              <w:pStyle w:val="11"/>
              <w:spacing w:before="60"/>
              <w:ind w:left="255" w:right="229"/>
              <w:rPr>
                <w:rFonts w:ascii="Times New Roman"/>
                <w:sz w:val="24"/>
              </w:rPr>
            </w:pPr>
            <w:r>
              <w:rPr>
                <w:rFonts w:ascii="Times New Roman"/>
                <w:sz w:val="24"/>
              </w:rPr>
              <w:t>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680" w:type="dxa"/>
            <w:tcBorders>
              <w:top w:val="single" w:color="000000" w:sz="6" w:space="0"/>
              <w:bottom w:val="single" w:color="000000" w:sz="6" w:space="0"/>
              <w:right w:val="single" w:color="000000" w:sz="6" w:space="0"/>
            </w:tcBorders>
          </w:tcPr>
          <w:p>
            <w:pPr>
              <w:pStyle w:val="11"/>
              <w:spacing w:before="59"/>
              <w:ind w:left="29"/>
              <w:rPr>
                <w:rFonts w:ascii="Times New Roman"/>
                <w:sz w:val="24"/>
              </w:rPr>
            </w:pPr>
            <w:r>
              <w:rPr>
                <w:rFonts w:ascii="Times New Roman"/>
                <w:sz w:val="24"/>
              </w:rPr>
              <w:t>4</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43"/>
              <w:ind w:left="353" w:right="326"/>
              <w:rPr>
                <w:sz w:val="24"/>
              </w:rPr>
            </w:pPr>
            <w:r>
              <w:rPr>
                <w:sz w:val="24"/>
              </w:rPr>
              <w:t>企业利润</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59"/>
              <w:ind w:left="264" w:right="237"/>
              <w:rPr>
                <w:rFonts w:ascii="Times New Roman"/>
                <w:sz w:val="24"/>
              </w:rPr>
            </w:pPr>
            <w:r>
              <w:rPr>
                <w:rFonts w:ascii="Times New Roman"/>
                <w:sz w:val="24"/>
              </w:rPr>
              <w:t>7%</w:t>
            </w:r>
          </w:p>
        </w:tc>
        <w:tc>
          <w:tcPr>
            <w:tcW w:w="1936" w:type="dxa"/>
            <w:tcBorders>
              <w:top w:val="single" w:color="000000" w:sz="6" w:space="0"/>
              <w:left w:val="single" w:color="000000" w:sz="6" w:space="0"/>
              <w:bottom w:val="single" w:color="000000" w:sz="6" w:space="0"/>
              <w:right w:val="single" w:color="000000" w:sz="6" w:space="0"/>
            </w:tcBorders>
          </w:tcPr>
          <w:p>
            <w:pPr>
              <w:pStyle w:val="11"/>
              <w:spacing w:before="59"/>
              <w:ind w:left="353" w:right="324"/>
              <w:rPr>
                <w:rFonts w:ascii="Times New Roman"/>
                <w:sz w:val="24"/>
              </w:rPr>
            </w:pPr>
            <w:r>
              <w:rPr>
                <w:rFonts w:ascii="Times New Roman"/>
                <w:sz w:val="24"/>
              </w:rPr>
              <w:t>7%</w:t>
            </w:r>
          </w:p>
        </w:tc>
        <w:tc>
          <w:tcPr>
            <w:tcW w:w="1518" w:type="dxa"/>
            <w:tcBorders>
              <w:top w:val="single" w:color="000000" w:sz="6" w:space="0"/>
              <w:left w:val="single" w:color="000000" w:sz="6" w:space="0"/>
              <w:bottom w:val="single" w:color="000000" w:sz="6" w:space="0"/>
              <w:right w:val="single" w:color="000000" w:sz="6" w:space="0"/>
            </w:tcBorders>
          </w:tcPr>
          <w:p>
            <w:pPr>
              <w:pStyle w:val="11"/>
              <w:spacing w:before="59"/>
              <w:ind w:left="264" w:right="237"/>
              <w:rPr>
                <w:rFonts w:ascii="Times New Roman"/>
                <w:sz w:val="24"/>
              </w:rPr>
            </w:pPr>
            <w:r>
              <w:rPr>
                <w:rFonts w:ascii="Times New Roman"/>
                <w:sz w:val="24"/>
              </w:rPr>
              <w:t>7%</w:t>
            </w:r>
          </w:p>
        </w:tc>
        <w:tc>
          <w:tcPr>
            <w:tcW w:w="1512" w:type="dxa"/>
            <w:tcBorders>
              <w:top w:val="single" w:color="000000" w:sz="6" w:space="0"/>
              <w:left w:val="single" w:color="000000" w:sz="6" w:space="0"/>
              <w:bottom w:val="single" w:color="000000" w:sz="6" w:space="0"/>
            </w:tcBorders>
          </w:tcPr>
          <w:p>
            <w:pPr>
              <w:pStyle w:val="11"/>
              <w:spacing w:before="59"/>
              <w:ind w:left="257" w:right="229"/>
              <w:rPr>
                <w:rFonts w:ascii="Times New Roman"/>
                <w:sz w:val="24"/>
              </w:rPr>
            </w:pPr>
            <w:r>
              <w:rPr>
                <w:rFonts w:ascii="Times New Roman"/>
                <w:sz w:val="24"/>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680" w:type="dxa"/>
            <w:tcBorders>
              <w:top w:val="single" w:color="000000" w:sz="6" w:space="0"/>
              <w:right w:val="single" w:color="000000" w:sz="6" w:space="0"/>
            </w:tcBorders>
          </w:tcPr>
          <w:p>
            <w:pPr>
              <w:pStyle w:val="11"/>
              <w:spacing w:before="60"/>
              <w:ind w:left="29"/>
              <w:rPr>
                <w:rFonts w:ascii="Times New Roman"/>
                <w:sz w:val="24"/>
              </w:rPr>
            </w:pPr>
            <w:r>
              <w:rPr>
                <w:rFonts w:ascii="Times New Roman"/>
                <w:sz w:val="24"/>
              </w:rPr>
              <w:t>5</w:t>
            </w:r>
          </w:p>
        </w:tc>
        <w:tc>
          <w:tcPr>
            <w:tcW w:w="1936" w:type="dxa"/>
            <w:tcBorders>
              <w:top w:val="single" w:color="000000" w:sz="6" w:space="0"/>
              <w:left w:val="single" w:color="000000" w:sz="6" w:space="0"/>
              <w:right w:val="single" w:color="000000" w:sz="6" w:space="0"/>
            </w:tcBorders>
          </w:tcPr>
          <w:p>
            <w:pPr>
              <w:pStyle w:val="11"/>
              <w:spacing w:before="44"/>
              <w:ind w:left="353" w:right="326"/>
              <w:rPr>
                <w:sz w:val="24"/>
              </w:rPr>
            </w:pPr>
            <w:r>
              <w:rPr>
                <w:sz w:val="24"/>
              </w:rPr>
              <w:t>税金</w:t>
            </w:r>
          </w:p>
        </w:tc>
        <w:tc>
          <w:tcPr>
            <w:tcW w:w="1518" w:type="dxa"/>
            <w:tcBorders>
              <w:top w:val="single" w:color="000000" w:sz="6" w:space="0"/>
              <w:left w:val="single" w:color="000000" w:sz="6" w:space="0"/>
              <w:right w:val="single" w:color="000000" w:sz="6" w:space="0"/>
            </w:tcBorders>
          </w:tcPr>
          <w:p>
            <w:pPr>
              <w:pStyle w:val="11"/>
              <w:spacing w:before="60"/>
              <w:ind w:left="264" w:right="237"/>
              <w:rPr>
                <w:rFonts w:ascii="Times New Roman"/>
                <w:sz w:val="24"/>
              </w:rPr>
            </w:pPr>
            <w:r>
              <w:rPr>
                <w:rFonts w:ascii="Times New Roman"/>
                <w:sz w:val="24"/>
              </w:rPr>
              <w:t>9%</w:t>
            </w:r>
          </w:p>
        </w:tc>
        <w:tc>
          <w:tcPr>
            <w:tcW w:w="1936" w:type="dxa"/>
            <w:tcBorders>
              <w:top w:val="single" w:color="000000" w:sz="6" w:space="0"/>
              <w:left w:val="single" w:color="000000" w:sz="6" w:space="0"/>
              <w:right w:val="single" w:color="000000" w:sz="6" w:space="0"/>
            </w:tcBorders>
          </w:tcPr>
          <w:p>
            <w:pPr>
              <w:pStyle w:val="11"/>
              <w:spacing w:before="60"/>
              <w:ind w:left="353" w:right="324"/>
              <w:rPr>
                <w:rFonts w:ascii="Times New Roman"/>
                <w:sz w:val="24"/>
              </w:rPr>
            </w:pPr>
            <w:r>
              <w:rPr>
                <w:rFonts w:ascii="Times New Roman"/>
                <w:sz w:val="24"/>
              </w:rPr>
              <w:t>9%</w:t>
            </w:r>
          </w:p>
        </w:tc>
        <w:tc>
          <w:tcPr>
            <w:tcW w:w="1518" w:type="dxa"/>
            <w:tcBorders>
              <w:top w:val="single" w:color="000000" w:sz="6" w:space="0"/>
              <w:left w:val="single" w:color="000000" w:sz="6" w:space="0"/>
              <w:right w:val="single" w:color="000000" w:sz="6" w:space="0"/>
            </w:tcBorders>
          </w:tcPr>
          <w:p>
            <w:pPr>
              <w:pStyle w:val="11"/>
              <w:spacing w:before="60"/>
              <w:ind w:left="264" w:right="237"/>
              <w:rPr>
                <w:rFonts w:ascii="Times New Roman"/>
                <w:sz w:val="24"/>
              </w:rPr>
            </w:pPr>
            <w:r>
              <w:rPr>
                <w:rFonts w:ascii="Times New Roman"/>
                <w:sz w:val="24"/>
              </w:rPr>
              <w:t>9%</w:t>
            </w:r>
          </w:p>
        </w:tc>
        <w:tc>
          <w:tcPr>
            <w:tcW w:w="1512" w:type="dxa"/>
            <w:tcBorders>
              <w:top w:val="single" w:color="000000" w:sz="6" w:space="0"/>
              <w:left w:val="single" w:color="000000" w:sz="6" w:space="0"/>
            </w:tcBorders>
          </w:tcPr>
          <w:p>
            <w:pPr>
              <w:pStyle w:val="11"/>
              <w:spacing w:before="60"/>
              <w:ind w:left="257" w:right="229"/>
              <w:rPr>
                <w:rFonts w:ascii="Times New Roman"/>
                <w:sz w:val="24"/>
              </w:rPr>
            </w:pPr>
            <w:r>
              <w:rPr>
                <w:rFonts w:ascii="Times New Roman"/>
                <w:sz w:val="24"/>
              </w:rPr>
              <w:t>9%</w:t>
            </w:r>
          </w:p>
        </w:tc>
      </w:tr>
    </w:tbl>
    <w:p>
      <w:pPr>
        <w:pStyle w:val="4"/>
        <w:spacing w:before="4" w:line="362" w:lineRule="auto"/>
        <w:ind w:left="438" w:right="1412" w:firstLine="480"/>
      </w:pPr>
      <w:r>
        <w:rPr>
          <w:spacing w:val="-7"/>
        </w:rPr>
        <w:t>注：根据《水利部办公厅关于调整水利工程计价依据增值税计算标准的通知》</w:t>
      </w:r>
      <w:r>
        <w:t>（</w:t>
      </w:r>
      <w:r>
        <w:rPr>
          <w:spacing w:val="-15"/>
        </w:rPr>
        <w:t>办</w:t>
      </w:r>
      <w:r>
        <w:t>财务函〔</w:t>
      </w:r>
      <w:r>
        <w:rPr>
          <w:rFonts w:ascii="Times New Roman" w:eastAsia="Times New Roman"/>
        </w:rPr>
        <w:t>2019</w:t>
      </w:r>
      <w:r>
        <w:t>〕</w:t>
      </w:r>
      <w:r>
        <w:rPr>
          <w:rFonts w:ascii="Times New Roman" w:eastAsia="Times New Roman"/>
        </w:rPr>
        <w:t xml:space="preserve">448 </w:t>
      </w:r>
      <w:r>
        <w:t>号），</w:t>
      </w:r>
      <w:r>
        <w:rPr>
          <w:spacing w:val="-9"/>
        </w:rPr>
        <w:t xml:space="preserve">现行适用税率 </w:t>
      </w:r>
      <w:r>
        <w:rPr>
          <w:rFonts w:ascii="Times New Roman" w:eastAsia="Times New Roman"/>
        </w:rPr>
        <w:t>10%</w:t>
      </w:r>
      <w:r>
        <w:rPr>
          <w:spacing w:val="-15"/>
        </w:rPr>
        <w:t xml:space="preserve">调整为 </w:t>
      </w:r>
      <w:r>
        <w:rPr>
          <w:rFonts w:ascii="Times New Roman" w:eastAsia="Times New Roman"/>
        </w:rPr>
        <w:t>9%</w:t>
      </w:r>
      <w:r>
        <w:t>。</w:t>
      </w:r>
    </w:p>
    <w:p>
      <w:pPr>
        <w:spacing w:after="0" w:line="362" w:lineRule="auto"/>
        <w:sectPr>
          <w:footerReference r:id="rId75" w:type="default"/>
          <w:pgSz w:w="11910" w:h="16840"/>
          <w:pgMar w:top="780" w:right="0" w:bottom="1200" w:left="980" w:header="0" w:footer="1014" w:gutter="0"/>
        </w:sectPr>
      </w:pPr>
    </w:p>
    <w:p>
      <w:pPr>
        <w:spacing w:before="53" w:after="22"/>
        <w:ind w:left="0" w:right="1419" w:firstLine="0"/>
        <w:jc w:val="right"/>
        <w:rPr>
          <w:sz w:val="21"/>
        </w:rPr>
      </w:pPr>
      <w:r>
        <w:rPr>
          <w:w w:val="95"/>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38" name="组合 401"/>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37" name="直线 402"/>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01"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k36R08CAAAGBQAADgAA&#10;AAAAAAABACAAAAAjAQAAZHJzL2Uyb0RvYy54bWxQSwUGAAAAAAYABgBZAQAA5AUAAAAA&#10;">
                <o:lock v:ext="edit" aspectratio="f"/>
                <v:line id="直线 402" o:spid="_x0000_s1026" o:spt="20" style="position:absolute;left:0;top:5;height:0;width:9071;" filled="f" stroked="t" coordsize="21600,21600" o:gfxdata="UEsDBAoAAAAAAIdO4kAAAAAAAAAAAAAAAAAEAAAAZHJzL1BLAwQUAAAACACHTuJAL9yqsLsAAADc&#10;AAAADwAAAGRycy9kb3ducmV2LnhtbEVPTYvCMBC9L/gfwgh7W1NXW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yq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2"/>
          <w:numId w:val="53"/>
        </w:numPr>
        <w:tabs>
          <w:tab w:val="left" w:pos="979"/>
        </w:tabs>
        <w:spacing w:before="74" w:after="0" w:line="240" w:lineRule="auto"/>
        <w:ind w:left="978" w:right="0" w:hanging="541"/>
        <w:jc w:val="left"/>
        <w:rPr>
          <w:b/>
          <w:sz w:val="24"/>
        </w:rPr>
      </w:pPr>
      <w:bookmarkStart w:id="288" w:name="7.1.2编制说明与估算成果"/>
      <w:bookmarkEnd w:id="288"/>
      <w:bookmarkStart w:id="289" w:name="7.1.2编制说明与估算成果"/>
      <w:bookmarkEnd w:id="289"/>
      <w:r>
        <w:rPr>
          <w:b/>
          <w:sz w:val="24"/>
        </w:rPr>
        <w:t>编制说明与估算成果</w:t>
      </w:r>
    </w:p>
    <w:p>
      <w:pPr>
        <w:pStyle w:val="10"/>
        <w:numPr>
          <w:ilvl w:val="3"/>
          <w:numId w:val="53"/>
        </w:numPr>
        <w:tabs>
          <w:tab w:val="left" w:pos="1159"/>
        </w:tabs>
        <w:spacing w:before="158" w:after="0" w:line="240" w:lineRule="auto"/>
        <w:ind w:left="1158" w:right="0" w:hanging="721"/>
        <w:jc w:val="left"/>
        <w:rPr>
          <w:b/>
          <w:sz w:val="24"/>
        </w:rPr>
      </w:pPr>
      <w:bookmarkStart w:id="290" w:name="7.1.2.1编制说明"/>
      <w:bookmarkEnd w:id="290"/>
      <w:bookmarkStart w:id="291" w:name="7.1.2.1编制说明"/>
      <w:bookmarkEnd w:id="291"/>
      <w:r>
        <w:rPr>
          <w:b/>
          <w:sz w:val="24"/>
        </w:rPr>
        <w:t>编制说明</w:t>
      </w:r>
    </w:p>
    <w:p>
      <w:pPr>
        <w:pStyle w:val="4"/>
        <w:spacing w:before="161" w:line="364" w:lineRule="auto"/>
        <w:ind w:left="438" w:right="1294" w:firstLine="480"/>
      </w:pPr>
      <w:r>
        <w:rPr>
          <w:spacing w:val="-10"/>
        </w:rPr>
        <w:t>开发建设项目水土保持投资费用包括：工程措施费、植物措施费、施工临时工程费、</w:t>
      </w:r>
      <w:r>
        <w:t>独立费用和预备费。</w:t>
      </w:r>
    </w:p>
    <w:p>
      <w:pPr>
        <w:pStyle w:val="10"/>
        <w:numPr>
          <w:ilvl w:val="0"/>
          <w:numId w:val="56"/>
        </w:numPr>
        <w:tabs>
          <w:tab w:val="left" w:pos="1520"/>
        </w:tabs>
        <w:spacing w:before="0" w:after="0" w:line="306" w:lineRule="exact"/>
        <w:ind w:left="1519" w:right="0" w:hanging="602"/>
        <w:jc w:val="left"/>
        <w:rPr>
          <w:sz w:val="24"/>
        </w:rPr>
      </w:pPr>
      <w:r>
        <w:rPr>
          <w:sz w:val="24"/>
        </w:rPr>
        <w:t>工程措施</w:t>
      </w:r>
    </w:p>
    <w:p>
      <w:pPr>
        <w:pStyle w:val="4"/>
        <w:spacing w:before="160"/>
        <w:ind w:left="918"/>
      </w:pPr>
      <w:r>
        <w:t>水土保持工程措施费按设计工程量乘以工程单价进行计算。</w:t>
      </w:r>
    </w:p>
    <w:p>
      <w:pPr>
        <w:pStyle w:val="10"/>
        <w:numPr>
          <w:ilvl w:val="0"/>
          <w:numId w:val="56"/>
        </w:numPr>
        <w:tabs>
          <w:tab w:val="left" w:pos="1520"/>
        </w:tabs>
        <w:spacing w:before="158" w:after="0" w:line="240" w:lineRule="auto"/>
        <w:ind w:left="1519" w:right="0" w:hanging="602"/>
        <w:jc w:val="left"/>
        <w:rPr>
          <w:sz w:val="24"/>
        </w:rPr>
      </w:pPr>
      <w:r>
        <w:rPr>
          <w:sz w:val="24"/>
        </w:rPr>
        <w:t>植物措施</w:t>
      </w:r>
    </w:p>
    <w:p>
      <w:pPr>
        <w:pStyle w:val="4"/>
        <w:spacing w:before="161" w:line="364" w:lineRule="auto"/>
        <w:ind w:left="438" w:right="1294" w:firstLine="480"/>
        <w:jc w:val="both"/>
      </w:pPr>
      <w:r>
        <w:rPr>
          <w:spacing w:val="-11"/>
        </w:rPr>
        <w:t>水土保持植物措施费由苗木、草、花卉的材料费和种植费组成，材料费按苗木、草、</w:t>
      </w:r>
      <w:r>
        <w:t>花的估算价格乘以数量进行计算；栽（种）费按《开发建设项目水土保持工程概（估） 算定额》进行计算。</w:t>
      </w:r>
    </w:p>
    <w:p>
      <w:pPr>
        <w:pStyle w:val="10"/>
        <w:numPr>
          <w:ilvl w:val="0"/>
          <w:numId w:val="56"/>
        </w:numPr>
        <w:tabs>
          <w:tab w:val="left" w:pos="1520"/>
        </w:tabs>
        <w:spacing w:before="0" w:after="0" w:line="305" w:lineRule="exact"/>
        <w:ind w:left="1519" w:right="0" w:hanging="602"/>
        <w:jc w:val="left"/>
        <w:rPr>
          <w:sz w:val="24"/>
        </w:rPr>
      </w:pPr>
      <w:r>
        <w:rPr>
          <w:sz w:val="24"/>
        </w:rPr>
        <w:t>临时措施</w:t>
      </w:r>
    </w:p>
    <w:p>
      <w:pPr>
        <w:pStyle w:val="4"/>
        <w:spacing w:before="160" w:line="362" w:lineRule="auto"/>
        <w:ind w:left="438" w:right="1355" w:firstLine="480"/>
      </w:pPr>
      <w:r>
        <w:t>施工临时防护措施指施工期时防止水土流失所采取的临时措施，按设计方案的工程量乘以单价计算。</w:t>
      </w:r>
    </w:p>
    <w:p>
      <w:pPr>
        <w:pStyle w:val="10"/>
        <w:numPr>
          <w:ilvl w:val="0"/>
          <w:numId w:val="56"/>
        </w:numPr>
        <w:tabs>
          <w:tab w:val="left" w:pos="1520"/>
        </w:tabs>
        <w:spacing w:before="5" w:after="0" w:line="240" w:lineRule="auto"/>
        <w:ind w:left="1519" w:right="0" w:hanging="602"/>
        <w:jc w:val="left"/>
        <w:rPr>
          <w:sz w:val="24"/>
        </w:rPr>
      </w:pPr>
      <w:r>
        <w:rPr>
          <w:sz w:val="24"/>
        </w:rPr>
        <w:t>独立费用</w:t>
      </w:r>
    </w:p>
    <w:p>
      <w:pPr>
        <w:pStyle w:val="4"/>
        <w:spacing w:before="161"/>
        <w:ind w:left="918"/>
      </w:pPr>
      <w:r>
        <w:pict>
          <v:shape id="_x0000_s1427" o:spid="_x0000_s1427" o:spt="136" type="#_x0000_t136" style="position:absolute;left:0pt;margin-left:61.15pt;margin-top:4.65pt;height:60pt;width:480.05pt;mso-position-horizontal-relative:page;rotation:20643840f;z-index:-26537676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①建设管理费按方案新增工程措施、植物措施及临时措施投资部分总和的 </w:t>
      </w:r>
      <w:r>
        <w:rPr>
          <w:rFonts w:ascii="Times New Roman" w:hAnsi="Times New Roman" w:eastAsia="Times New Roman"/>
        </w:rPr>
        <w:t>2%</w:t>
      </w:r>
      <w:r>
        <w:t>。</w:t>
      </w:r>
    </w:p>
    <w:p>
      <w:pPr>
        <w:pStyle w:val="4"/>
        <w:spacing w:before="158" w:line="364" w:lineRule="auto"/>
        <w:ind w:left="438" w:right="1418" w:firstLine="480"/>
      </w:pPr>
      <w:r>
        <w:rPr>
          <w:spacing w:val="-6"/>
        </w:rPr>
        <w:t>②工程建设监理费：水土保持监理不仅包括水土保持设施的施工监理，还包括施工</w:t>
      </w:r>
      <w:r>
        <w:rPr>
          <w:spacing w:val="-5"/>
        </w:rPr>
        <w:t xml:space="preserve">过程中的临时防护措施的监理，本方案工程建设监理配备 </w:t>
      </w:r>
      <w:r>
        <w:rPr>
          <w:rFonts w:ascii="Times New Roman" w:hAnsi="Times New Roman" w:eastAsia="Times New Roman"/>
        </w:rPr>
        <w:t xml:space="preserve">1 </w:t>
      </w:r>
      <w:r>
        <w:rPr>
          <w:spacing w:val="-6"/>
        </w:rPr>
        <w:t>名监理工程师，监理工程师</w:t>
      </w:r>
    </w:p>
    <w:p>
      <w:pPr>
        <w:pStyle w:val="4"/>
        <w:spacing w:line="306" w:lineRule="exact"/>
        <w:ind w:left="438"/>
      </w:pPr>
      <w:r>
        <w:t xml:space="preserve">按照 </w:t>
      </w:r>
      <w:r>
        <w:rPr>
          <w:rFonts w:ascii="Times New Roman" w:hAnsi="Times New Roman" w:eastAsia="Times New Roman"/>
        </w:rPr>
        <w:t xml:space="preserve">4 </w:t>
      </w:r>
      <w:r>
        <w:t>万元／人</w:t>
      </w:r>
      <w:r>
        <w:rPr>
          <w:rFonts w:ascii="Times New Roman" w:hAnsi="Times New Roman" w:eastAsia="Times New Roman"/>
        </w:rPr>
        <w:t>·</w:t>
      </w:r>
      <w:r>
        <w:t>年的标准来计算。</w:t>
      </w:r>
    </w:p>
    <w:p>
      <w:pPr>
        <w:pStyle w:val="4"/>
        <w:spacing w:before="158"/>
        <w:ind w:left="918"/>
      </w:pPr>
      <w:r>
        <w:t>③科研勘测设计费：参照《工程勘察设计收费标准》（国家计委、建设部计价格</w:t>
      </w:r>
    </w:p>
    <w:p>
      <w:pPr>
        <w:pStyle w:val="4"/>
        <w:spacing w:before="160"/>
        <w:ind w:left="438"/>
      </w:pPr>
      <w:r>
        <w:rPr>
          <w:rFonts w:ascii="Times New Roman" w:eastAsia="Times New Roman"/>
        </w:rPr>
        <w:t xml:space="preserve">[2002]10 </w:t>
      </w:r>
      <w:r>
        <w:t>号），经双方协商计算。</w:t>
      </w:r>
    </w:p>
    <w:p>
      <w:pPr>
        <w:pStyle w:val="4"/>
        <w:spacing w:before="161" w:line="362" w:lineRule="auto"/>
        <w:ind w:left="438" w:right="1366" w:firstLine="480"/>
      </w:pPr>
      <w:r>
        <w:t>④水土保持监测费：包括人工费、土建设施费、监测设备使用费、消耗性材料费， 结合实际工程量计列。</w:t>
      </w:r>
    </w:p>
    <w:p>
      <w:pPr>
        <w:pStyle w:val="4"/>
        <w:spacing w:before="5"/>
        <w:ind w:left="918"/>
      </w:pPr>
      <w:r>
        <w:t>⑤水土保持设施验收报告编制费：根据实际工作量计列。</w:t>
      </w:r>
    </w:p>
    <w:p>
      <w:pPr>
        <w:pStyle w:val="4"/>
        <w:spacing w:before="158"/>
        <w:ind w:left="918"/>
      </w:pPr>
      <w:r>
        <w:t>⑥水土保持技术文件技术咨询服务费：暂不计列。</w:t>
      </w:r>
    </w:p>
    <w:p>
      <w:pPr>
        <w:pStyle w:val="10"/>
        <w:numPr>
          <w:ilvl w:val="0"/>
          <w:numId w:val="56"/>
        </w:numPr>
        <w:tabs>
          <w:tab w:val="left" w:pos="1520"/>
        </w:tabs>
        <w:spacing w:before="160" w:after="0" w:line="240" w:lineRule="auto"/>
        <w:ind w:left="1519" w:right="0" w:hanging="602"/>
        <w:jc w:val="left"/>
        <w:rPr>
          <w:sz w:val="24"/>
        </w:rPr>
      </w:pPr>
      <w:r>
        <w:rPr>
          <w:sz w:val="24"/>
        </w:rPr>
        <w:t>水土保持补偿费</w:t>
      </w:r>
    </w:p>
    <w:p>
      <w:pPr>
        <w:pStyle w:val="4"/>
        <w:spacing w:before="158" w:line="364" w:lineRule="auto"/>
        <w:ind w:left="438" w:right="1366" w:firstLine="480"/>
        <w:jc w:val="right"/>
      </w:pPr>
      <w:r>
        <mc:AlternateContent>
          <mc:Choice Requires="wps">
            <w:drawing>
              <wp:anchor distT="0" distB="0" distL="114300" distR="114300" simplePos="0" relativeHeight="251925504" behindDoc="0" locked="0" layoutInCell="1" allowOverlap="1">
                <wp:simplePos x="0" y="0"/>
                <wp:positionH relativeFrom="page">
                  <wp:posOffset>900430</wp:posOffset>
                </wp:positionH>
                <wp:positionV relativeFrom="paragraph">
                  <wp:posOffset>1661795</wp:posOffset>
                </wp:positionV>
                <wp:extent cx="5760085" cy="0"/>
                <wp:effectExtent l="0" t="0" r="0" b="0"/>
                <wp:wrapNone/>
                <wp:docPr id="361" name="直线 404"/>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04" o:spid="_x0000_s1026" o:spt="20" style="position:absolute;left:0pt;margin-left:70.9pt;margin-top:130.85pt;height:0pt;width:453.55pt;mso-position-horizontal-relative:page;z-index:251925504;mso-width-relative:page;mso-height-relative:page;" filled="f" stroked="t" coordsize="21600,21600" o:gfxdata="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mEYj2AAAAAwBAAAPAAAAAAAAAAEAIAAAACIAAABkcnMvZG93bnJldi54bWxQSwECFAAUAAAACACH&#10;TuJAuSpRuesBAADfAwAADgAAAAAAAAABACAAAAAnAQAAZHJzL2Uyb0RvYy54bWxQSwUGAAAAAAYA&#10;BgBZAQAAhAUAAAAA&#10;">
                <v:fill on="f" focussize="0,0"/>
                <v:stroke weight="0.48pt" color="#000000" joinstyle="round"/>
                <v:imagedata o:title=""/>
                <o:lock v:ext="edit" aspectratio="f"/>
              </v:line>
            </w:pict>
          </mc:Fallback>
        </mc:AlternateContent>
      </w:r>
      <w:r>
        <w:rPr>
          <w:spacing w:val="-5"/>
        </w:rPr>
        <w:t>水土保持补偿费：根据《中华人民共和国水土保持法》等法律法规规定，本项目应</w:t>
      </w:r>
      <w:r>
        <w:rPr>
          <w:spacing w:val="-8"/>
        </w:rPr>
        <w:t>按规定缴纳水土保持补偿费。对一般性生产建设项目，建设期间，按照征占用土地面积</w:t>
      </w:r>
      <w:r>
        <w:rPr>
          <w:spacing w:val="-10"/>
        </w:rPr>
        <w:t>一次性计征的，或者按照弃土弃渣一次性计征的。既有征占用土地面积，又产生弃土弃</w:t>
      </w:r>
      <w:r>
        <w:rPr>
          <w:spacing w:val="-11"/>
        </w:rPr>
        <w:t>渣的生产建设项目，按其造成水土流失损害最大的一种计征方式征收水土保持补偿费。</w:t>
      </w:r>
      <w:r>
        <w:t>收费标准：本项目水土补偿费按福建省发展和改革委员会 福建省财政厅关于重新</w:t>
      </w:r>
    </w:p>
    <w:p>
      <w:pPr>
        <w:tabs>
          <w:tab w:val="right" w:pos="9468"/>
        </w:tabs>
        <w:spacing w:before="132"/>
        <w:ind w:left="43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71</w:t>
      </w:r>
    </w:p>
    <w:p>
      <w:pPr>
        <w:spacing w:after="0"/>
        <w:jc w:val="left"/>
        <w:rPr>
          <w:rFonts w:ascii="Times New Roman" w:eastAsia="Times New Roman"/>
          <w:sz w:val="21"/>
        </w:rPr>
        <w:sectPr>
          <w:footerReference r:id="rId76" w:type="default"/>
          <w:pgSz w:w="11910" w:h="16840"/>
          <w:pgMar w:top="780" w:right="0" w:bottom="280" w:left="980" w:header="0" w:footer="0" w:gutter="0"/>
        </w:sectPr>
      </w:pPr>
    </w:p>
    <w:p>
      <w:pPr>
        <w:spacing w:before="53" w:after="22"/>
        <w:ind w:left="438" w:right="0" w:firstLine="0"/>
        <w:jc w:val="left"/>
        <w:rPr>
          <w:sz w:val="21"/>
        </w:rPr>
      </w:pPr>
      <w:r>
        <w:rPr>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42" name="组合 405"/>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41" name="直线 406"/>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05"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BBzV9BTgIAAAYFAAAOAAAA&#10;AAAAAAEAIAAAACMBAABkcnMvZTJvRG9jLnhtbFBLBQYAAAAABgAGAFkBAADjBQAAAAA=&#10;">
                <o:lock v:ext="edit" aspectratio="f"/>
                <v:line id="直线 406" o:spid="_x0000_s1026" o:spt="20" style="position:absolute;left:0;top:5;height:0;width:9071;" filled="f" stroked="t" coordsize="21600,21600" o:gfxdata="UEsDBAoAAAAAAIdO4kAAAAAAAAAAAAAAAAAEAAAAZHJzL1BLAwQUAAAACACHTuJAl3/kIr0AAADc&#10;AAAADwAAAGRycy9kb3ducmV2LnhtbEVPTWvCQBC9C/0PyxS86SZF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Qi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4"/>
        <w:spacing w:before="74" w:line="362" w:lineRule="auto"/>
        <w:ind w:left="438" w:right="1414"/>
      </w:pPr>
      <w:r>
        <w:t>制定我省水土保持补偿费收费标准等有关问题的函（闽发改服价函</w:t>
      </w:r>
      <w:r>
        <w:rPr>
          <w:rFonts w:ascii="Times New Roman" w:eastAsia="Times New Roman"/>
        </w:rPr>
        <w:t xml:space="preserve">[2020]267 </w:t>
      </w:r>
      <w:r>
        <w:t xml:space="preserve">号）收费标准进行计算，本项目水土保持补偿费按征占地面积每平方米 </w:t>
      </w:r>
      <w:r>
        <w:rPr>
          <w:rFonts w:ascii="Times New Roman" w:eastAsia="Times New Roman"/>
        </w:rPr>
        <w:t xml:space="preserve">1 </w:t>
      </w:r>
      <w:r>
        <w:t>元计算。</w:t>
      </w:r>
    </w:p>
    <w:p>
      <w:pPr>
        <w:pStyle w:val="10"/>
        <w:numPr>
          <w:ilvl w:val="0"/>
          <w:numId w:val="56"/>
        </w:numPr>
        <w:tabs>
          <w:tab w:val="left" w:pos="1520"/>
        </w:tabs>
        <w:spacing w:before="5" w:after="0" w:line="240" w:lineRule="auto"/>
        <w:ind w:left="1519" w:right="0" w:hanging="602"/>
        <w:jc w:val="left"/>
        <w:rPr>
          <w:sz w:val="24"/>
        </w:rPr>
      </w:pPr>
      <w:r>
        <w:rPr>
          <w:sz w:val="24"/>
        </w:rPr>
        <w:t>预备费</w:t>
      </w:r>
    </w:p>
    <w:p>
      <w:pPr>
        <w:pStyle w:val="4"/>
        <w:spacing w:before="160"/>
        <w:ind w:left="918"/>
      </w:pPr>
      <w:r>
        <w:t xml:space="preserve">投资概算基本预备费按水保投资一至四部分之和的 </w:t>
      </w:r>
      <w:r>
        <w:rPr>
          <w:rFonts w:ascii="Times New Roman" w:eastAsia="Times New Roman"/>
        </w:rPr>
        <w:t>3</w:t>
      </w:r>
      <w:r>
        <w:t>％计算，不计价差预备费。</w:t>
      </w:r>
    </w:p>
    <w:p>
      <w:pPr>
        <w:pStyle w:val="10"/>
        <w:numPr>
          <w:ilvl w:val="3"/>
          <w:numId w:val="53"/>
        </w:numPr>
        <w:tabs>
          <w:tab w:val="left" w:pos="1159"/>
        </w:tabs>
        <w:spacing w:before="158" w:after="0" w:line="240" w:lineRule="auto"/>
        <w:ind w:left="1158" w:right="0" w:hanging="721"/>
        <w:jc w:val="left"/>
        <w:rPr>
          <w:b/>
          <w:sz w:val="24"/>
        </w:rPr>
      </w:pPr>
      <w:bookmarkStart w:id="292" w:name="7.1.2.2概算成果"/>
      <w:bookmarkEnd w:id="292"/>
      <w:bookmarkStart w:id="293" w:name="7.1.2.2概算成果"/>
      <w:bookmarkEnd w:id="293"/>
      <w:r>
        <w:rPr>
          <w:b/>
          <w:sz w:val="24"/>
        </w:rPr>
        <w:t>概算成果</w:t>
      </w:r>
    </w:p>
    <w:p>
      <w:pPr>
        <w:pStyle w:val="10"/>
        <w:numPr>
          <w:ilvl w:val="3"/>
          <w:numId w:val="53"/>
        </w:numPr>
        <w:tabs>
          <w:tab w:val="left" w:pos="1159"/>
        </w:tabs>
        <w:spacing w:before="161" w:after="0" w:line="240" w:lineRule="auto"/>
        <w:ind w:left="1158" w:right="0" w:hanging="721"/>
        <w:jc w:val="left"/>
        <w:rPr>
          <w:b/>
          <w:sz w:val="24"/>
        </w:rPr>
      </w:pPr>
      <w:bookmarkStart w:id="294" w:name="7.1.2.3水土保持概算总投资"/>
      <w:bookmarkEnd w:id="294"/>
      <w:bookmarkStart w:id="295" w:name="7.1.2.3水土保持概算总投资"/>
      <w:bookmarkEnd w:id="295"/>
      <w:r>
        <w:rPr>
          <w:b/>
          <w:sz w:val="24"/>
        </w:rPr>
        <w:t>水土保持概算总投资</w:t>
      </w:r>
    </w:p>
    <w:p>
      <w:pPr>
        <w:pStyle w:val="4"/>
        <w:spacing w:before="158"/>
        <w:ind w:left="918"/>
      </w:pPr>
      <w:r>
        <w:rPr>
          <w:spacing w:val="-5"/>
        </w:rPr>
        <w:t xml:space="preserve">本项目水土保持总投资为 </w:t>
      </w:r>
      <w:r>
        <w:rPr>
          <w:rFonts w:ascii="Times New Roman" w:eastAsia="Times New Roman"/>
        </w:rPr>
        <w:t xml:space="preserve">50.84 </w:t>
      </w:r>
      <w:r>
        <w:rPr>
          <w:spacing w:val="-14"/>
        </w:rPr>
        <w:t>万元</w:t>
      </w:r>
      <w:r>
        <w:t>（</w:t>
      </w:r>
      <w:r>
        <w:rPr>
          <w:spacing w:val="-12"/>
        </w:rPr>
        <w:t xml:space="preserve">主体已有 </w:t>
      </w:r>
      <w:r>
        <w:rPr>
          <w:rFonts w:ascii="Times New Roman" w:eastAsia="Times New Roman"/>
        </w:rPr>
        <w:t xml:space="preserve">23.45 </w:t>
      </w:r>
      <w:r>
        <w:rPr>
          <w:spacing w:val="-15"/>
        </w:rPr>
        <w:t xml:space="preserve">万元，新增 </w:t>
      </w:r>
      <w:r>
        <w:rPr>
          <w:rFonts w:ascii="Times New Roman" w:eastAsia="Times New Roman"/>
        </w:rPr>
        <w:t xml:space="preserve">27.40 </w:t>
      </w:r>
      <w:r>
        <w:t>万元</w:t>
      </w:r>
      <w:r>
        <w:rPr>
          <w:spacing w:val="-28"/>
        </w:rPr>
        <w:t>）</w:t>
      </w:r>
      <w:r>
        <w:rPr>
          <w:spacing w:val="-14"/>
        </w:rPr>
        <w:t>，工</w:t>
      </w:r>
    </w:p>
    <w:p>
      <w:pPr>
        <w:pStyle w:val="4"/>
        <w:spacing w:before="161"/>
        <w:ind w:left="438"/>
      </w:pPr>
      <w:r>
        <w:rPr>
          <w:spacing w:val="-15"/>
        </w:rPr>
        <w:t xml:space="preserve">程措施 </w:t>
      </w:r>
      <w:r>
        <w:rPr>
          <w:rFonts w:ascii="Times New Roman" w:eastAsia="Times New Roman"/>
        </w:rPr>
        <w:t xml:space="preserve">18.88 </w:t>
      </w:r>
      <w:r>
        <w:rPr>
          <w:spacing w:val="-5"/>
        </w:rPr>
        <w:t>万元</w:t>
      </w:r>
      <w:r>
        <w:t>（</w:t>
      </w:r>
      <w:r>
        <w:rPr>
          <w:spacing w:val="-12"/>
        </w:rPr>
        <w:t xml:space="preserve">主体已有 </w:t>
      </w:r>
      <w:r>
        <w:rPr>
          <w:rFonts w:ascii="Times New Roman" w:eastAsia="Times New Roman"/>
        </w:rPr>
        <w:t>16.64</w:t>
      </w:r>
      <w:r>
        <w:rPr>
          <w:rFonts w:ascii="Times New Roman" w:eastAsia="Times New Roman"/>
          <w:spacing w:val="1"/>
        </w:rPr>
        <w:t xml:space="preserve"> </w:t>
      </w:r>
      <w:r>
        <w:rPr>
          <w:spacing w:val="-13"/>
        </w:rPr>
        <w:t xml:space="preserve">万元，新增 </w:t>
      </w:r>
      <w:r>
        <w:rPr>
          <w:rFonts w:ascii="Times New Roman" w:eastAsia="Times New Roman"/>
        </w:rPr>
        <w:t xml:space="preserve">2.24 </w:t>
      </w:r>
      <w:r>
        <w:t>万元</w:t>
      </w:r>
      <w:r>
        <w:rPr>
          <w:spacing w:val="-10"/>
        </w:rPr>
        <w:t>），</w:t>
      </w:r>
      <w:r>
        <w:rPr>
          <w:spacing w:val="-12"/>
        </w:rPr>
        <w:t xml:space="preserve">植物措施 </w:t>
      </w:r>
      <w:r>
        <w:rPr>
          <w:rFonts w:ascii="Times New Roman" w:eastAsia="Times New Roman"/>
        </w:rPr>
        <w:t>6.81</w:t>
      </w:r>
      <w:r>
        <w:rPr>
          <w:rFonts w:ascii="Times New Roman" w:eastAsia="Times New Roman"/>
          <w:spacing w:val="1"/>
        </w:rPr>
        <w:t xml:space="preserve"> </w:t>
      </w:r>
      <w:r>
        <w:rPr>
          <w:spacing w:val="-3"/>
        </w:rPr>
        <w:t>万元，临时</w:t>
      </w:r>
    </w:p>
    <w:p>
      <w:pPr>
        <w:pStyle w:val="4"/>
        <w:spacing w:before="158"/>
        <w:ind w:left="438"/>
        <w:rPr>
          <w:rFonts w:ascii="Times New Roman" w:eastAsia="Times New Roman"/>
        </w:rPr>
      </w:pPr>
      <w:r>
        <w:rPr>
          <w:spacing w:val="-18"/>
        </w:rPr>
        <w:t xml:space="preserve">措施 </w:t>
      </w:r>
      <w:r>
        <w:rPr>
          <w:rFonts w:ascii="Times New Roman" w:eastAsia="Times New Roman"/>
        </w:rPr>
        <w:t>5.17</w:t>
      </w:r>
      <w:r>
        <w:rPr>
          <w:rFonts w:ascii="Times New Roman" w:eastAsia="Times New Roman"/>
          <w:spacing w:val="5"/>
        </w:rPr>
        <w:t xml:space="preserve"> </w:t>
      </w:r>
      <w:r>
        <w:rPr>
          <w:spacing w:val="-6"/>
        </w:rPr>
        <w:t xml:space="preserve">万元，独立费用 </w:t>
      </w:r>
      <w:r>
        <w:rPr>
          <w:rFonts w:ascii="Times New Roman" w:eastAsia="Times New Roman"/>
        </w:rPr>
        <w:t>17.84</w:t>
      </w:r>
      <w:r>
        <w:rPr>
          <w:rFonts w:ascii="Times New Roman" w:eastAsia="Times New Roman"/>
          <w:spacing w:val="5"/>
        </w:rPr>
        <w:t xml:space="preserve"> </w:t>
      </w:r>
      <w:r>
        <w:rPr>
          <w:spacing w:val="-6"/>
        </w:rPr>
        <w:t xml:space="preserve">万元，基本预备费 </w:t>
      </w:r>
      <w:r>
        <w:rPr>
          <w:rFonts w:ascii="Times New Roman" w:eastAsia="Times New Roman"/>
        </w:rPr>
        <w:t>1.46</w:t>
      </w:r>
      <w:r>
        <w:rPr>
          <w:rFonts w:ascii="Times New Roman" w:eastAsia="Times New Roman"/>
          <w:spacing w:val="5"/>
        </w:rPr>
        <w:t xml:space="preserve"> </w:t>
      </w:r>
      <w:r>
        <w:rPr>
          <w:spacing w:val="-5"/>
        </w:rPr>
        <w:t xml:space="preserve">万元，水土保持补偿费 </w:t>
      </w:r>
      <w:r>
        <w:rPr>
          <w:rFonts w:ascii="Times New Roman" w:eastAsia="Times New Roman"/>
        </w:rPr>
        <w:t>0.6851</w:t>
      </w:r>
    </w:p>
    <w:p>
      <w:pPr>
        <w:pStyle w:val="4"/>
        <w:spacing w:before="160"/>
        <w:ind w:left="438"/>
        <w:rPr>
          <w:rFonts w:ascii="Times New Roman" w:eastAsia="Times New Roman"/>
        </w:rPr>
      </w:pPr>
      <w:r>
        <w:t xml:space="preserve">万元。水土保持投资估算表见表 </w:t>
      </w:r>
      <w:r>
        <w:rPr>
          <w:rFonts w:ascii="Times New Roman" w:eastAsia="Times New Roman"/>
        </w:rPr>
        <w:t>7.1-2.</w:t>
      </w:r>
    </w:p>
    <w:p>
      <w:pPr>
        <w:tabs>
          <w:tab w:val="left" w:pos="1279"/>
          <w:tab w:val="left" w:pos="4651"/>
        </w:tabs>
        <w:spacing w:before="158"/>
        <w:ind w:left="0" w:right="481" w:firstLine="0"/>
        <w:jc w:val="center"/>
        <w:rPr>
          <w:b/>
          <w:sz w:val="24"/>
        </w:rPr>
      </w:pPr>
      <w:r>
        <w:pict>
          <v:shape id="_x0000_s1431" o:spid="_x0000_s1431" o:spt="136" type="#_x0000_t136" style="position:absolute;left:0pt;margin-left:61.15pt;margin-top:97.95pt;height:60pt;width:480.05pt;mso-position-horizontal-relative:page;rotation:20643840f;z-index:-26537369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表</w:t>
      </w:r>
      <w:r>
        <w:rPr>
          <w:b/>
          <w:spacing w:val="-62"/>
          <w:sz w:val="24"/>
        </w:rPr>
        <w:t xml:space="preserve"> </w:t>
      </w:r>
      <w:r>
        <w:rPr>
          <w:rFonts w:ascii="Times New Roman" w:eastAsia="Times New Roman"/>
          <w:b/>
          <w:sz w:val="24"/>
        </w:rPr>
        <w:t>7.1-2</w:t>
      </w:r>
      <w:r>
        <w:rPr>
          <w:rFonts w:ascii="Times New Roman" w:eastAsia="Times New Roman"/>
          <w:b/>
          <w:sz w:val="24"/>
        </w:rPr>
        <w:tab/>
      </w:r>
      <w:r>
        <w:rPr>
          <w:b/>
          <w:sz w:val="24"/>
        </w:rPr>
        <w:t>水土保持方案投资概算总表</w:t>
      </w:r>
      <w:r>
        <w:rPr>
          <w:b/>
          <w:sz w:val="24"/>
        </w:rPr>
        <w:tab/>
      </w:r>
      <w:r>
        <w:rPr>
          <w:b/>
          <w:sz w:val="24"/>
        </w:rPr>
        <w:t>单位：万元</w:t>
      </w:r>
    </w:p>
    <w:p>
      <w:pPr>
        <w:pStyle w:val="4"/>
        <w:spacing w:before="5" w:after="1"/>
        <w:rPr>
          <w:b/>
          <w:sz w:val="12"/>
        </w:rPr>
      </w:pPr>
    </w:p>
    <w:tbl>
      <w:tblPr>
        <w:tblStyle w:val="7"/>
        <w:tblW w:w="0" w:type="auto"/>
        <w:tblInd w:w="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7"/>
        <w:gridCol w:w="1917"/>
        <w:gridCol w:w="948"/>
        <w:gridCol w:w="1117"/>
        <w:gridCol w:w="1236"/>
        <w:gridCol w:w="1236"/>
        <w:gridCol w:w="1236"/>
        <w:gridCol w:w="12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507" w:type="dxa"/>
            <w:vMerge w:val="restart"/>
            <w:tcBorders>
              <w:bottom w:val="single" w:color="000000" w:sz="4" w:space="0"/>
              <w:right w:val="single" w:color="000000" w:sz="4" w:space="0"/>
            </w:tcBorders>
          </w:tcPr>
          <w:p>
            <w:pPr>
              <w:pStyle w:val="11"/>
              <w:spacing w:before="97" w:line="242" w:lineRule="auto"/>
              <w:ind w:left="131" w:right="119"/>
              <w:jc w:val="left"/>
              <w:rPr>
                <w:sz w:val="24"/>
              </w:rPr>
            </w:pPr>
            <w:r>
              <w:rPr>
                <w:sz w:val="24"/>
              </w:rPr>
              <w:t>序号</w:t>
            </w:r>
          </w:p>
        </w:tc>
        <w:tc>
          <w:tcPr>
            <w:tcW w:w="1917" w:type="dxa"/>
            <w:vMerge w:val="restart"/>
            <w:tcBorders>
              <w:left w:val="single" w:color="000000" w:sz="4" w:space="0"/>
              <w:bottom w:val="single" w:color="000000" w:sz="4" w:space="0"/>
              <w:right w:val="single" w:color="000000" w:sz="4" w:space="0"/>
            </w:tcBorders>
          </w:tcPr>
          <w:p>
            <w:pPr>
              <w:pStyle w:val="11"/>
              <w:spacing w:before="9"/>
              <w:jc w:val="left"/>
              <w:rPr>
                <w:b/>
                <w:sz w:val="19"/>
              </w:rPr>
            </w:pPr>
          </w:p>
          <w:p>
            <w:pPr>
              <w:pStyle w:val="11"/>
              <w:ind w:left="121"/>
              <w:jc w:val="left"/>
              <w:rPr>
                <w:sz w:val="24"/>
              </w:rPr>
            </w:pPr>
            <w:r>
              <w:rPr>
                <w:sz w:val="24"/>
              </w:rPr>
              <w:t>工程或费用名称</w:t>
            </w:r>
          </w:p>
        </w:tc>
        <w:tc>
          <w:tcPr>
            <w:tcW w:w="948" w:type="dxa"/>
            <w:vMerge w:val="restart"/>
            <w:tcBorders>
              <w:left w:val="single" w:color="000000" w:sz="4" w:space="0"/>
              <w:bottom w:val="single" w:color="000000" w:sz="4" w:space="0"/>
              <w:right w:val="single" w:color="000000" w:sz="4" w:space="0"/>
            </w:tcBorders>
          </w:tcPr>
          <w:p>
            <w:pPr>
              <w:pStyle w:val="11"/>
              <w:spacing w:before="97" w:line="242" w:lineRule="auto"/>
              <w:ind w:left="117" w:right="98" w:firstLine="120"/>
              <w:jc w:val="left"/>
              <w:rPr>
                <w:sz w:val="24"/>
              </w:rPr>
            </w:pPr>
            <w:r>
              <w:rPr>
                <w:sz w:val="24"/>
              </w:rPr>
              <w:t>建安工程费</w:t>
            </w:r>
          </w:p>
        </w:tc>
        <w:tc>
          <w:tcPr>
            <w:tcW w:w="1117" w:type="dxa"/>
            <w:vMerge w:val="restart"/>
            <w:tcBorders>
              <w:left w:val="single" w:color="000000" w:sz="4" w:space="0"/>
              <w:bottom w:val="single" w:color="000000" w:sz="4" w:space="0"/>
              <w:right w:val="single" w:color="000000" w:sz="4" w:space="0"/>
            </w:tcBorders>
          </w:tcPr>
          <w:p>
            <w:pPr>
              <w:pStyle w:val="11"/>
              <w:spacing w:before="97" w:line="242" w:lineRule="auto"/>
              <w:ind w:left="321" w:right="183" w:hanging="120"/>
              <w:jc w:val="left"/>
              <w:rPr>
                <w:sz w:val="24"/>
              </w:rPr>
            </w:pPr>
            <w:r>
              <w:rPr>
                <w:sz w:val="24"/>
              </w:rPr>
              <w:t>植物措施费</w:t>
            </w:r>
          </w:p>
        </w:tc>
        <w:tc>
          <w:tcPr>
            <w:tcW w:w="1236" w:type="dxa"/>
            <w:vMerge w:val="restart"/>
            <w:tcBorders>
              <w:left w:val="single" w:color="000000" w:sz="4" w:space="0"/>
              <w:bottom w:val="single" w:color="000000" w:sz="4" w:space="0"/>
              <w:right w:val="single" w:color="000000" w:sz="4" w:space="0"/>
            </w:tcBorders>
          </w:tcPr>
          <w:p>
            <w:pPr>
              <w:pStyle w:val="11"/>
              <w:spacing w:before="9"/>
              <w:jc w:val="left"/>
              <w:rPr>
                <w:b/>
                <w:sz w:val="19"/>
              </w:rPr>
            </w:pPr>
          </w:p>
          <w:p>
            <w:pPr>
              <w:pStyle w:val="11"/>
              <w:ind w:left="143"/>
              <w:jc w:val="left"/>
              <w:rPr>
                <w:sz w:val="24"/>
              </w:rPr>
            </w:pPr>
            <w:r>
              <w:rPr>
                <w:sz w:val="24"/>
              </w:rPr>
              <w:t>独立费用</w:t>
            </w:r>
          </w:p>
        </w:tc>
        <w:tc>
          <w:tcPr>
            <w:tcW w:w="3708" w:type="dxa"/>
            <w:gridSpan w:val="3"/>
            <w:tcBorders>
              <w:left w:val="single" w:color="000000" w:sz="4" w:space="0"/>
              <w:bottom w:val="single" w:color="000000" w:sz="4" w:space="0"/>
            </w:tcBorders>
          </w:tcPr>
          <w:p>
            <w:pPr>
              <w:pStyle w:val="11"/>
              <w:spacing w:before="92"/>
              <w:ind w:left="1479" w:right="1454"/>
              <w:rPr>
                <w:sz w:val="24"/>
              </w:rPr>
            </w:pPr>
            <w:r>
              <w:rPr>
                <w:sz w:val="24"/>
              </w:rPr>
              <w:t>总投资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507" w:type="dxa"/>
            <w:vMerge w:val="continue"/>
            <w:tcBorders>
              <w:top w:val="nil"/>
              <w:bottom w:val="single" w:color="000000" w:sz="4" w:space="0"/>
              <w:right w:val="single" w:color="000000" w:sz="4" w:space="0"/>
            </w:tcBorders>
          </w:tcPr>
          <w:p>
            <w:pPr>
              <w:rPr>
                <w:sz w:val="2"/>
                <w:szCs w:val="2"/>
              </w:rPr>
            </w:pPr>
          </w:p>
        </w:tc>
        <w:tc>
          <w:tcPr>
            <w:tcW w:w="1917" w:type="dxa"/>
            <w:vMerge w:val="continue"/>
            <w:tcBorders>
              <w:top w:val="nil"/>
              <w:left w:val="single" w:color="000000" w:sz="4" w:space="0"/>
              <w:bottom w:val="single" w:color="000000" w:sz="4" w:space="0"/>
              <w:right w:val="single" w:color="000000" w:sz="4" w:space="0"/>
            </w:tcBorders>
          </w:tcPr>
          <w:p>
            <w:pPr>
              <w:rPr>
                <w:sz w:val="2"/>
                <w:szCs w:val="2"/>
              </w:rPr>
            </w:pPr>
          </w:p>
        </w:tc>
        <w:tc>
          <w:tcPr>
            <w:tcW w:w="948" w:type="dxa"/>
            <w:vMerge w:val="continue"/>
            <w:tcBorders>
              <w:top w:val="nil"/>
              <w:left w:val="single" w:color="000000" w:sz="4" w:space="0"/>
              <w:bottom w:val="single" w:color="000000" w:sz="4" w:space="0"/>
              <w:right w:val="single" w:color="000000" w:sz="4" w:space="0"/>
            </w:tcBorders>
          </w:tcPr>
          <w:p>
            <w:pPr>
              <w:rPr>
                <w:sz w:val="2"/>
                <w:szCs w:val="2"/>
              </w:rPr>
            </w:pPr>
          </w:p>
        </w:tc>
        <w:tc>
          <w:tcPr>
            <w:tcW w:w="1117" w:type="dxa"/>
            <w:vMerge w:val="continue"/>
            <w:tcBorders>
              <w:top w:val="nil"/>
              <w:left w:val="single" w:color="000000" w:sz="4" w:space="0"/>
              <w:bottom w:val="single" w:color="000000" w:sz="4" w:space="0"/>
              <w:right w:val="single" w:color="000000" w:sz="4" w:space="0"/>
            </w:tcBorders>
          </w:tcPr>
          <w:p>
            <w:pPr>
              <w:rPr>
                <w:sz w:val="2"/>
                <w:szCs w:val="2"/>
              </w:rPr>
            </w:pPr>
          </w:p>
        </w:tc>
        <w:tc>
          <w:tcPr>
            <w:tcW w:w="1236" w:type="dxa"/>
            <w:vMerge w:val="continue"/>
            <w:tcBorders>
              <w:top w:val="nil"/>
              <w:left w:val="single" w:color="000000" w:sz="4" w:space="0"/>
              <w:bottom w:val="single" w:color="000000" w:sz="4" w:space="0"/>
              <w:right w:val="single" w:color="000000" w:sz="4" w:space="0"/>
            </w:tcBorders>
          </w:tcPr>
          <w:p>
            <w:pPr>
              <w:rPr>
                <w:sz w:val="2"/>
                <w:szCs w:val="2"/>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118" w:right="98"/>
              <w:rPr>
                <w:sz w:val="24"/>
              </w:rPr>
            </w:pPr>
            <w:r>
              <w:rPr>
                <w:sz w:val="24"/>
              </w:rPr>
              <w:t>主设已有</w:t>
            </w: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118" w:right="98"/>
              <w:rPr>
                <w:sz w:val="24"/>
              </w:rPr>
            </w:pPr>
            <w:r>
              <w:rPr>
                <w:sz w:val="24"/>
              </w:rPr>
              <w:t>方案新增</w:t>
            </w:r>
          </w:p>
        </w:tc>
        <w:tc>
          <w:tcPr>
            <w:tcW w:w="1236" w:type="dxa"/>
            <w:tcBorders>
              <w:top w:val="single" w:color="000000" w:sz="4" w:space="0"/>
              <w:left w:val="single" w:color="000000" w:sz="4" w:space="0"/>
              <w:bottom w:val="single" w:color="000000" w:sz="4" w:space="0"/>
            </w:tcBorders>
          </w:tcPr>
          <w:p>
            <w:pPr>
              <w:pStyle w:val="11"/>
              <w:spacing w:before="1" w:line="290" w:lineRule="exact"/>
              <w:ind w:left="272" w:right="247"/>
              <w:rPr>
                <w:sz w:val="24"/>
              </w:rPr>
            </w:pPr>
            <w:r>
              <w:rPr>
                <w:sz w:val="24"/>
              </w:rPr>
              <w:t>小计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2424" w:type="dxa"/>
            <w:gridSpan w:val="2"/>
            <w:tcBorders>
              <w:top w:val="single" w:color="000000" w:sz="4" w:space="0"/>
              <w:bottom w:val="single" w:color="000000" w:sz="4" w:space="0"/>
              <w:right w:val="single" w:color="000000" w:sz="4" w:space="0"/>
            </w:tcBorders>
          </w:tcPr>
          <w:p>
            <w:pPr>
              <w:pStyle w:val="11"/>
              <w:spacing w:before="27"/>
              <w:ind w:left="191"/>
              <w:jc w:val="left"/>
              <w:rPr>
                <w:sz w:val="24"/>
              </w:rPr>
            </w:pPr>
            <w:r>
              <w:rPr>
                <w:sz w:val="24"/>
              </w:rPr>
              <w:t>第一部分 工程措施</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3"/>
              <w:ind w:left="208"/>
              <w:jc w:val="left"/>
              <w:rPr>
                <w:rFonts w:ascii="Times New Roman"/>
                <w:sz w:val="24"/>
              </w:rPr>
            </w:pPr>
            <w:r>
              <w:rPr>
                <w:rFonts w:ascii="Times New Roman"/>
                <w:sz w:val="24"/>
              </w:rPr>
              <w:t>18.88</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6" w:right="98"/>
              <w:rPr>
                <w:rFonts w:ascii="Times New Roman"/>
                <w:sz w:val="24"/>
              </w:rPr>
            </w:pPr>
            <w:r>
              <w:rPr>
                <w:rFonts w:ascii="Times New Roman"/>
                <w:sz w:val="24"/>
              </w:rPr>
              <w:t>16.64</w:t>
            </w: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2.25</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18.88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507" w:type="dxa"/>
            <w:tcBorders>
              <w:top w:val="single" w:color="000000" w:sz="4" w:space="0"/>
              <w:bottom w:val="single" w:color="000000" w:sz="4" w:space="0"/>
              <w:right w:val="single" w:color="000000" w:sz="4" w:space="0"/>
            </w:tcBorders>
          </w:tcPr>
          <w:p>
            <w:pPr>
              <w:pStyle w:val="11"/>
              <w:spacing w:before="43"/>
              <w:ind w:left="12"/>
              <w:rPr>
                <w:rFonts w:ascii="Times New Roman"/>
                <w:sz w:val="24"/>
              </w:rPr>
            </w:pPr>
            <w:r>
              <w:rPr>
                <w:rFonts w:ascii="Times New Roman"/>
                <w:sz w:val="24"/>
              </w:rPr>
              <w:t>1</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主体工程区</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3"/>
              <w:ind w:left="208"/>
              <w:jc w:val="left"/>
              <w:rPr>
                <w:rFonts w:ascii="Times New Roman"/>
                <w:sz w:val="24"/>
              </w:rPr>
            </w:pPr>
            <w:r>
              <w:rPr>
                <w:rFonts w:ascii="Times New Roman"/>
                <w:sz w:val="24"/>
              </w:rPr>
              <w:t>18.88</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6" w:right="98"/>
              <w:rPr>
                <w:rFonts w:ascii="Times New Roman"/>
                <w:sz w:val="24"/>
              </w:rPr>
            </w:pPr>
            <w:r>
              <w:rPr>
                <w:rFonts w:ascii="Times New Roman"/>
                <w:sz w:val="24"/>
              </w:rPr>
              <w:t>16.64</w:t>
            </w: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2.25</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18.88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24" w:type="dxa"/>
            <w:gridSpan w:val="2"/>
            <w:tcBorders>
              <w:top w:val="single" w:color="000000" w:sz="4" w:space="0"/>
              <w:bottom w:val="single" w:color="000000" w:sz="4" w:space="0"/>
              <w:right w:val="single" w:color="000000" w:sz="4" w:space="0"/>
            </w:tcBorders>
          </w:tcPr>
          <w:p>
            <w:pPr>
              <w:pStyle w:val="11"/>
              <w:spacing w:before="1" w:line="290" w:lineRule="exact"/>
              <w:ind w:left="191"/>
              <w:jc w:val="left"/>
              <w:rPr>
                <w:sz w:val="24"/>
              </w:rPr>
            </w:pPr>
            <w:r>
              <w:rPr>
                <w:sz w:val="24"/>
              </w:rPr>
              <w:t>第二部分 植物措施</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2"/>
              </w:rPr>
            </w:pPr>
          </w:p>
        </w:tc>
        <w:tc>
          <w:tcPr>
            <w:tcW w:w="1117"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333" w:right="314"/>
              <w:rPr>
                <w:rFonts w:ascii="Times New Roman"/>
                <w:sz w:val="24"/>
              </w:rPr>
            </w:pPr>
            <w:r>
              <w:rPr>
                <w:rFonts w:ascii="Times New Roman"/>
                <w:sz w:val="24"/>
              </w:rPr>
              <w:t>6.81</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2"/>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116" w:right="98"/>
              <w:rPr>
                <w:rFonts w:ascii="Times New Roman"/>
                <w:sz w:val="24"/>
              </w:rPr>
            </w:pPr>
            <w:r>
              <w:rPr>
                <w:rFonts w:ascii="Times New Roman"/>
                <w:sz w:val="24"/>
              </w:rPr>
              <w:t>6.81</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2"/>
              </w:rPr>
            </w:pPr>
          </w:p>
        </w:tc>
        <w:tc>
          <w:tcPr>
            <w:tcW w:w="1236" w:type="dxa"/>
            <w:tcBorders>
              <w:top w:val="single" w:color="000000" w:sz="4" w:space="0"/>
              <w:left w:val="single" w:color="000000" w:sz="4" w:space="0"/>
              <w:bottom w:val="single" w:color="000000" w:sz="4" w:space="0"/>
            </w:tcBorders>
          </w:tcPr>
          <w:p>
            <w:pPr>
              <w:pStyle w:val="11"/>
              <w:spacing w:before="16" w:line="274" w:lineRule="exact"/>
              <w:ind w:left="272" w:right="249"/>
              <w:rPr>
                <w:rFonts w:ascii="Times New Roman"/>
                <w:sz w:val="24"/>
              </w:rPr>
            </w:pPr>
            <w:r>
              <w:rPr>
                <w:rFonts w:ascii="Times New Roman"/>
                <w:sz w:val="24"/>
              </w:rPr>
              <w:t>6.81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3"/>
              <w:ind w:left="12"/>
              <w:rPr>
                <w:rFonts w:ascii="Times New Roman"/>
                <w:sz w:val="24"/>
              </w:rPr>
            </w:pPr>
            <w:r>
              <w:rPr>
                <w:rFonts w:ascii="Times New Roman"/>
                <w:sz w:val="24"/>
              </w:rPr>
              <w:t>1</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主体工程区</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spacing w:before="43"/>
              <w:ind w:left="333" w:right="314"/>
              <w:rPr>
                <w:rFonts w:ascii="Times New Roman"/>
                <w:sz w:val="24"/>
              </w:rPr>
            </w:pPr>
            <w:r>
              <w:rPr>
                <w:rFonts w:ascii="Times New Roman"/>
                <w:sz w:val="24"/>
              </w:rPr>
              <w:t>6.81</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6" w:right="98"/>
              <w:rPr>
                <w:rFonts w:ascii="Times New Roman"/>
                <w:sz w:val="24"/>
              </w:rPr>
            </w:pPr>
            <w:r>
              <w:rPr>
                <w:rFonts w:ascii="Times New Roman"/>
                <w:sz w:val="24"/>
              </w:rPr>
              <w:t>6.81</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6.81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2424" w:type="dxa"/>
            <w:gridSpan w:val="2"/>
            <w:tcBorders>
              <w:top w:val="single" w:color="000000" w:sz="4" w:space="0"/>
              <w:bottom w:val="single" w:color="000000" w:sz="4" w:space="0"/>
              <w:right w:val="single" w:color="000000" w:sz="4" w:space="0"/>
            </w:tcBorders>
          </w:tcPr>
          <w:p>
            <w:pPr>
              <w:pStyle w:val="11"/>
              <w:spacing w:before="27"/>
              <w:ind w:left="191"/>
              <w:jc w:val="left"/>
              <w:rPr>
                <w:sz w:val="24"/>
              </w:rPr>
            </w:pPr>
            <w:r>
              <w:rPr>
                <w:sz w:val="24"/>
              </w:rPr>
              <w:t>第三部分 临时措施</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3"/>
              <w:ind w:left="268"/>
              <w:jc w:val="left"/>
              <w:rPr>
                <w:rFonts w:ascii="Times New Roman"/>
                <w:sz w:val="24"/>
              </w:rPr>
            </w:pPr>
            <w:r>
              <w:rPr>
                <w:rFonts w:ascii="Times New Roman"/>
                <w:sz w:val="24"/>
              </w:rPr>
              <w:t>5.17</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5.17</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5.17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5"/>
              <w:ind w:left="12"/>
              <w:rPr>
                <w:rFonts w:ascii="Times New Roman"/>
                <w:sz w:val="24"/>
              </w:rPr>
            </w:pPr>
            <w:r>
              <w:rPr>
                <w:rFonts w:ascii="Times New Roman"/>
                <w:sz w:val="24"/>
              </w:rPr>
              <w:t>1</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9"/>
              <w:ind w:left="102" w:right="85"/>
              <w:rPr>
                <w:sz w:val="24"/>
              </w:rPr>
            </w:pPr>
            <w:r>
              <w:rPr>
                <w:sz w:val="24"/>
              </w:rPr>
              <w:t>主体工程区</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5"/>
              <w:ind w:left="268"/>
              <w:jc w:val="left"/>
              <w:rPr>
                <w:rFonts w:ascii="Times New Roman"/>
                <w:sz w:val="24"/>
              </w:rPr>
            </w:pPr>
            <w:r>
              <w:rPr>
                <w:rFonts w:ascii="Times New Roman"/>
                <w:sz w:val="24"/>
              </w:rPr>
              <w:t>2.34</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5"/>
              <w:ind w:left="115" w:right="98"/>
              <w:rPr>
                <w:rFonts w:ascii="Times New Roman"/>
                <w:sz w:val="24"/>
              </w:rPr>
            </w:pPr>
            <w:r>
              <w:rPr>
                <w:rFonts w:ascii="Times New Roman"/>
                <w:sz w:val="24"/>
              </w:rPr>
              <w:t>2.34</w:t>
            </w:r>
          </w:p>
        </w:tc>
        <w:tc>
          <w:tcPr>
            <w:tcW w:w="1236" w:type="dxa"/>
            <w:tcBorders>
              <w:top w:val="single" w:color="000000" w:sz="4" w:space="0"/>
              <w:left w:val="single" w:color="000000" w:sz="4" w:space="0"/>
              <w:bottom w:val="single" w:color="000000" w:sz="4" w:space="0"/>
            </w:tcBorders>
          </w:tcPr>
          <w:p>
            <w:pPr>
              <w:pStyle w:val="11"/>
              <w:spacing w:before="45"/>
              <w:ind w:left="272" w:right="249"/>
              <w:rPr>
                <w:rFonts w:ascii="Times New Roman"/>
                <w:sz w:val="24"/>
              </w:rPr>
            </w:pPr>
            <w:r>
              <w:rPr>
                <w:rFonts w:ascii="Times New Roman"/>
                <w:sz w:val="24"/>
              </w:rPr>
              <w:t>2.34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4"/>
              <w:ind w:left="12"/>
              <w:rPr>
                <w:rFonts w:ascii="Times New Roman"/>
                <w:sz w:val="24"/>
              </w:rPr>
            </w:pPr>
            <w:r>
              <w:rPr>
                <w:rFonts w:ascii="Times New Roman"/>
                <w:sz w:val="24"/>
              </w:rPr>
              <w:t>2</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8"/>
              <w:ind w:left="102" w:right="85"/>
              <w:rPr>
                <w:sz w:val="24"/>
              </w:rPr>
            </w:pPr>
            <w:r>
              <w:rPr>
                <w:sz w:val="24"/>
              </w:rPr>
              <w:t>施工场地</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4"/>
              <w:ind w:left="268"/>
              <w:jc w:val="left"/>
              <w:rPr>
                <w:rFonts w:ascii="Times New Roman"/>
                <w:sz w:val="24"/>
              </w:rPr>
            </w:pPr>
            <w:r>
              <w:rPr>
                <w:rFonts w:ascii="Times New Roman"/>
                <w:sz w:val="24"/>
              </w:rPr>
              <w:t>0.09</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4"/>
              <w:ind w:left="115" w:right="98"/>
              <w:rPr>
                <w:rFonts w:ascii="Times New Roman"/>
                <w:sz w:val="24"/>
              </w:rPr>
            </w:pPr>
            <w:r>
              <w:rPr>
                <w:rFonts w:ascii="Times New Roman"/>
                <w:sz w:val="24"/>
              </w:rPr>
              <w:t>0.09</w:t>
            </w:r>
          </w:p>
        </w:tc>
        <w:tc>
          <w:tcPr>
            <w:tcW w:w="1236" w:type="dxa"/>
            <w:tcBorders>
              <w:top w:val="single" w:color="000000" w:sz="4" w:space="0"/>
              <w:left w:val="single" w:color="000000" w:sz="4" w:space="0"/>
              <w:bottom w:val="single" w:color="000000" w:sz="4" w:space="0"/>
            </w:tcBorders>
          </w:tcPr>
          <w:p>
            <w:pPr>
              <w:pStyle w:val="11"/>
              <w:spacing w:before="44"/>
              <w:ind w:left="272" w:right="249"/>
              <w:rPr>
                <w:rFonts w:ascii="Times New Roman"/>
                <w:sz w:val="24"/>
              </w:rPr>
            </w:pPr>
            <w:r>
              <w:rPr>
                <w:rFonts w:ascii="Times New Roman"/>
                <w:sz w:val="24"/>
              </w:rPr>
              <w:t>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3"/>
              <w:ind w:left="12"/>
              <w:rPr>
                <w:rFonts w:ascii="Times New Roman"/>
                <w:sz w:val="24"/>
              </w:rPr>
            </w:pPr>
            <w:r>
              <w:rPr>
                <w:rFonts w:ascii="Times New Roman"/>
                <w:sz w:val="24"/>
              </w:rPr>
              <w:t>3</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临时表土堆场</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3"/>
              <w:ind w:left="268"/>
              <w:jc w:val="left"/>
              <w:rPr>
                <w:rFonts w:ascii="Times New Roman"/>
                <w:sz w:val="24"/>
              </w:rPr>
            </w:pPr>
            <w:r>
              <w:rPr>
                <w:rFonts w:ascii="Times New Roman"/>
                <w:sz w:val="24"/>
              </w:rPr>
              <w:t>2.64</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2.64</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2.64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3"/>
              <w:ind w:left="12"/>
              <w:rPr>
                <w:rFonts w:ascii="Times New Roman"/>
                <w:sz w:val="24"/>
              </w:rPr>
            </w:pPr>
            <w:r>
              <w:rPr>
                <w:rFonts w:ascii="Times New Roman"/>
                <w:sz w:val="24"/>
              </w:rPr>
              <w:t>4</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其他临时工程</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43"/>
              <w:ind w:left="268"/>
              <w:jc w:val="left"/>
              <w:rPr>
                <w:rFonts w:ascii="Times New Roman"/>
                <w:sz w:val="24"/>
              </w:rPr>
            </w:pPr>
            <w:r>
              <w:rPr>
                <w:rFonts w:ascii="Times New Roman"/>
                <w:sz w:val="24"/>
              </w:rPr>
              <w:t>0.10</w:t>
            </w: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0.10</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24" w:type="dxa"/>
            <w:gridSpan w:val="2"/>
            <w:tcBorders>
              <w:top w:val="single" w:color="000000" w:sz="4" w:space="0"/>
              <w:bottom w:val="single" w:color="000000" w:sz="4" w:space="0"/>
              <w:right w:val="single" w:color="000000" w:sz="4" w:space="0"/>
            </w:tcBorders>
          </w:tcPr>
          <w:p>
            <w:pPr>
              <w:pStyle w:val="11"/>
              <w:spacing w:before="2" w:line="288" w:lineRule="exact"/>
              <w:ind w:left="191"/>
              <w:jc w:val="left"/>
              <w:rPr>
                <w:sz w:val="24"/>
              </w:rPr>
            </w:pPr>
            <w:r>
              <w:rPr>
                <w:sz w:val="24"/>
              </w:rPr>
              <w:t>第四部分 独立费用</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2"/>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2"/>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16" w:right="98"/>
              <w:rPr>
                <w:rFonts w:ascii="Times New Roman"/>
                <w:sz w:val="24"/>
              </w:rPr>
            </w:pPr>
            <w:r>
              <w:rPr>
                <w:rFonts w:ascii="Times New Roman"/>
                <w:sz w:val="24"/>
              </w:rPr>
              <w:t>17.84</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2"/>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6" w:line="275" w:lineRule="exact"/>
              <w:ind w:left="115" w:right="98"/>
              <w:rPr>
                <w:rFonts w:ascii="Times New Roman"/>
                <w:sz w:val="24"/>
              </w:rPr>
            </w:pPr>
            <w:r>
              <w:rPr>
                <w:rFonts w:ascii="Times New Roman"/>
                <w:sz w:val="24"/>
              </w:rPr>
              <w:t>17.84</w:t>
            </w:r>
          </w:p>
        </w:tc>
        <w:tc>
          <w:tcPr>
            <w:tcW w:w="1236" w:type="dxa"/>
            <w:tcBorders>
              <w:top w:val="single" w:color="000000" w:sz="4" w:space="0"/>
              <w:left w:val="single" w:color="000000" w:sz="4" w:space="0"/>
              <w:bottom w:val="single" w:color="000000" w:sz="4" w:space="0"/>
            </w:tcBorders>
          </w:tcPr>
          <w:p>
            <w:pPr>
              <w:pStyle w:val="11"/>
              <w:spacing w:before="16" w:line="275" w:lineRule="exact"/>
              <w:ind w:left="272" w:right="249"/>
              <w:rPr>
                <w:rFonts w:ascii="Times New Roman"/>
                <w:sz w:val="24"/>
              </w:rPr>
            </w:pPr>
            <w:r>
              <w:rPr>
                <w:rFonts w:ascii="Times New Roman"/>
                <w:sz w:val="24"/>
              </w:rPr>
              <w:t>17.84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3"/>
              <w:ind w:left="12"/>
              <w:rPr>
                <w:rFonts w:ascii="Times New Roman"/>
                <w:sz w:val="24"/>
              </w:rPr>
            </w:pPr>
            <w:r>
              <w:rPr>
                <w:rFonts w:ascii="Times New Roman"/>
                <w:sz w:val="24"/>
              </w:rPr>
              <w:t>1</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建设管理费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6" w:right="98"/>
              <w:rPr>
                <w:rFonts w:ascii="Times New Roman"/>
                <w:sz w:val="24"/>
              </w:rPr>
            </w:pPr>
            <w:r>
              <w:rPr>
                <w:rFonts w:ascii="Times New Roman"/>
                <w:sz w:val="24"/>
              </w:rPr>
              <w:t>0.62</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0.62</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0.62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5"/>
              <w:ind w:left="12"/>
              <w:rPr>
                <w:rFonts w:ascii="Times New Roman"/>
                <w:sz w:val="24"/>
              </w:rPr>
            </w:pPr>
            <w:r>
              <w:rPr>
                <w:rFonts w:ascii="Times New Roman"/>
                <w:sz w:val="24"/>
              </w:rPr>
              <w:t>2</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9"/>
              <w:ind w:left="102" w:right="85"/>
              <w:rPr>
                <w:sz w:val="24"/>
              </w:rPr>
            </w:pPr>
            <w:r>
              <w:rPr>
                <w:sz w:val="24"/>
              </w:rPr>
              <w:t>科研勘测设计费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5"/>
              <w:ind w:left="116" w:right="98"/>
              <w:rPr>
                <w:rFonts w:ascii="Times New Roman"/>
                <w:sz w:val="24"/>
              </w:rPr>
            </w:pPr>
            <w:r>
              <w:rPr>
                <w:rFonts w:ascii="Times New Roman"/>
                <w:sz w:val="24"/>
              </w:rPr>
              <w:t>1.50</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5"/>
              <w:ind w:left="115" w:right="98"/>
              <w:rPr>
                <w:rFonts w:ascii="Times New Roman"/>
                <w:sz w:val="24"/>
              </w:rPr>
            </w:pPr>
            <w:r>
              <w:rPr>
                <w:rFonts w:ascii="Times New Roman"/>
                <w:sz w:val="24"/>
              </w:rPr>
              <w:t>1.50</w:t>
            </w:r>
          </w:p>
        </w:tc>
        <w:tc>
          <w:tcPr>
            <w:tcW w:w="1236" w:type="dxa"/>
            <w:tcBorders>
              <w:top w:val="single" w:color="000000" w:sz="4" w:space="0"/>
              <w:left w:val="single" w:color="000000" w:sz="4" w:space="0"/>
              <w:bottom w:val="single" w:color="000000" w:sz="4" w:space="0"/>
            </w:tcBorders>
          </w:tcPr>
          <w:p>
            <w:pPr>
              <w:pStyle w:val="11"/>
              <w:spacing w:before="45"/>
              <w:ind w:left="272" w:right="249"/>
              <w:rPr>
                <w:rFonts w:ascii="Times New Roman"/>
                <w:sz w:val="24"/>
              </w:rPr>
            </w:pPr>
            <w:r>
              <w:rPr>
                <w:rFonts w:ascii="Times New Roman"/>
                <w:sz w:val="24"/>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4"/>
              <w:ind w:left="12"/>
              <w:rPr>
                <w:rFonts w:ascii="Times New Roman"/>
                <w:sz w:val="24"/>
              </w:rPr>
            </w:pPr>
            <w:r>
              <w:rPr>
                <w:rFonts w:ascii="Times New Roman"/>
                <w:sz w:val="24"/>
              </w:rPr>
              <w:t>3</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8"/>
              <w:ind w:left="102" w:right="85"/>
              <w:rPr>
                <w:sz w:val="24"/>
              </w:rPr>
            </w:pPr>
            <w:r>
              <w:rPr>
                <w:sz w:val="24"/>
              </w:rPr>
              <w:t>工程建设监理费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4"/>
              <w:ind w:left="116" w:right="98"/>
              <w:rPr>
                <w:rFonts w:ascii="Times New Roman"/>
                <w:sz w:val="24"/>
              </w:rPr>
            </w:pPr>
            <w:r>
              <w:rPr>
                <w:rFonts w:ascii="Times New Roman"/>
                <w:sz w:val="24"/>
              </w:rPr>
              <w:t>4.00</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4"/>
              <w:ind w:left="115" w:right="98"/>
              <w:rPr>
                <w:rFonts w:ascii="Times New Roman"/>
                <w:sz w:val="24"/>
              </w:rPr>
            </w:pPr>
            <w:r>
              <w:rPr>
                <w:rFonts w:ascii="Times New Roman"/>
                <w:sz w:val="24"/>
              </w:rPr>
              <w:t>4.00</w:t>
            </w:r>
          </w:p>
        </w:tc>
        <w:tc>
          <w:tcPr>
            <w:tcW w:w="1236" w:type="dxa"/>
            <w:tcBorders>
              <w:top w:val="single" w:color="000000" w:sz="4" w:space="0"/>
              <w:left w:val="single" w:color="000000" w:sz="4" w:space="0"/>
              <w:bottom w:val="single" w:color="000000" w:sz="4" w:space="0"/>
            </w:tcBorders>
          </w:tcPr>
          <w:p>
            <w:pPr>
              <w:pStyle w:val="11"/>
              <w:spacing w:before="44"/>
              <w:ind w:left="272" w:right="249"/>
              <w:rPr>
                <w:rFonts w:ascii="Times New Roman"/>
                <w:sz w:val="24"/>
              </w:rPr>
            </w:pPr>
            <w:r>
              <w:rPr>
                <w:rFonts w:ascii="Times New Roman"/>
                <w:sz w:val="24"/>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43"/>
              <w:ind w:left="12"/>
              <w:rPr>
                <w:rFonts w:ascii="Times New Roman"/>
                <w:sz w:val="24"/>
              </w:rPr>
            </w:pPr>
            <w:r>
              <w:rPr>
                <w:rFonts w:ascii="Times New Roman"/>
                <w:sz w:val="24"/>
              </w:rPr>
              <w:t>4</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水土保持监测费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6" w:right="98"/>
              <w:rPr>
                <w:rFonts w:ascii="Times New Roman"/>
                <w:sz w:val="24"/>
              </w:rPr>
            </w:pPr>
            <w:r>
              <w:rPr>
                <w:rFonts w:ascii="Times New Roman"/>
                <w:sz w:val="24"/>
              </w:rPr>
              <w:t>9.72</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9.72</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9.72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507" w:type="dxa"/>
            <w:tcBorders>
              <w:top w:val="single" w:color="000000" w:sz="4" w:space="0"/>
              <w:bottom w:val="single" w:color="000000" w:sz="4" w:space="0"/>
              <w:right w:val="single" w:color="000000" w:sz="4" w:space="0"/>
            </w:tcBorders>
          </w:tcPr>
          <w:p>
            <w:pPr>
              <w:pStyle w:val="11"/>
              <w:spacing w:before="172"/>
              <w:ind w:left="12"/>
              <w:rPr>
                <w:rFonts w:ascii="Times New Roman"/>
                <w:sz w:val="24"/>
              </w:rPr>
            </w:pPr>
            <w:r>
              <w:rPr>
                <w:rFonts w:ascii="Times New Roman"/>
                <w:sz w:val="24"/>
              </w:rPr>
              <w:t>5</w:t>
            </w:r>
          </w:p>
        </w:tc>
        <w:tc>
          <w:tcPr>
            <w:tcW w:w="1917" w:type="dxa"/>
            <w:tcBorders>
              <w:top w:val="single" w:color="000000" w:sz="4" w:space="0"/>
              <w:left w:val="single" w:color="000000" w:sz="4" w:space="0"/>
              <w:bottom w:val="single" w:color="000000" w:sz="4" w:space="0"/>
              <w:right w:val="single" w:color="000000" w:sz="4" w:space="0"/>
            </w:tcBorders>
          </w:tcPr>
          <w:p>
            <w:pPr>
              <w:pStyle w:val="11"/>
              <w:spacing w:line="310" w:lineRule="atLeast"/>
              <w:ind w:left="112" w:right="92"/>
              <w:jc w:val="left"/>
              <w:rPr>
                <w:sz w:val="24"/>
              </w:rPr>
            </w:pPr>
            <w:r>
              <w:rPr>
                <w:sz w:val="24"/>
              </w:rPr>
              <w:t>水土保持设施验收报告编制费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72"/>
              <w:ind w:left="20"/>
              <w:rPr>
                <w:rFonts w:ascii="Times New Roman"/>
                <w:sz w:val="24"/>
              </w:rPr>
            </w:pPr>
            <w:r>
              <w:rPr>
                <w:rFonts w:ascii="Times New Roman"/>
                <w:sz w:val="24"/>
              </w:rPr>
              <w:t>2</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72"/>
              <w:ind w:left="115" w:right="98"/>
              <w:rPr>
                <w:rFonts w:ascii="Times New Roman"/>
                <w:sz w:val="24"/>
              </w:rPr>
            </w:pPr>
            <w:r>
              <w:rPr>
                <w:rFonts w:ascii="Times New Roman"/>
                <w:sz w:val="24"/>
              </w:rPr>
              <w:t>2.00</w:t>
            </w:r>
          </w:p>
        </w:tc>
        <w:tc>
          <w:tcPr>
            <w:tcW w:w="1236" w:type="dxa"/>
            <w:tcBorders>
              <w:top w:val="single" w:color="000000" w:sz="4" w:space="0"/>
              <w:left w:val="single" w:color="000000" w:sz="4" w:space="0"/>
              <w:bottom w:val="single" w:color="000000" w:sz="4" w:space="0"/>
            </w:tcBorders>
          </w:tcPr>
          <w:p>
            <w:pPr>
              <w:pStyle w:val="11"/>
              <w:spacing w:before="172"/>
              <w:ind w:left="272" w:right="249"/>
              <w:rPr>
                <w:rFonts w:ascii="Times New Roman"/>
                <w:sz w:val="24"/>
              </w:rPr>
            </w:pPr>
            <w:r>
              <w:rPr>
                <w:rFonts w:ascii="Times New Roman"/>
                <w:sz w:val="24"/>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507" w:type="dxa"/>
            <w:tcBorders>
              <w:top w:val="single" w:color="000000" w:sz="4" w:space="0"/>
              <w:bottom w:val="single" w:color="000000" w:sz="4" w:space="0"/>
              <w:right w:val="single" w:color="000000" w:sz="4" w:space="0"/>
            </w:tcBorders>
          </w:tcPr>
          <w:p>
            <w:pPr>
              <w:pStyle w:val="11"/>
              <w:spacing w:before="1" w:line="290" w:lineRule="exact"/>
              <w:ind w:left="12"/>
              <w:rPr>
                <w:sz w:val="24"/>
              </w:rPr>
            </w:pPr>
            <w:r>
              <w:rPr>
                <w:sz w:val="24"/>
              </w:rPr>
              <w:t>五</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102" w:right="85"/>
              <w:rPr>
                <w:sz w:val="24"/>
              </w:rPr>
            </w:pPr>
            <w:r>
              <w:rPr>
                <w:sz w:val="24"/>
              </w:rPr>
              <w:t>一至四部分合计</w:t>
            </w:r>
          </w:p>
        </w:tc>
        <w:tc>
          <w:tcPr>
            <w:tcW w:w="948" w:type="dxa"/>
            <w:tcBorders>
              <w:top w:val="single" w:color="000000" w:sz="4" w:space="0"/>
              <w:left w:val="single" w:color="000000" w:sz="4" w:space="0"/>
              <w:bottom w:val="single" w:color="000000" w:sz="4" w:space="0"/>
              <w:right w:val="single" w:color="000000" w:sz="4" w:space="0"/>
            </w:tcBorders>
          </w:tcPr>
          <w:p>
            <w:pPr>
              <w:pStyle w:val="11"/>
              <w:spacing w:before="15"/>
              <w:ind w:left="208"/>
              <w:jc w:val="left"/>
              <w:rPr>
                <w:rFonts w:ascii="Times New Roman"/>
                <w:sz w:val="24"/>
              </w:rPr>
            </w:pPr>
            <w:r>
              <w:rPr>
                <w:rFonts w:ascii="Times New Roman"/>
                <w:sz w:val="24"/>
              </w:rPr>
              <w:t>24.05</w:t>
            </w:r>
          </w:p>
        </w:tc>
        <w:tc>
          <w:tcPr>
            <w:tcW w:w="1117" w:type="dxa"/>
            <w:tcBorders>
              <w:top w:val="single" w:color="000000" w:sz="4" w:space="0"/>
              <w:left w:val="single" w:color="000000" w:sz="4" w:space="0"/>
              <w:bottom w:val="single" w:color="000000" w:sz="4" w:space="0"/>
              <w:right w:val="single" w:color="000000" w:sz="4" w:space="0"/>
            </w:tcBorders>
          </w:tcPr>
          <w:p>
            <w:pPr>
              <w:pStyle w:val="11"/>
              <w:spacing w:before="15"/>
              <w:ind w:left="333" w:right="314"/>
              <w:rPr>
                <w:rFonts w:ascii="Times New Roman"/>
                <w:sz w:val="24"/>
              </w:rPr>
            </w:pPr>
            <w:r>
              <w:rPr>
                <w:rFonts w:ascii="Times New Roman"/>
                <w:sz w:val="24"/>
              </w:rPr>
              <w:t>6.81</w:t>
            </w: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5"/>
              <w:ind w:left="116" w:right="98"/>
              <w:rPr>
                <w:rFonts w:ascii="Times New Roman"/>
                <w:sz w:val="24"/>
              </w:rPr>
            </w:pPr>
            <w:r>
              <w:rPr>
                <w:rFonts w:ascii="Times New Roman"/>
                <w:sz w:val="24"/>
              </w:rPr>
              <w:t>17.84</w:t>
            </w: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5"/>
              <w:ind w:left="116" w:right="98"/>
              <w:rPr>
                <w:rFonts w:ascii="Times New Roman"/>
                <w:sz w:val="24"/>
              </w:rPr>
            </w:pPr>
            <w:r>
              <w:rPr>
                <w:rFonts w:ascii="Times New Roman"/>
                <w:sz w:val="24"/>
              </w:rPr>
              <w:t>23.45</w:t>
            </w: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15"/>
              <w:ind w:left="115" w:right="98"/>
              <w:rPr>
                <w:rFonts w:ascii="Times New Roman"/>
                <w:sz w:val="24"/>
              </w:rPr>
            </w:pPr>
            <w:r>
              <w:rPr>
                <w:rFonts w:ascii="Times New Roman"/>
                <w:sz w:val="24"/>
              </w:rPr>
              <w:t>25.25</w:t>
            </w:r>
          </w:p>
        </w:tc>
        <w:tc>
          <w:tcPr>
            <w:tcW w:w="1236" w:type="dxa"/>
            <w:tcBorders>
              <w:top w:val="single" w:color="000000" w:sz="4" w:space="0"/>
              <w:left w:val="single" w:color="000000" w:sz="4" w:space="0"/>
              <w:bottom w:val="single" w:color="000000" w:sz="4" w:space="0"/>
            </w:tcBorders>
          </w:tcPr>
          <w:p>
            <w:pPr>
              <w:pStyle w:val="11"/>
              <w:spacing w:before="15"/>
              <w:ind w:left="272" w:right="249"/>
              <w:rPr>
                <w:rFonts w:ascii="Times New Roman"/>
                <w:sz w:val="24"/>
              </w:rPr>
            </w:pPr>
            <w:r>
              <w:rPr>
                <w:rFonts w:ascii="Times New Roman"/>
                <w:sz w:val="24"/>
              </w:rPr>
              <w:t>48.70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28"/>
              <w:ind w:left="12"/>
              <w:rPr>
                <w:sz w:val="24"/>
              </w:rPr>
            </w:pPr>
            <w:r>
              <w:rPr>
                <w:sz w:val="24"/>
              </w:rPr>
              <w:t>六</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8"/>
              <w:ind w:left="102" w:right="85"/>
              <w:rPr>
                <w:sz w:val="24"/>
              </w:rPr>
            </w:pPr>
            <w:r>
              <w:rPr>
                <w:sz w:val="24"/>
              </w:rPr>
              <w:t>预备费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4"/>
              <w:ind w:left="116" w:right="98"/>
              <w:rPr>
                <w:rFonts w:ascii="Times New Roman"/>
                <w:sz w:val="24"/>
              </w:rPr>
            </w:pPr>
            <w:r>
              <w:rPr>
                <w:rFonts w:ascii="Times New Roman"/>
                <w:sz w:val="24"/>
              </w:rPr>
              <w:t>1.46</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4"/>
              <w:ind w:left="115" w:right="98"/>
              <w:rPr>
                <w:rFonts w:ascii="Times New Roman"/>
                <w:sz w:val="24"/>
              </w:rPr>
            </w:pPr>
            <w:r>
              <w:rPr>
                <w:rFonts w:ascii="Times New Roman"/>
                <w:sz w:val="24"/>
              </w:rPr>
              <w:t>1.46</w:t>
            </w:r>
          </w:p>
        </w:tc>
        <w:tc>
          <w:tcPr>
            <w:tcW w:w="1236" w:type="dxa"/>
            <w:tcBorders>
              <w:top w:val="single" w:color="000000" w:sz="4" w:space="0"/>
              <w:left w:val="single" w:color="000000" w:sz="4" w:space="0"/>
              <w:bottom w:val="single" w:color="000000" w:sz="4" w:space="0"/>
            </w:tcBorders>
          </w:tcPr>
          <w:p>
            <w:pPr>
              <w:pStyle w:val="11"/>
              <w:spacing w:before="44"/>
              <w:ind w:left="272" w:right="249"/>
              <w:rPr>
                <w:rFonts w:ascii="Times New Roman"/>
                <w:sz w:val="24"/>
              </w:rPr>
            </w:pPr>
            <w:r>
              <w:rPr>
                <w:rFonts w:ascii="Times New Roman"/>
                <w:sz w:val="24"/>
              </w:rPr>
              <w:t>1.46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507" w:type="dxa"/>
            <w:tcBorders>
              <w:top w:val="single" w:color="000000" w:sz="4" w:space="0"/>
              <w:bottom w:val="single" w:color="000000" w:sz="4" w:space="0"/>
              <w:right w:val="single" w:color="000000" w:sz="4" w:space="0"/>
            </w:tcBorders>
          </w:tcPr>
          <w:p>
            <w:pPr>
              <w:pStyle w:val="11"/>
              <w:spacing w:before="27"/>
              <w:ind w:left="12"/>
              <w:rPr>
                <w:sz w:val="24"/>
              </w:rPr>
            </w:pPr>
            <w:r>
              <w:rPr>
                <w:sz w:val="24"/>
              </w:rPr>
              <w:t>七</w:t>
            </w:r>
          </w:p>
        </w:tc>
        <w:tc>
          <w:tcPr>
            <w:tcW w:w="1917" w:type="dxa"/>
            <w:tcBorders>
              <w:top w:val="single" w:color="000000" w:sz="4" w:space="0"/>
              <w:left w:val="single" w:color="000000" w:sz="4" w:space="0"/>
              <w:bottom w:val="single" w:color="000000" w:sz="4" w:space="0"/>
              <w:right w:val="single" w:color="000000" w:sz="4" w:space="0"/>
            </w:tcBorders>
          </w:tcPr>
          <w:p>
            <w:pPr>
              <w:pStyle w:val="11"/>
              <w:spacing w:before="27"/>
              <w:ind w:left="102" w:right="85"/>
              <w:rPr>
                <w:sz w:val="24"/>
              </w:rPr>
            </w:pPr>
            <w:r>
              <w:rPr>
                <w:sz w:val="24"/>
              </w:rPr>
              <w:t>水土保持补偿费</w:t>
            </w:r>
          </w:p>
        </w:tc>
        <w:tc>
          <w:tcPr>
            <w:tcW w:w="948"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117"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6" w:right="98"/>
              <w:rPr>
                <w:rFonts w:ascii="Times New Roman"/>
                <w:sz w:val="24"/>
              </w:rPr>
            </w:pPr>
            <w:r>
              <w:rPr>
                <w:rFonts w:ascii="Times New Roman"/>
                <w:sz w:val="24"/>
              </w:rPr>
              <w:t>0.6851</w:t>
            </w:r>
          </w:p>
        </w:tc>
        <w:tc>
          <w:tcPr>
            <w:tcW w:w="1236" w:type="dxa"/>
            <w:tcBorders>
              <w:top w:val="single" w:color="000000" w:sz="4" w:space="0"/>
              <w:left w:val="single" w:color="000000" w:sz="4" w:space="0"/>
              <w:bottom w:val="single" w:color="000000" w:sz="4" w:space="0"/>
              <w:right w:val="single" w:color="000000" w:sz="4" w:space="0"/>
            </w:tcBorders>
          </w:tcPr>
          <w:p>
            <w:pPr>
              <w:pStyle w:val="11"/>
              <w:jc w:val="left"/>
              <w:rPr>
                <w:rFonts w:ascii="Times New Roman"/>
                <w:sz w:val="24"/>
              </w:rPr>
            </w:pPr>
          </w:p>
        </w:tc>
        <w:tc>
          <w:tcPr>
            <w:tcW w:w="1236" w:type="dxa"/>
            <w:tcBorders>
              <w:top w:val="single" w:color="000000" w:sz="4" w:space="0"/>
              <w:left w:val="single" w:color="000000" w:sz="4" w:space="0"/>
              <w:bottom w:val="single" w:color="000000" w:sz="4" w:space="0"/>
              <w:right w:val="single" w:color="000000" w:sz="4" w:space="0"/>
            </w:tcBorders>
          </w:tcPr>
          <w:p>
            <w:pPr>
              <w:pStyle w:val="11"/>
              <w:spacing w:before="43"/>
              <w:ind w:left="115" w:right="98"/>
              <w:rPr>
                <w:rFonts w:ascii="Times New Roman"/>
                <w:sz w:val="24"/>
              </w:rPr>
            </w:pPr>
            <w:r>
              <w:rPr>
                <w:rFonts w:ascii="Times New Roman"/>
                <w:sz w:val="24"/>
              </w:rPr>
              <w:t>0.6851</w:t>
            </w:r>
          </w:p>
        </w:tc>
        <w:tc>
          <w:tcPr>
            <w:tcW w:w="1236" w:type="dxa"/>
            <w:tcBorders>
              <w:top w:val="single" w:color="000000" w:sz="4" w:space="0"/>
              <w:left w:val="single" w:color="000000" w:sz="4" w:space="0"/>
              <w:bottom w:val="single" w:color="000000" w:sz="4" w:space="0"/>
            </w:tcBorders>
          </w:tcPr>
          <w:p>
            <w:pPr>
              <w:pStyle w:val="11"/>
              <w:spacing w:before="43"/>
              <w:ind w:left="272" w:right="249"/>
              <w:rPr>
                <w:rFonts w:ascii="Times New Roman"/>
                <w:sz w:val="24"/>
              </w:rPr>
            </w:pPr>
            <w:r>
              <w:rPr>
                <w:rFonts w:ascii="Times New Roman"/>
                <w:sz w:val="24"/>
              </w:rPr>
              <w:t>0.6851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07" w:type="dxa"/>
            <w:tcBorders>
              <w:top w:val="single" w:color="000000" w:sz="4" w:space="0"/>
              <w:right w:val="single" w:color="000000" w:sz="4" w:space="0"/>
            </w:tcBorders>
          </w:tcPr>
          <w:p>
            <w:pPr>
              <w:pStyle w:val="11"/>
              <w:spacing w:before="27"/>
              <w:ind w:left="12"/>
              <w:rPr>
                <w:sz w:val="24"/>
              </w:rPr>
            </w:pPr>
            <w:r>
              <w:rPr>
                <w:sz w:val="24"/>
              </w:rPr>
              <w:t>八</w:t>
            </w:r>
          </w:p>
        </w:tc>
        <w:tc>
          <w:tcPr>
            <w:tcW w:w="1917" w:type="dxa"/>
            <w:tcBorders>
              <w:top w:val="single" w:color="000000" w:sz="4" w:space="0"/>
              <w:left w:val="single" w:color="000000" w:sz="4" w:space="0"/>
              <w:right w:val="single" w:color="000000" w:sz="4" w:space="0"/>
            </w:tcBorders>
          </w:tcPr>
          <w:p>
            <w:pPr>
              <w:pStyle w:val="11"/>
              <w:spacing w:before="27"/>
              <w:ind w:left="102" w:right="85"/>
              <w:rPr>
                <w:sz w:val="24"/>
              </w:rPr>
            </w:pPr>
            <w:r>
              <w:rPr>
                <w:sz w:val="24"/>
              </w:rPr>
              <w:t>水土保持总投资</w:t>
            </w:r>
          </w:p>
        </w:tc>
        <w:tc>
          <w:tcPr>
            <w:tcW w:w="948" w:type="dxa"/>
            <w:tcBorders>
              <w:top w:val="single" w:color="000000" w:sz="4" w:space="0"/>
              <w:left w:val="single" w:color="000000" w:sz="4" w:space="0"/>
              <w:right w:val="single" w:color="000000" w:sz="4" w:space="0"/>
            </w:tcBorders>
          </w:tcPr>
          <w:p>
            <w:pPr>
              <w:pStyle w:val="11"/>
              <w:spacing w:before="43"/>
              <w:ind w:left="208"/>
              <w:jc w:val="left"/>
              <w:rPr>
                <w:rFonts w:ascii="Times New Roman"/>
                <w:sz w:val="24"/>
              </w:rPr>
            </w:pPr>
            <w:r>
              <w:rPr>
                <w:rFonts w:ascii="Times New Roman"/>
                <w:sz w:val="24"/>
              </w:rPr>
              <w:t>24.05</w:t>
            </w:r>
          </w:p>
        </w:tc>
        <w:tc>
          <w:tcPr>
            <w:tcW w:w="1117" w:type="dxa"/>
            <w:tcBorders>
              <w:top w:val="single" w:color="000000" w:sz="4" w:space="0"/>
              <w:left w:val="single" w:color="000000" w:sz="4" w:space="0"/>
              <w:right w:val="single" w:color="000000" w:sz="4" w:space="0"/>
            </w:tcBorders>
          </w:tcPr>
          <w:p>
            <w:pPr>
              <w:pStyle w:val="11"/>
              <w:spacing w:before="43"/>
              <w:ind w:left="333" w:right="314"/>
              <w:rPr>
                <w:rFonts w:ascii="Times New Roman"/>
                <w:sz w:val="24"/>
              </w:rPr>
            </w:pPr>
            <w:r>
              <w:rPr>
                <w:rFonts w:ascii="Times New Roman"/>
                <w:sz w:val="24"/>
              </w:rPr>
              <w:t>6.81</w:t>
            </w:r>
          </w:p>
        </w:tc>
        <w:tc>
          <w:tcPr>
            <w:tcW w:w="1236" w:type="dxa"/>
            <w:tcBorders>
              <w:top w:val="single" w:color="000000" w:sz="4" w:space="0"/>
              <w:left w:val="single" w:color="000000" w:sz="4" w:space="0"/>
              <w:right w:val="single" w:color="000000" w:sz="4" w:space="0"/>
            </w:tcBorders>
          </w:tcPr>
          <w:p>
            <w:pPr>
              <w:pStyle w:val="11"/>
              <w:spacing w:before="43"/>
              <w:ind w:left="116" w:right="98"/>
              <w:rPr>
                <w:rFonts w:ascii="Times New Roman"/>
                <w:sz w:val="24"/>
              </w:rPr>
            </w:pPr>
            <w:r>
              <w:rPr>
                <w:rFonts w:ascii="Times New Roman"/>
                <w:sz w:val="24"/>
              </w:rPr>
              <w:t>19.98</w:t>
            </w:r>
          </w:p>
        </w:tc>
        <w:tc>
          <w:tcPr>
            <w:tcW w:w="1236" w:type="dxa"/>
            <w:tcBorders>
              <w:top w:val="single" w:color="000000" w:sz="4" w:space="0"/>
              <w:left w:val="single" w:color="000000" w:sz="4" w:space="0"/>
              <w:right w:val="single" w:color="000000" w:sz="4" w:space="0"/>
            </w:tcBorders>
          </w:tcPr>
          <w:p>
            <w:pPr>
              <w:pStyle w:val="11"/>
              <w:spacing w:before="43"/>
              <w:ind w:left="116" w:right="98"/>
              <w:rPr>
                <w:rFonts w:ascii="Times New Roman"/>
                <w:sz w:val="24"/>
              </w:rPr>
            </w:pPr>
            <w:r>
              <w:rPr>
                <w:rFonts w:ascii="Times New Roman"/>
                <w:sz w:val="24"/>
              </w:rPr>
              <w:t>23.45</w:t>
            </w:r>
          </w:p>
        </w:tc>
        <w:tc>
          <w:tcPr>
            <w:tcW w:w="1236" w:type="dxa"/>
            <w:tcBorders>
              <w:top w:val="single" w:color="000000" w:sz="4" w:space="0"/>
              <w:left w:val="single" w:color="000000" w:sz="4" w:space="0"/>
              <w:right w:val="single" w:color="000000" w:sz="4" w:space="0"/>
            </w:tcBorders>
          </w:tcPr>
          <w:p>
            <w:pPr>
              <w:pStyle w:val="11"/>
              <w:spacing w:before="43"/>
              <w:ind w:left="115" w:right="98"/>
              <w:rPr>
                <w:rFonts w:ascii="Times New Roman"/>
                <w:sz w:val="24"/>
              </w:rPr>
            </w:pPr>
            <w:r>
              <w:rPr>
                <w:rFonts w:ascii="Times New Roman"/>
                <w:sz w:val="24"/>
              </w:rPr>
              <w:t>27.40</w:t>
            </w:r>
          </w:p>
        </w:tc>
        <w:tc>
          <w:tcPr>
            <w:tcW w:w="1236" w:type="dxa"/>
            <w:tcBorders>
              <w:top w:val="single" w:color="000000" w:sz="4" w:space="0"/>
              <w:left w:val="single" w:color="000000" w:sz="4" w:space="0"/>
            </w:tcBorders>
          </w:tcPr>
          <w:p>
            <w:pPr>
              <w:pStyle w:val="11"/>
              <w:spacing w:before="43"/>
              <w:ind w:left="272" w:right="249"/>
              <w:rPr>
                <w:rFonts w:ascii="Times New Roman"/>
                <w:sz w:val="24"/>
              </w:rPr>
            </w:pPr>
            <w:r>
              <w:rPr>
                <w:rFonts w:ascii="Times New Roman"/>
                <w:sz w:val="24"/>
              </w:rPr>
              <w:t>50.84</w:t>
            </w:r>
          </w:p>
        </w:tc>
      </w:tr>
    </w:tbl>
    <w:p>
      <w:pPr>
        <w:spacing w:after="0"/>
        <w:rPr>
          <w:rFonts w:ascii="Times New Roman"/>
          <w:sz w:val="24"/>
        </w:rPr>
        <w:sectPr>
          <w:footerReference r:id="rId77" w:type="default"/>
          <w:pgSz w:w="11910" w:h="16840"/>
          <w:pgMar w:top="780" w:right="0" w:bottom="280" w:left="980" w:header="0" w:footer="0" w:gutter="0"/>
        </w:sectPr>
      </w:pPr>
    </w:p>
    <w:p>
      <w:pPr>
        <w:pStyle w:val="10"/>
        <w:numPr>
          <w:ilvl w:val="3"/>
          <w:numId w:val="53"/>
        </w:numPr>
        <w:tabs>
          <w:tab w:val="left" w:pos="1159"/>
        </w:tabs>
        <w:spacing w:before="2" w:after="0" w:line="240" w:lineRule="auto"/>
        <w:ind w:left="1158" w:right="0" w:hanging="721"/>
        <w:jc w:val="left"/>
        <w:rPr>
          <w:b/>
          <w:sz w:val="24"/>
        </w:rPr>
      </w:pPr>
      <w:bookmarkStart w:id="296" w:name="7.1.2.4分项目投资估算表"/>
      <w:bookmarkEnd w:id="296"/>
      <w:bookmarkStart w:id="297" w:name="7.1.2.4分项目投资估算表"/>
      <w:bookmarkEnd w:id="297"/>
      <w:r>
        <w:rPr>
          <w:b/>
          <w:spacing w:val="-1"/>
          <w:sz w:val="24"/>
        </w:rPr>
        <w:t>分项目投资估算表</w:t>
      </w:r>
    </w:p>
    <w:p>
      <w:pPr>
        <w:pStyle w:val="4"/>
        <w:spacing w:before="161"/>
        <w:ind w:left="918"/>
      </w:pPr>
      <w:r>
        <w:rPr>
          <w:spacing w:val="-6"/>
        </w:rPr>
        <w:t xml:space="preserve">工程措施投资概算见表 </w:t>
      </w:r>
      <w:r>
        <w:rPr>
          <w:rFonts w:ascii="Times New Roman" w:eastAsia="Times New Roman"/>
        </w:rPr>
        <w:t>7.1-3</w:t>
      </w:r>
      <w:r>
        <w:t>。</w:t>
      </w:r>
    </w:p>
    <w:p>
      <w:pPr>
        <w:spacing w:before="168"/>
        <w:ind w:left="438" w:right="0" w:firstLine="0"/>
        <w:jc w:val="left"/>
        <w:rPr>
          <w:rFonts w:ascii="Times New Roman"/>
          <w:sz w:val="21"/>
        </w:rPr>
      </w:pPr>
      <w:r>
        <mc:AlternateContent>
          <mc:Choice Requires="wps">
            <w:drawing>
              <wp:anchor distT="0" distB="0" distL="114300" distR="114300" simplePos="0" relativeHeight="251928576" behindDoc="0" locked="0" layoutInCell="1" allowOverlap="1">
                <wp:simplePos x="0" y="0"/>
                <wp:positionH relativeFrom="page">
                  <wp:posOffset>900430</wp:posOffset>
                </wp:positionH>
                <wp:positionV relativeFrom="paragraph">
                  <wp:posOffset>91440</wp:posOffset>
                </wp:positionV>
                <wp:extent cx="5760085" cy="0"/>
                <wp:effectExtent l="0" t="0" r="0" b="0"/>
                <wp:wrapNone/>
                <wp:docPr id="362" name="直线 408"/>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08" o:spid="_x0000_s1026" o:spt="20" style="position:absolute;left:0pt;margin-left:70.9pt;margin-top:7.2pt;height:0pt;width:453.55pt;mso-position-horizontal-relative:page;z-index:251928576;mso-width-relative:page;mso-height-relative:page;" filled="f" stroked="t" coordsize="21600,21600" o:gfxdata="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6u&#10;h0jXAAAACgEAAA8AAAAAAAAAAQAgAAAAIgAAAGRycy9kb3ducmV2LnhtbFBLAQIUABQAAAAIAIdO&#10;4kDosPBc6wEAAN8DAAAOAAAAAAAAAAEAIAAAACYBAABkcnMvZTJvRG9jLnhtbFBLBQYAAAAABgAG&#10;AFkBAACDBQAAAAA=&#10;">
                <v:fill on="f" focussize="0,0"/>
                <v:stroke weight="0.48pt" color="#000000" joinstyle="round"/>
                <v:imagedata o:title=""/>
                <o:lock v:ext="edit" aspectratio="f"/>
              </v:line>
            </w:pict>
          </mc:Fallback>
        </mc:AlternateContent>
      </w:r>
      <w:r>
        <w:rPr>
          <w:rFonts w:ascii="Times New Roman"/>
          <w:sz w:val="21"/>
        </w:rPr>
        <w:t>72</w:t>
      </w:r>
    </w:p>
    <w:p>
      <w:pPr>
        <w:pStyle w:val="4"/>
        <w:rPr>
          <w:rFonts w:ascii="Times New Roman"/>
          <w:sz w:val="20"/>
        </w:rPr>
      </w:pPr>
      <w:r>
        <w:br w:type="column"/>
      </w:r>
    </w:p>
    <w:p>
      <w:pPr>
        <w:pStyle w:val="4"/>
        <w:rPr>
          <w:rFonts w:ascii="Times New Roman"/>
          <w:sz w:val="20"/>
        </w:rPr>
      </w:pPr>
    </w:p>
    <w:p>
      <w:pPr>
        <w:pStyle w:val="4"/>
        <w:rPr>
          <w:rFonts w:ascii="Times New Roman"/>
          <w:sz w:val="20"/>
        </w:rPr>
      </w:pPr>
    </w:p>
    <w:p>
      <w:pPr>
        <w:pStyle w:val="4"/>
        <w:spacing w:before="6"/>
        <w:rPr>
          <w:rFonts w:ascii="Times New Roman"/>
          <w:sz w:val="22"/>
        </w:rPr>
      </w:pPr>
    </w:p>
    <w:p>
      <w:pPr>
        <w:spacing w:before="0"/>
        <w:ind w:left="438" w:right="0" w:firstLine="0"/>
        <w:jc w:val="left"/>
        <w:rPr>
          <w:sz w:val="21"/>
        </w:rPr>
      </w:pPr>
      <w:r>
        <w:rPr>
          <w:sz w:val="21"/>
        </w:rPr>
        <w:t>福建闽科环保技术开发有限公司</w:t>
      </w:r>
    </w:p>
    <w:p>
      <w:pPr>
        <w:spacing w:after="0"/>
        <w:jc w:val="left"/>
        <w:rPr>
          <w:sz w:val="21"/>
        </w:rPr>
        <w:sectPr>
          <w:type w:val="continuous"/>
          <w:pgSz w:w="11910" w:h="16840"/>
          <w:pgMar w:top="1500" w:right="0" w:bottom="280" w:left="980" w:header="720" w:footer="720" w:gutter="0"/>
          <w:cols w:equalWidth="0" w:num="2">
            <w:col w:w="4158" w:space="1971"/>
            <w:col w:w="4801"/>
          </w:cols>
        </w:sectPr>
      </w:pPr>
    </w:p>
    <w:p>
      <w:pPr>
        <w:spacing w:before="53" w:after="22"/>
        <w:ind w:left="0" w:right="1419" w:firstLine="0"/>
        <w:jc w:val="right"/>
        <w:rPr>
          <w:sz w:val="21"/>
        </w:rPr>
      </w:pPr>
      <w:r>
        <w:rPr>
          <w:w w:val="95"/>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46" name="组合 40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45" name="直线 41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0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bUctQE8CAAAGBQAADgAA&#10;AAAAAAABACAAAAAjAQAAZHJzL2Uyb0RvYy54bWxQSwUGAAAAAAYABgBZAQAA5AUAAAAA&#10;">
                <o:lock v:ext="edit" aspectratio="f"/>
                <v:line id="直线 410" o:spid="_x0000_s1026" o:spt="20" style="position:absolute;left:0;top:5;height:0;width:9071;" filled="f" stroked="t" coordsize="21600,21600" o:gfxdata="UEsDBAoAAAAAAIdO4kAAAAAAAAAAAAAAAAAEAAAAZHJzL1BLAwQUAAAACACHTuJA6ETiIbwAAADc&#10;AAAADwAAAGRycy9kb3ducmV2LnhtbEVPS4vCMBC+L/gfwgjeNFV8dL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4iG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tabs>
          <w:tab w:val="left" w:pos="1039"/>
          <w:tab w:val="left" w:pos="3688"/>
        </w:tabs>
        <w:spacing w:before="74" w:after="2"/>
        <w:ind w:left="0" w:right="486" w:firstLine="0"/>
        <w:jc w:val="center"/>
        <w:rPr>
          <w:b/>
          <w:sz w:val="24"/>
        </w:rPr>
      </w:pPr>
      <w:r>
        <w:rPr>
          <w:b/>
          <w:sz w:val="24"/>
        </w:rPr>
        <w:t>表</w:t>
      </w:r>
      <w:r>
        <w:rPr>
          <w:b/>
          <w:spacing w:val="-62"/>
          <w:sz w:val="24"/>
        </w:rPr>
        <w:t xml:space="preserve"> </w:t>
      </w:r>
      <w:r>
        <w:rPr>
          <w:rFonts w:ascii="Times New Roman" w:eastAsia="Times New Roman"/>
          <w:b/>
          <w:sz w:val="24"/>
        </w:rPr>
        <w:t>7.1-3</w:t>
      </w:r>
      <w:r>
        <w:rPr>
          <w:rFonts w:ascii="Times New Roman" w:eastAsia="Times New Roman"/>
          <w:b/>
          <w:sz w:val="24"/>
        </w:rPr>
        <w:tab/>
      </w:r>
      <w:r>
        <w:rPr>
          <w:b/>
          <w:sz w:val="24"/>
        </w:rPr>
        <w:t>工程措施投资概算表</w:t>
      </w:r>
      <w:r>
        <w:rPr>
          <w:b/>
          <w:sz w:val="24"/>
        </w:rPr>
        <w:tab/>
      </w:r>
      <w:r>
        <w:rPr>
          <w:b/>
          <w:sz w:val="24"/>
        </w:rPr>
        <w:t>单位：元</w:t>
      </w: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2"/>
        <w:gridCol w:w="1656"/>
        <w:gridCol w:w="781"/>
        <w:gridCol w:w="1595"/>
        <w:gridCol w:w="1679"/>
        <w:gridCol w:w="1618"/>
        <w:gridCol w:w="1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772" w:type="dxa"/>
          </w:tcPr>
          <w:p>
            <w:pPr>
              <w:pStyle w:val="11"/>
              <w:spacing w:before="3"/>
              <w:jc w:val="left"/>
              <w:rPr>
                <w:b/>
                <w:sz w:val="19"/>
              </w:rPr>
            </w:pPr>
          </w:p>
          <w:p>
            <w:pPr>
              <w:pStyle w:val="11"/>
              <w:ind w:left="89" w:right="152"/>
              <w:rPr>
                <w:sz w:val="24"/>
              </w:rPr>
            </w:pPr>
            <w:r>
              <w:rPr>
                <w:sz w:val="24"/>
              </w:rPr>
              <w:t>序号</w:t>
            </w:r>
          </w:p>
        </w:tc>
        <w:tc>
          <w:tcPr>
            <w:tcW w:w="1656" w:type="dxa"/>
          </w:tcPr>
          <w:p>
            <w:pPr>
              <w:pStyle w:val="11"/>
              <w:spacing w:before="91" w:line="242" w:lineRule="auto"/>
              <w:ind w:left="706" w:right="97" w:hanging="600"/>
              <w:jc w:val="left"/>
              <w:rPr>
                <w:sz w:val="24"/>
              </w:rPr>
            </w:pPr>
            <w:r>
              <w:rPr>
                <w:sz w:val="24"/>
              </w:rPr>
              <w:t>工程或费用名称</w:t>
            </w:r>
          </w:p>
        </w:tc>
        <w:tc>
          <w:tcPr>
            <w:tcW w:w="781" w:type="dxa"/>
          </w:tcPr>
          <w:p>
            <w:pPr>
              <w:pStyle w:val="11"/>
              <w:spacing w:before="3"/>
              <w:jc w:val="left"/>
              <w:rPr>
                <w:b/>
                <w:sz w:val="19"/>
              </w:rPr>
            </w:pPr>
          </w:p>
          <w:p>
            <w:pPr>
              <w:pStyle w:val="11"/>
              <w:ind w:left="58" w:right="50"/>
              <w:rPr>
                <w:sz w:val="24"/>
              </w:rPr>
            </w:pPr>
            <w:r>
              <w:rPr>
                <w:sz w:val="24"/>
              </w:rPr>
              <w:t>单位</w:t>
            </w:r>
          </w:p>
        </w:tc>
        <w:tc>
          <w:tcPr>
            <w:tcW w:w="1595" w:type="dxa"/>
          </w:tcPr>
          <w:p>
            <w:pPr>
              <w:pStyle w:val="11"/>
              <w:spacing w:before="3"/>
              <w:jc w:val="left"/>
              <w:rPr>
                <w:b/>
                <w:sz w:val="19"/>
              </w:rPr>
            </w:pPr>
          </w:p>
          <w:p>
            <w:pPr>
              <w:pStyle w:val="11"/>
              <w:ind w:left="416" w:right="408"/>
              <w:rPr>
                <w:sz w:val="24"/>
              </w:rPr>
            </w:pPr>
            <w:r>
              <w:rPr>
                <w:sz w:val="24"/>
              </w:rPr>
              <w:t>工程量</w:t>
            </w:r>
          </w:p>
        </w:tc>
        <w:tc>
          <w:tcPr>
            <w:tcW w:w="1679" w:type="dxa"/>
          </w:tcPr>
          <w:p>
            <w:pPr>
              <w:pStyle w:val="11"/>
              <w:spacing w:before="3"/>
              <w:jc w:val="left"/>
              <w:rPr>
                <w:b/>
                <w:sz w:val="19"/>
              </w:rPr>
            </w:pPr>
          </w:p>
          <w:p>
            <w:pPr>
              <w:pStyle w:val="11"/>
              <w:ind w:left="399"/>
              <w:jc w:val="left"/>
              <w:rPr>
                <w:rFonts w:ascii="Times New Roman" w:eastAsia="Times New Roman"/>
                <w:sz w:val="24"/>
              </w:rPr>
            </w:pPr>
            <w:r>
              <w:rPr>
                <w:sz w:val="24"/>
              </w:rPr>
              <w:t>单价</w:t>
            </w:r>
            <w:r>
              <w:rPr>
                <w:rFonts w:ascii="Times New Roman" w:eastAsia="Times New Roman"/>
                <w:sz w:val="24"/>
              </w:rPr>
              <w:t>(</w:t>
            </w:r>
            <w:r>
              <w:rPr>
                <w:sz w:val="24"/>
              </w:rPr>
              <w:t>元</w:t>
            </w:r>
            <w:r>
              <w:rPr>
                <w:rFonts w:ascii="Times New Roman" w:eastAsia="Times New Roman"/>
                <w:sz w:val="24"/>
              </w:rPr>
              <w:t>)</w:t>
            </w:r>
          </w:p>
        </w:tc>
        <w:tc>
          <w:tcPr>
            <w:tcW w:w="1618" w:type="dxa"/>
          </w:tcPr>
          <w:p>
            <w:pPr>
              <w:pStyle w:val="11"/>
              <w:spacing w:before="3"/>
              <w:jc w:val="left"/>
              <w:rPr>
                <w:b/>
                <w:sz w:val="19"/>
              </w:rPr>
            </w:pPr>
          </w:p>
          <w:p>
            <w:pPr>
              <w:pStyle w:val="11"/>
              <w:ind w:left="87" w:right="40"/>
              <w:rPr>
                <w:sz w:val="24"/>
              </w:rPr>
            </w:pPr>
            <w:r>
              <w:rPr>
                <w:sz w:val="24"/>
              </w:rPr>
              <w:t>总投资（元）</w:t>
            </w:r>
          </w:p>
        </w:tc>
        <w:tc>
          <w:tcPr>
            <w:tcW w:w="1182" w:type="dxa"/>
          </w:tcPr>
          <w:p>
            <w:pPr>
              <w:pStyle w:val="11"/>
              <w:spacing w:before="3"/>
              <w:jc w:val="left"/>
              <w:rPr>
                <w:b/>
                <w:sz w:val="19"/>
              </w:rPr>
            </w:pPr>
          </w:p>
          <w:p>
            <w:pPr>
              <w:pStyle w:val="11"/>
              <w:ind w:left="349"/>
              <w:jc w:val="left"/>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2428" w:type="dxa"/>
            <w:gridSpan w:val="2"/>
          </w:tcPr>
          <w:p>
            <w:pPr>
              <w:pStyle w:val="11"/>
              <w:spacing w:before="136"/>
              <w:ind w:left="108"/>
              <w:jc w:val="left"/>
              <w:rPr>
                <w:sz w:val="24"/>
              </w:rPr>
            </w:pPr>
            <w:r>
              <w:rPr>
                <w:sz w:val="24"/>
              </w:rPr>
              <w:t>第一部分工程措施</w:t>
            </w:r>
          </w:p>
        </w:tc>
        <w:tc>
          <w:tcPr>
            <w:tcW w:w="781" w:type="dxa"/>
          </w:tcPr>
          <w:p>
            <w:pPr>
              <w:pStyle w:val="11"/>
              <w:jc w:val="left"/>
              <w:rPr>
                <w:rFonts w:ascii="Times New Roman"/>
                <w:sz w:val="24"/>
              </w:rPr>
            </w:pPr>
          </w:p>
        </w:tc>
        <w:tc>
          <w:tcPr>
            <w:tcW w:w="1595" w:type="dxa"/>
          </w:tcPr>
          <w:p>
            <w:pPr>
              <w:pStyle w:val="11"/>
              <w:jc w:val="left"/>
              <w:rPr>
                <w:rFonts w:ascii="Times New Roman"/>
                <w:sz w:val="24"/>
              </w:rPr>
            </w:pPr>
          </w:p>
        </w:tc>
        <w:tc>
          <w:tcPr>
            <w:tcW w:w="1679" w:type="dxa"/>
          </w:tcPr>
          <w:p>
            <w:pPr>
              <w:pStyle w:val="11"/>
              <w:jc w:val="left"/>
              <w:rPr>
                <w:rFonts w:ascii="Times New Roman"/>
                <w:sz w:val="24"/>
              </w:rPr>
            </w:pPr>
          </w:p>
        </w:tc>
        <w:tc>
          <w:tcPr>
            <w:tcW w:w="1618" w:type="dxa"/>
          </w:tcPr>
          <w:p>
            <w:pPr>
              <w:pStyle w:val="11"/>
              <w:spacing w:before="152"/>
              <w:ind w:left="51" w:right="40"/>
              <w:rPr>
                <w:rFonts w:ascii="Times New Roman"/>
                <w:sz w:val="24"/>
              </w:rPr>
            </w:pPr>
            <w:r>
              <w:rPr>
                <w:rFonts w:ascii="Times New Roman"/>
                <w:sz w:val="24"/>
              </w:rPr>
              <w:t>188815.98</w:t>
            </w:r>
          </w:p>
        </w:tc>
        <w:tc>
          <w:tcPr>
            <w:tcW w:w="1182"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72" w:type="dxa"/>
          </w:tcPr>
          <w:p>
            <w:pPr>
              <w:pStyle w:val="11"/>
              <w:spacing w:before="56"/>
              <w:ind w:left="11"/>
              <w:rPr>
                <w:sz w:val="24"/>
              </w:rPr>
            </w:pPr>
            <w:r>
              <w:rPr>
                <w:sz w:val="24"/>
              </w:rPr>
              <w:t>一</w:t>
            </w:r>
          </w:p>
        </w:tc>
        <w:tc>
          <w:tcPr>
            <w:tcW w:w="1656" w:type="dxa"/>
          </w:tcPr>
          <w:p>
            <w:pPr>
              <w:pStyle w:val="11"/>
              <w:spacing w:before="56"/>
              <w:ind w:left="26" w:right="19"/>
              <w:rPr>
                <w:sz w:val="24"/>
              </w:rPr>
            </w:pPr>
            <w:r>
              <w:rPr>
                <w:sz w:val="24"/>
              </w:rPr>
              <w:t>主体工程区</w:t>
            </w:r>
          </w:p>
        </w:tc>
        <w:tc>
          <w:tcPr>
            <w:tcW w:w="781" w:type="dxa"/>
          </w:tcPr>
          <w:p>
            <w:pPr>
              <w:pStyle w:val="11"/>
              <w:jc w:val="left"/>
              <w:rPr>
                <w:rFonts w:ascii="Times New Roman"/>
                <w:sz w:val="24"/>
              </w:rPr>
            </w:pPr>
          </w:p>
        </w:tc>
        <w:tc>
          <w:tcPr>
            <w:tcW w:w="1595" w:type="dxa"/>
          </w:tcPr>
          <w:p>
            <w:pPr>
              <w:pStyle w:val="11"/>
              <w:jc w:val="left"/>
              <w:rPr>
                <w:rFonts w:ascii="Times New Roman"/>
                <w:sz w:val="24"/>
              </w:rPr>
            </w:pPr>
          </w:p>
        </w:tc>
        <w:tc>
          <w:tcPr>
            <w:tcW w:w="1679" w:type="dxa"/>
          </w:tcPr>
          <w:p>
            <w:pPr>
              <w:pStyle w:val="11"/>
              <w:jc w:val="left"/>
              <w:rPr>
                <w:rFonts w:ascii="Times New Roman"/>
                <w:sz w:val="24"/>
              </w:rPr>
            </w:pPr>
          </w:p>
        </w:tc>
        <w:tc>
          <w:tcPr>
            <w:tcW w:w="1618" w:type="dxa"/>
          </w:tcPr>
          <w:p>
            <w:pPr>
              <w:pStyle w:val="11"/>
              <w:spacing w:before="72"/>
              <w:ind w:left="51" w:right="40"/>
              <w:rPr>
                <w:rFonts w:ascii="Times New Roman"/>
                <w:sz w:val="24"/>
              </w:rPr>
            </w:pPr>
            <w:r>
              <w:rPr>
                <w:rFonts w:ascii="Times New Roman"/>
                <w:sz w:val="24"/>
              </w:rPr>
              <w:t>188815.98</w:t>
            </w:r>
          </w:p>
        </w:tc>
        <w:tc>
          <w:tcPr>
            <w:tcW w:w="1182"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72" w:type="dxa"/>
          </w:tcPr>
          <w:p>
            <w:pPr>
              <w:pStyle w:val="11"/>
              <w:spacing w:before="72"/>
              <w:ind w:left="11"/>
              <w:rPr>
                <w:rFonts w:ascii="Times New Roman"/>
                <w:sz w:val="24"/>
              </w:rPr>
            </w:pPr>
            <w:r>
              <w:rPr>
                <w:rFonts w:ascii="Times New Roman"/>
                <w:sz w:val="24"/>
              </w:rPr>
              <w:t>1</w:t>
            </w:r>
          </w:p>
        </w:tc>
        <w:tc>
          <w:tcPr>
            <w:tcW w:w="1656" w:type="dxa"/>
          </w:tcPr>
          <w:p>
            <w:pPr>
              <w:pStyle w:val="11"/>
              <w:spacing w:before="56"/>
              <w:ind w:left="26" w:right="19"/>
              <w:rPr>
                <w:sz w:val="24"/>
              </w:rPr>
            </w:pPr>
            <w:r>
              <w:rPr>
                <w:sz w:val="24"/>
              </w:rPr>
              <w:t>表土剥离</w:t>
            </w:r>
          </w:p>
        </w:tc>
        <w:tc>
          <w:tcPr>
            <w:tcW w:w="781" w:type="dxa"/>
          </w:tcPr>
          <w:p>
            <w:pPr>
              <w:pStyle w:val="11"/>
              <w:spacing w:before="56"/>
              <w:ind w:left="59" w:right="50"/>
              <w:rPr>
                <w:rFonts w:ascii="Times New Roman" w:eastAsia="Times New Roman"/>
                <w:sz w:val="15"/>
              </w:rPr>
            </w:pPr>
            <w:r>
              <w:rPr>
                <w:sz w:val="24"/>
              </w:rPr>
              <w:t xml:space="preserve">万 </w:t>
            </w:r>
            <w:r>
              <w:rPr>
                <w:rFonts w:ascii="Times New Roman" w:eastAsia="Times New Roman"/>
                <w:sz w:val="24"/>
              </w:rPr>
              <w:t>m</w:t>
            </w:r>
            <w:r>
              <w:rPr>
                <w:rFonts w:ascii="Times New Roman" w:eastAsia="Times New Roman"/>
                <w:position w:val="8"/>
                <w:sz w:val="15"/>
              </w:rPr>
              <w:t>3</w:t>
            </w:r>
          </w:p>
        </w:tc>
        <w:tc>
          <w:tcPr>
            <w:tcW w:w="1595" w:type="dxa"/>
          </w:tcPr>
          <w:p>
            <w:pPr>
              <w:pStyle w:val="11"/>
              <w:spacing w:before="72"/>
              <w:ind w:left="414" w:right="408"/>
              <w:rPr>
                <w:rFonts w:ascii="Times New Roman"/>
                <w:sz w:val="24"/>
              </w:rPr>
            </w:pPr>
            <w:r>
              <w:rPr>
                <w:rFonts w:ascii="Times New Roman"/>
                <w:sz w:val="24"/>
              </w:rPr>
              <w:t>0.0469</w:t>
            </w:r>
          </w:p>
        </w:tc>
        <w:tc>
          <w:tcPr>
            <w:tcW w:w="1679" w:type="dxa"/>
          </w:tcPr>
          <w:p>
            <w:pPr>
              <w:pStyle w:val="11"/>
              <w:spacing w:before="72"/>
              <w:ind w:left="389"/>
              <w:jc w:val="left"/>
              <w:rPr>
                <w:rFonts w:ascii="Times New Roman"/>
                <w:sz w:val="24"/>
              </w:rPr>
            </w:pPr>
            <w:r>
              <w:rPr>
                <w:rFonts w:ascii="Times New Roman"/>
                <w:sz w:val="24"/>
              </w:rPr>
              <w:t>10258.84</w:t>
            </w:r>
          </w:p>
        </w:tc>
        <w:tc>
          <w:tcPr>
            <w:tcW w:w="1618" w:type="dxa"/>
          </w:tcPr>
          <w:p>
            <w:pPr>
              <w:pStyle w:val="11"/>
              <w:spacing w:before="72"/>
              <w:ind w:left="51" w:right="40"/>
              <w:rPr>
                <w:rFonts w:ascii="Times New Roman"/>
                <w:sz w:val="24"/>
              </w:rPr>
            </w:pPr>
            <w:r>
              <w:rPr>
                <w:rFonts w:ascii="Times New Roman"/>
                <w:sz w:val="24"/>
              </w:rPr>
              <w:t>481.55</w:t>
            </w:r>
          </w:p>
        </w:tc>
        <w:tc>
          <w:tcPr>
            <w:tcW w:w="1182" w:type="dxa"/>
          </w:tcPr>
          <w:p>
            <w:pPr>
              <w:pStyle w:val="11"/>
              <w:spacing w:before="56"/>
              <w:ind w:left="107"/>
              <w:jc w:val="left"/>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72" w:type="dxa"/>
          </w:tcPr>
          <w:p>
            <w:pPr>
              <w:pStyle w:val="11"/>
              <w:spacing w:before="72"/>
              <w:ind w:left="11"/>
              <w:rPr>
                <w:rFonts w:ascii="Times New Roman"/>
                <w:sz w:val="24"/>
              </w:rPr>
            </w:pPr>
            <w:r>
              <w:rPr>
                <w:rFonts w:ascii="Times New Roman"/>
                <w:sz w:val="24"/>
              </w:rPr>
              <w:t>2</w:t>
            </w:r>
          </w:p>
        </w:tc>
        <w:tc>
          <w:tcPr>
            <w:tcW w:w="1656" w:type="dxa"/>
          </w:tcPr>
          <w:p>
            <w:pPr>
              <w:pStyle w:val="11"/>
              <w:spacing w:before="56"/>
              <w:ind w:left="26" w:right="19"/>
              <w:rPr>
                <w:sz w:val="24"/>
              </w:rPr>
            </w:pPr>
            <w:r>
              <w:rPr>
                <w:sz w:val="24"/>
              </w:rPr>
              <w:t>回填覆土</w:t>
            </w:r>
          </w:p>
        </w:tc>
        <w:tc>
          <w:tcPr>
            <w:tcW w:w="781" w:type="dxa"/>
          </w:tcPr>
          <w:p>
            <w:pPr>
              <w:pStyle w:val="11"/>
              <w:spacing w:before="56"/>
              <w:ind w:left="59" w:right="50"/>
              <w:rPr>
                <w:rFonts w:ascii="Times New Roman" w:eastAsia="Times New Roman"/>
                <w:sz w:val="15"/>
              </w:rPr>
            </w:pPr>
            <w:r>
              <w:rPr>
                <w:sz w:val="24"/>
              </w:rPr>
              <w:t xml:space="preserve">万 </w:t>
            </w:r>
            <w:r>
              <w:rPr>
                <w:rFonts w:ascii="Times New Roman" w:eastAsia="Times New Roman"/>
                <w:sz w:val="24"/>
              </w:rPr>
              <w:t>m</w:t>
            </w:r>
            <w:r>
              <w:rPr>
                <w:rFonts w:ascii="Times New Roman" w:eastAsia="Times New Roman"/>
                <w:position w:val="8"/>
                <w:sz w:val="15"/>
              </w:rPr>
              <w:t>3</w:t>
            </w:r>
          </w:p>
        </w:tc>
        <w:tc>
          <w:tcPr>
            <w:tcW w:w="1595" w:type="dxa"/>
          </w:tcPr>
          <w:p>
            <w:pPr>
              <w:pStyle w:val="11"/>
              <w:spacing w:before="72"/>
              <w:ind w:left="414" w:right="408"/>
              <w:rPr>
                <w:rFonts w:ascii="Times New Roman"/>
                <w:sz w:val="24"/>
              </w:rPr>
            </w:pPr>
            <w:r>
              <w:rPr>
                <w:rFonts w:ascii="Times New Roman"/>
                <w:sz w:val="24"/>
              </w:rPr>
              <w:t>0.0469</w:t>
            </w:r>
          </w:p>
        </w:tc>
        <w:tc>
          <w:tcPr>
            <w:tcW w:w="1679" w:type="dxa"/>
          </w:tcPr>
          <w:p>
            <w:pPr>
              <w:pStyle w:val="11"/>
              <w:spacing w:before="72"/>
              <w:ind w:left="329"/>
              <w:jc w:val="left"/>
              <w:rPr>
                <w:rFonts w:ascii="Times New Roman"/>
                <w:sz w:val="24"/>
              </w:rPr>
            </w:pPr>
            <w:r>
              <w:rPr>
                <w:rFonts w:ascii="Times New Roman"/>
                <w:sz w:val="24"/>
              </w:rPr>
              <w:t>158958.72</w:t>
            </w:r>
          </w:p>
        </w:tc>
        <w:tc>
          <w:tcPr>
            <w:tcW w:w="1618" w:type="dxa"/>
          </w:tcPr>
          <w:p>
            <w:pPr>
              <w:pStyle w:val="11"/>
              <w:spacing w:before="72"/>
              <w:ind w:left="51" w:right="40"/>
              <w:rPr>
                <w:rFonts w:ascii="Times New Roman"/>
                <w:sz w:val="24"/>
              </w:rPr>
            </w:pPr>
            <w:r>
              <w:rPr>
                <w:rFonts w:ascii="Times New Roman"/>
                <w:sz w:val="24"/>
              </w:rPr>
              <w:t>7461.52</w:t>
            </w:r>
          </w:p>
        </w:tc>
        <w:tc>
          <w:tcPr>
            <w:tcW w:w="1182" w:type="dxa"/>
          </w:tcPr>
          <w:p>
            <w:pPr>
              <w:pStyle w:val="11"/>
              <w:spacing w:before="56"/>
              <w:ind w:left="107"/>
              <w:jc w:val="left"/>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72" w:type="dxa"/>
          </w:tcPr>
          <w:p>
            <w:pPr>
              <w:pStyle w:val="11"/>
              <w:spacing w:before="112"/>
              <w:ind w:left="11"/>
              <w:rPr>
                <w:rFonts w:ascii="Times New Roman"/>
                <w:sz w:val="24"/>
              </w:rPr>
            </w:pPr>
            <w:r>
              <w:rPr>
                <w:rFonts w:ascii="Times New Roman"/>
                <w:sz w:val="24"/>
              </w:rPr>
              <w:t>3</w:t>
            </w:r>
          </w:p>
        </w:tc>
        <w:tc>
          <w:tcPr>
            <w:tcW w:w="1656" w:type="dxa"/>
          </w:tcPr>
          <w:p>
            <w:pPr>
              <w:pStyle w:val="11"/>
              <w:spacing w:before="97"/>
              <w:ind w:left="26" w:right="19"/>
              <w:rPr>
                <w:sz w:val="24"/>
              </w:rPr>
            </w:pPr>
            <w:r>
              <w:rPr>
                <w:sz w:val="24"/>
              </w:rPr>
              <w:t>土地整治</w:t>
            </w:r>
          </w:p>
        </w:tc>
        <w:tc>
          <w:tcPr>
            <w:tcW w:w="781" w:type="dxa"/>
          </w:tcPr>
          <w:p>
            <w:pPr>
              <w:pStyle w:val="11"/>
              <w:spacing w:before="112"/>
              <w:ind w:left="59" w:right="50"/>
              <w:rPr>
                <w:rFonts w:ascii="Times New Roman"/>
                <w:sz w:val="15"/>
              </w:rPr>
            </w:pPr>
            <w:r>
              <w:rPr>
                <w:rFonts w:ascii="Times New Roman"/>
                <w:sz w:val="24"/>
              </w:rPr>
              <w:t>hm</w:t>
            </w:r>
            <w:r>
              <w:rPr>
                <w:rFonts w:ascii="Times New Roman"/>
                <w:position w:val="8"/>
                <w:sz w:val="15"/>
              </w:rPr>
              <w:t>2</w:t>
            </w:r>
          </w:p>
        </w:tc>
        <w:tc>
          <w:tcPr>
            <w:tcW w:w="1595" w:type="dxa"/>
          </w:tcPr>
          <w:p>
            <w:pPr>
              <w:pStyle w:val="11"/>
              <w:spacing w:before="112"/>
              <w:ind w:left="414" w:right="408"/>
              <w:rPr>
                <w:rFonts w:ascii="Times New Roman"/>
                <w:sz w:val="24"/>
              </w:rPr>
            </w:pPr>
            <w:r>
              <w:rPr>
                <w:rFonts w:ascii="Times New Roman"/>
                <w:sz w:val="24"/>
              </w:rPr>
              <w:t>0.1564</w:t>
            </w:r>
          </w:p>
        </w:tc>
        <w:tc>
          <w:tcPr>
            <w:tcW w:w="1679" w:type="dxa"/>
          </w:tcPr>
          <w:p>
            <w:pPr>
              <w:pStyle w:val="11"/>
              <w:spacing w:before="112"/>
              <w:ind w:left="509"/>
              <w:jc w:val="left"/>
              <w:rPr>
                <w:rFonts w:ascii="Times New Roman"/>
                <w:sz w:val="24"/>
              </w:rPr>
            </w:pPr>
            <w:r>
              <w:rPr>
                <w:rFonts w:ascii="Times New Roman"/>
                <w:sz w:val="24"/>
              </w:rPr>
              <w:t>651.43</w:t>
            </w:r>
          </w:p>
        </w:tc>
        <w:tc>
          <w:tcPr>
            <w:tcW w:w="1618" w:type="dxa"/>
          </w:tcPr>
          <w:p>
            <w:pPr>
              <w:pStyle w:val="11"/>
              <w:spacing w:before="112"/>
              <w:ind w:left="51" w:right="40"/>
              <w:rPr>
                <w:rFonts w:ascii="Times New Roman"/>
                <w:sz w:val="24"/>
              </w:rPr>
            </w:pPr>
            <w:r>
              <w:rPr>
                <w:rFonts w:ascii="Times New Roman"/>
                <w:sz w:val="24"/>
              </w:rPr>
              <w:t>101.93</w:t>
            </w:r>
          </w:p>
        </w:tc>
        <w:tc>
          <w:tcPr>
            <w:tcW w:w="1182" w:type="dxa"/>
          </w:tcPr>
          <w:p>
            <w:pPr>
              <w:pStyle w:val="11"/>
              <w:spacing w:before="97"/>
              <w:ind w:left="107"/>
              <w:jc w:val="left"/>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72" w:type="dxa"/>
          </w:tcPr>
          <w:p>
            <w:pPr>
              <w:pStyle w:val="11"/>
              <w:spacing w:before="72"/>
              <w:ind w:left="11"/>
              <w:rPr>
                <w:rFonts w:ascii="Times New Roman"/>
                <w:sz w:val="24"/>
              </w:rPr>
            </w:pPr>
            <w:r>
              <w:rPr>
                <w:rFonts w:ascii="Times New Roman"/>
                <w:sz w:val="24"/>
              </w:rPr>
              <w:t>4</w:t>
            </w:r>
          </w:p>
        </w:tc>
        <w:tc>
          <w:tcPr>
            <w:tcW w:w="1656" w:type="dxa"/>
          </w:tcPr>
          <w:p>
            <w:pPr>
              <w:pStyle w:val="11"/>
              <w:spacing w:before="56"/>
              <w:ind w:left="26" w:right="19"/>
              <w:rPr>
                <w:sz w:val="24"/>
              </w:rPr>
            </w:pPr>
            <w:r>
              <w:rPr>
                <w:sz w:val="24"/>
              </w:rPr>
              <w:t>雨水管网</w:t>
            </w:r>
          </w:p>
        </w:tc>
        <w:tc>
          <w:tcPr>
            <w:tcW w:w="781" w:type="dxa"/>
          </w:tcPr>
          <w:p>
            <w:pPr>
              <w:pStyle w:val="11"/>
              <w:spacing w:before="72"/>
              <w:ind w:left="8"/>
              <w:rPr>
                <w:rFonts w:ascii="Times New Roman"/>
                <w:sz w:val="24"/>
              </w:rPr>
            </w:pPr>
            <w:r>
              <w:rPr>
                <w:rFonts w:ascii="Times New Roman"/>
                <w:sz w:val="24"/>
              </w:rPr>
              <w:t>m</w:t>
            </w:r>
          </w:p>
        </w:tc>
        <w:tc>
          <w:tcPr>
            <w:tcW w:w="1595" w:type="dxa"/>
          </w:tcPr>
          <w:p>
            <w:pPr>
              <w:pStyle w:val="11"/>
              <w:spacing w:before="72"/>
              <w:ind w:left="416" w:right="408"/>
              <w:rPr>
                <w:rFonts w:ascii="Times New Roman"/>
                <w:sz w:val="24"/>
              </w:rPr>
            </w:pPr>
            <w:r>
              <w:rPr>
                <w:rFonts w:ascii="Times New Roman"/>
                <w:sz w:val="24"/>
              </w:rPr>
              <w:t>160</w:t>
            </w:r>
          </w:p>
        </w:tc>
        <w:tc>
          <w:tcPr>
            <w:tcW w:w="1679" w:type="dxa"/>
          </w:tcPr>
          <w:p>
            <w:pPr>
              <w:pStyle w:val="11"/>
              <w:spacing w:before="72"/>
              <w:ind w:left="547" w:right="539"/>
              <w:rPr>
                <w:rFonts w:ascii="Times New Roman"/>
                <w:sz w:val="24"/>
              </w:rPr>
            </w:pPr>
            <w:r>
              <w:rPr>
                <w:rFonts w:ascii="Times New Roman"/>
                <w:sz w:val="24"/>
              </w:rPr>
              <w:t>95</w:t>
            </w:r>
          </w:p>
        </w:tc>
        <w:tc>
          <w:tcPr>
            <w:tcW w:w="1618" w:type="dxa"/>
          </w:tcPr>
          <w:p>
            <w:pPr>
              <w:pStyle w:val="11"/>
              <w:spacing w:before="72"/>
              <w:ind w:left="51" w:right="40"/>
              <w:rPr>
                <w:rFonts w:ascii="Times New Roman"/>
                <w:sz w:val="24"/>
              </w:rPr>
            </w:pPr>
            <w:r>
              <w:rPr>
                <w:rFonts w:ascii="Times New Roman"/>
                <w:sz w:val="24"/>
              </w:rPr>
              <w:t>15200.00</w:t>
            </w:r>
          </w:p>
        </w:tc>
        <w:tc>
          <w:tcPr>
            <w:tcW w:w="1182" w:type="dxa"/>
          </w:tcPr>
          <w:p>
            <w:pPr>
              <w:pStyle w:val="11"/>
              <w:spacing w:before="56"/>
              <w:ind w:left="107"/>
              <w:jc w:val="left"/>
              <w:rPr>
                <w:sz w:val="24"/>
              </w:rPr>
            </w:pPr>
            <w:r>
              <w:rPr>
                <w:sz w:val="24"/>
              </w:rPr>
              <w:t>主设已有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72" w:type="dxa"/>
          </w:tcPr>
          <w:p>
            <w:pPr>
              <w:pStyle w:val="11"/>
              <w:spacing w:before="113"/>
              <w:ind w:left="11"/>
              <w:rPr>
                <w:rFonts w:ascii="Times New Roman"/>
                <w:sz w:val="24"/>
              </w:rPr>
            </w:pPr>
            <w:r>
              <w:rPr>
                <w:rFonts w:ascii="Times New Roman"/>
                <w:sz w:val="24"/>
              </w:rPr>
              <w:t>5</w:t>
            </w:r>
          </w:p>
        </w:tc>
        <w:tc>
          <w:tcPr>
            <w:tcW w:w="1656" w:type="dxa"/>
          </w:tcPr>
          <w:p>
            <w:pPr>
              <w:pStyle w:val="11"/>
              <w:spacing w:before="97"/>
              <w:ind w:left="26" w:right="19"/>
              <w:rPr>
                <w:sz w:val="24"/>
              </w:rPr>
            </w:pPr>
            <w:r>
              <w:rPr>
                <w:sz w:val="24"/>
              </w:rPr>
              <w:t>透水砖</w:t>
            </w:r>
          </w:p>
        </w:tc>
        <w:tc>
          <w:tcPr>
            <w:tcW w:w="781" w:type="dxa"/>
          </w:tcPr>
          <w:p>
            <w:pPr>
              <w:pStyle w:val="11"/>
              <w:spacing w:before="111"/>
              <w:ind w:left="59" w:right="50"/>
              <w:rPr>
                <w:rFonts w:ascii="Times New Roman"/>
                <w:sz w:val="15"/>
              </w:rPr>
            </w:pPr>
            <w:r>
              <w:rPr>
                <w:rFonts w:ascii="Times New Roman"/>
                <w:position w:val="-7"/>
                <w:sz w:val="24"/>
              </w:rPr>
              <w:t>m</w:t>
            </w:r>
            <w:r>
              <w:rPr>
                <w:rFonts w:ascii="Times New Roman"/>
                <w:sz w:val="15"/>
              </w:rPr>
              <w:t>2</w:t>
            </w:r>
          </w:p>
        </w:tc>
        <w:tc>
          <w:tcPr>
            <w:tcW w:w="1595" w:type="dxa"/>
          </w:tcPr>
          <w:p>
            <w:pPr>
              <w:pStyle w:val="11"/>
              <w:spacing w:before="113"/>
              <w:ind w:left="414" w:right="408"/>
              <w:rPr>
                <w:rFonts w:ascii="Times New Roman"/>
                <w:sz w:val="24"/>
              </w:rPr>
            </w:pPr>
            <w:r>
              <w:rPr>
                <w:rFonts w:ascii="Times New Roman"/>
                <w:sz w:val="24"/>
              </w:rPr>
              <w:t>1162.8</w:t>
            </w:r>
          </w:p>
        </w:tc>
        <w:tc>
          <w:tcPr>
            <w:tcW w:w="1679" w:type="dxa"/>
          </w:tcPr>
          <w:p>
            <w:pPr>
              <w:pStyle w:val="11"/>
              <w:spacing w:before="113"/>
              <w:ind w:left="547" w:right="539"/>
              <w:rPr>
                <w:rFonts w:ascii="Times New Roman"/>
                <w:sz w:val="24"/>
              </w:rPr>
            </w:pPr>
            <w:r>
              <w:rPr>
                <w:rFonts w:ascii="Times New Roman"/>
                <w:sz w:val="24"/>
              </w:rPr>
              <w:t>130</w:t>
            </w:r>
          </w:p>
        </w:tc>
        <w:tc>
          <w:tcPr>
            <w:tcW w:w="1618" w:type="dxa"/>
          </w:tcPr>
          <w:p>
            <w:pPr>
              <w:pStyle w:val="11"/>
              <w:spacing w:before="113"/>
              <w:ind w:left="51" w:right="40"/>
              <w:rPr>
                <w:rFonts w:ascii="Times New Roman"/>
                <w:sz w:val="24"/>
              </w:rPr>
            </w:pPr>
            <w:r>
              <w:rPr>
                <w:rFonts w:ascii="Times New Roman"/>
                <w:sz w:val="24"/>
              </w:rPr>
              <w:t>151164.00</w:t>
            </w:r>
          </w:p>
        </w:tc>
        <w:tc>
          <w:tcPr>
            <w:tcW w:w="1182" w:type="dxa"/>
          </w:tcPr>
          <w:p>
            <w:pPr>
              <w:pStyle w:val="11"/>
              <w:spacing w:before="97"/>
              <w:ind w:left="107"/>
              <w:jc w:val="left"/>
              <w:rPr>
                <w:sz w:val="24"/>
              </w:rPr>
            </w:pPr>
            <w:r>
              <w:rPr>
                <w:sz w:val="24"/>
              </w:rPr>
              <w:t>主设已有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72" w:type="dxa"/>
          </w:tcPr>
          <w:p>
            <w:pPr>
              <w:pStyle w:val="11"/>
              <w:spacing w:before="113"/>
              <w:ind w:left="11"/>
              <w:rPr>
                <w:rFonts w:ascii="Times New Roman"/>
                <w:sz w:val="24"/>
              </w:rPr>
            </w:pPr>
            <w:r>
              <w:rPr>
                <w:rFonts w:ascii="Times New Roman"/>
                <w:sz w:val="24"/>
              </w:rPr>
              <w:t>6</w:t>
            </w:r>
          </w:p>
        </w:tc>
        <w:tc>
          <w:tcPr>
            <w:tcW w:w="1656" w:type="dxa"/>
          </w:tcPr>
          <w:p>
            <w:pPr>
              <w:pStyle w:val="11"/>
              <w:spacing w:before="97"/>
              <w:ind w:left="26" w:right="19"/>
              <w:rPr>
                <w:sz w:val="24"/>
              </w:rPr>
            </w:pPr>
            <w:r>
              <w:rPr>
                <w:sz w:val="24"/>
              </w:rPr>
              <w:t>永久排水沟</w:t>
            </w:r>
          </w:p>
        </w:tc>
        <w:tc>
          <w:tcPr>
            <w:tcW w:w="781" w:type="dxa"/>
          </w:tcPr>
          <w:p>
            <w:pPr>
              <w:pStyle w:val="11"/>
              <w:spacing w:before="113"/>
              <w:ind w:left="8"/>
              <w:rPr>
                <w:rFonts w:ascii="Times New Roman"/>
                <w:sz w:val="24"/>
              </w:rPr>
            </w:pPr>
            <w:r>
              <w:rPr>
                <w:rFonts w:ascii="Times New Roman"/>
                <w:sz w:val="24"/>
              </w:rPr>
              <w:t>m</w:t>
            </w:r>
          </w:p>
        </w:tc>
        <w:tc>
          <w:tcPr>
            <w:tcW w:w="1595" w:type="dxa"/>
          </w:tcPr>
          <w:p>
            <w:pPr>
              <w:pStyle w:val="11"/>
              <w:spacing w:before="113"/>
              <w:ind w:left="416" w:right="408"/>
              <w:rPr>
                <w:rFonts w:ascii="Times New Roman"/>
                <w:sz w:val="24"/>
              </w:rPr>
            </w:pPr>
            <w:r>
              <w:rPr>
                <w:rFonts w:ascii="Times New Roman"/>
                <w:sz w:val="24"/>
              </w:rPr>
              <w:t>243</w:t>
            </w:r>
          </w:p>
        </w:tc>
        <w:tc>
          <w:tcPr>
            <w:tcW w:w="1679" w:type="dxa"/>
          </w:tcPr>
          <w:p>
            <w:pPr>
              <w:pStyle w:val="11"/>
              <w:jc w:val="left"/>
              <w:rPr>
                <w:rFonts w:ascii="Times New Roman"/>
                <w:sz w:val="24"/>
              </w:rPr>
            </w:pPr>
          </w:p>
        </w:tc>
        <w:tc>
          <w:tcPr>
            <w:tcW w:w="1618" w:type="dxa"/>
          </w:tcPr>
          <w:p>
            <w:pPr>
              <w:pStyle w:val="11"/>
              <w:spacing w:before="113"/>
              <w:ind w:left="51" w:right="40"/>
              <w:rPr>
                <w:rFonts w:ascii="Times New Roman"/>
                <w:sz w:val="24"/>
              </w:rPr>
            </w:pPr>
            <w:r>
              <w:rPr>
                <w:rFonts w:ascii="Times New Roman"/>
                <w:sz w:val="24"/>
              </w:rPr>
              <w:t>14406.98</w:t>
            </w:r>
          </w:p>
        </w:tc>
        <w:tc>
          <w:tcPr>
            <w:tcW w:w="1182" w:type="dxa"/>
          </w:tcPr>
          <w:p>
            <w:pPr>
              <w:pStyle w:val="11"/>
              <w:spacing w:before="97"/>
              <w:ind w:left="107"/>
              <w:jc w:val="left"/>
              <w:rPr>
                <w:sz w:val="24"/>
              </w:rPr>
            </w:pPr>
            <w:r>
              <w:rPr>
                <w:sz w:val="24"/>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72" w:type="dxa"/>
          </w:tcPr>
          <w:p>
            <w:pPr>
              <w:pStyle w:val="11"/>
              <w:jc w:val="left"/>
              <w:rPr>
                <w:rFonts w:ascii="Times New Roman"/>
                <w:sz w:val="24"/>
              </w:rPr>
            </w:pPr>
          </w:p>
        </w:tc>
        <w:tc>
          <w:tcPr>
            <w:tcW w:w="1656" w:type="dxa"/>
          </w:tcPr>
          <w:p>
            <w:pPr>
              <w:pStyle w:val="11"/>
              <w:spacing w:before="95"/>
              <w:ind w:left="26" w:right="19"/>
              <w:rPr>
                <w:sz w:val="24"/>
              </w:rPr>
            </w:pPr>
            <w:r>
              <w:rPr>
                <w:sz w:val="24"/>
              </w:rPr>
              <w:t>人工挖排水沟</w:t>
            </w:r>
          </w:p>
        </w:tc>
        <w:tc>
          <w:tcPr>
            <w:tcW w:w="781" w:type="dxa"/>
          </w:tcPr>
          <w:p>
            <w:pPr>
              <w:pStyle w:val="11"/>
              <w:spacing w:before="111"/>
              <w:ind w:left="59" w:right="50"/>
              <w:rPr>
                <w:rFonts w:ascii="Times New Roman"/>
                <w:sz w:val="15"/>
              </w:rPr>
            </w:pPr>
            <w:r>
              <w:rPr>
                <w:rFonts w:ascii="Times New Roman"/>
                <w:position w:val="-7"/>
                <w:sz w:val="24"/>
              </w:rPr>
              <w:t>m</w:t>
            </w:r>
            <w:r>
              <w:rPr>
                <w:rFonts w:ascii="Times New Roman"/>
                <w:sz w:val="15"/>
              </w:rPr>
              <w:t>3</w:t>
            </w:r>
          </w:p>
        </w:tc>
        <w:tc>
          <w:tcPr>
            <w:tcW w:w="1595" w:type="dxa"/>
          </w:tcPr>
          <w:p>
            <w:pPr>
              <w:pStyle w:val="11"/>
              <w:spacing w:before="111"/>
              <w:ind w:left="414" w:right="408"/>
              <w:rPr>
                <w:rFonts w:ascii="Times New Roman"/>
                <w:sz w:val="24"/>
              </w:rPr>
            </w:pPr>
            <w:r>
              <w:rPr>
                <w:rFonts w:ascii="Times New Roman"/>
                <w:sz w:val="24"/>
              </w:rPr>
              <w:t>48.6</w:t>
            </w:r>
          </w:p>
        </w:tc>
        <w:tc>
          <w:tcPr>
            <w:tcW w:w="1679" w:type="dxa"/>
          </w:tcPr>
          <w:p>
            <w:pPr>
              <w:pStyle w:val="11"/>
              <w:spacing w:before="111"/>
              <w:ind w:left="549" w:right="539"/>
              <w:rPr>
                <w:rFonts w:ascii="Times New Roman"/>
                <w:sz w:val="24"/>
              </w:rPr>
            </w:pPr>
            <w:r>
              <w:rPr>
                <w:rFonts w:ascii="Times New Roman"/>
                <w:sz w:val="24"/>
              </w:rPr>
              <w:t>16.94</w:t>
            </w:r>
          </w:p>
        </w:tc>
        <w:tc>
          <w:tcPr>
            <w:tcW w:w="1618" w:type="dxa"/>
          </w:tcPr>
          <w:p>
            <w:pPr>
              <w:pStyle w:val="11"/>
              <w:spacing w:before="111"/>
              <w:ind w:left="51" w:right="40"/>
              <w:rPr>
                <w:rFonts w:ascii="Times New Roman"/>
                <w:sz w:val="24"/>
              </w:rPr>
            </w:pPr>
            <w:r>
              <w:rPr>
                <w:rFonts w:ascii="Times New Roman"/>
                <w:sz w:val="24"/>
              </w:rPr>
              <w:t>823.28</w:t>
            </w:r>
          </w:p>
        </w:tc>
        <w:tc>
          <w:tcPr>
            <w:tcW w:w="1182"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72" w:type="dxa"/>
          </w:tcPr>
          <w:p>
            <w:pPr>
              <w:pStyle w:val="11"/>
              <w:jc w:val="left"/>
              <w:rPr>
                <w:rFonts w:ascii="Times New Roman"/>
                <w:sz w:val="24"/>
              </w:rPr>
            </w:pPr>
          </w:p>
        </w:tc>
        <w:tc>
          <w:tcPr>
            <w:tcW w:w="1656" w:type="dxa"/>
          </w:tcPr>
          <w:p>
            <w:pPr>
              <w:pStyle w:val="11"/>
              <w:spacing w:before="95"/>
              <w:ind w:left="26" w:right="19"/>
              <w:rPr>
                <w:sz w:val="24"/>
              </w:rPr>
            </w:pPr>
            <w:r>
              <w:rPr>
                <w:sz w:val="24"/>
              </w:rPr>
              <w:t>浇筑 C20 砼量</w:t>
            </w:r>
          </w:p>
        </w:tc>
        <w:tc>
          <w:tcPr>
            <w:tcW w:w="781" w:type="dxa"/>
          </w:tcPr>
          <w:p>
            <w:pPr>
              <w:pStyle w:val="11"/>
              <w:spacing w:before="112"/>
              <w:ind w:left="59" w:right="50"/>
              <w:rPr>
                <w:rFonts w:ascii="Times New Roman"/>
                <w:sz w:val="15"/>
              </w:rPr>
            </w:pPr>
            <w:r>
              <w:rPr>
                <w:rFonts w:ascii="Times New Roman"/>
                <w:position w:val="-7"/>
                <w:sz w:val="24"/>
              </w:rPr>
              <w:t>m</w:t>
            </w:r>
            <w:r>
              <w:rPr>
                <w:rFonts w:ascii="Times New Roman"/>
                <w:sz w:val="15"/>
              </w:rPr>
              <w:t>3</w:t>
            </w:r>
          </w:p>
        </w:tc>
        <w:tc>
          <w:tcPr>
            <w:tcW w:w="1595" w:type="dxa"/>
          </w:tcPr>
          <w:p>
            <w:pPr>
              <w:pStyle w:val="11"/>
              <w:spacing w:before="111"/>
              <w:ind w:left="414" w:right="408"/>
              <w:rPr>
                <w:rFonts w:ascii="Times New Roman"/>
                <w:sz w:val="24"/>
              </w:rPr>
            </w:pPr>
            <w:r>
              <w:rPr>
                <w:rFonts w:ascii="Times New Roman"/>
                <w:sz w:val="24"/>
              </w:rPr>
              <w:t>31.59</w:t>
            </w:r>
          </w:p>
        </w:tc>
        <w:tc>
          <w:tcPr>
            <w:tcW w:w="1679" w:type="dxa"/>
          </w:tcPr>
          <w:p>
            <w:pPr>
              <w:pStyle w:val="11"/>
              <w:spacing w:before="111"/>
              <w:ind w:left="547" w:right="539"/>
              <w:rPr>
                <w:rFonts w:ascii="Times New Roman"/>
                <w:sz w:val="24"/>
              </w:rPr>
            </w:pPr>
            <w:r>
              <w:rPr>
                <w:rFonts w:ascii="Times New Roman"/>
                <w:sz w:val="24"/>
              </w:rPr>
              <w:t>430</w:t>
            </w:r>
          </w:p>
        </w:tc>
        <w:tc>
          <w:tcPr>
            <w:tcW w:w="1618" w:type="dxa"/>
          </w:tcPr>
          <w:p>
            <w:pPr>
              <w:pStyle w:val="11"/>
              <w:spacing w:before="111"/>
              <w:ind w:left="51" w:right="40"/>
              <w:rPr>
                <w:rFonts w:ascii="Times New Roman"/>
                <w:sz w:val="24"/>
              </w:rPr>
            </w:pPr>
            <w:r>
              <w:rPr>
                <w:rFonts w:ascii="Times New Roman"/>
                <w:sz w:val="24"/>
              </w:rPr>
              <w:t>13583.70</w:t>
            </w:r>
          </w:p>
        </w:tc>
        <w:tc>
          <w:tcPr>
            <w:tcW w:w="1182" w:type="dxa"/>
          </w:tcPr>
          <w:p>
            <w:pPr>
              <w:pStyle w:val="11"/>
              <w:jc w:val="left"/>
              <w:rPr>
                <w:rFonts w:ascii="Times New Roman"/>
                <w:sz w:val="24"/>
              </w:rPr>
            </w:pPr>
          </w:p>
        </w:tc>
      </w:tr>
    </w:tbl>
    <w:p>
      <w:pPr>
        <w:pStyle w:val="4"/>
        <w:spacing w:before="122"/>
        <w:ind w:left="918"/>
      </w:pPr>
      <w:r>
        <w:pict>
          <v:shape id="_x0000_s1435" o:spid="_x0000_s1435" o:spt="136" type="#_x0000_t136" style="position:absolute;left:0pt;margin-left:61.15pt;margin-top:23.2pt;height:60pt;width:480.05pt;mso-position-horizontal-relative:page;rotation:20643840f;z-index:-2653716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植物措施投资概算见表 </w:t>
      </w:r>
      <w:r>
        <w:rPr>
          <w:rFonts w:ascii="Times New Roman" w:eastAsia="Times New Roman"/>
        </w:rPr>
        <w:t>7.1-4</w:t>
      </w:r>
      <w:r>
        <w:t>。</w:t>
      </w:r>
    </w:p>
    <w:p>
      <w:pPr>
        <w:tabs>
          <w:tab w:val="left" w:pos="1279"/>
          <w:tab w:val="left" w:pos="3686"/>
        </w:tabs>
        <w:spacing w:before="160"/>
        <w:ind w:left="0" w:right="3622" w:firstLine="0"/>
        <w:jc w:val="right"/>
        <w:rPr>
          <w:b/>
          <w:sz w:val="24"/>
        </w:rPr>
      </w:pPr>
      <w:r>
        <w:rPr>
          <w:b/>
          <w:sz w:val="24"/>
        </w:rPr>
        <w:t>表</w:t>
      </w:r>
      <w:r>
        <w:rPr>
          <w:b/>
          <w:spacing w:val="-62"/>
          <w:sz w:val="24"/>
        </w:rPr>
        <w:t xml:space="preserve"> </w:t>
      </w:r>
      <w:r>
        <w:rPr>
          <w:rFonts w:ascii="Times New Roman" w:eastAsia="Times New Roman"/>
          <w:b/>
          <w:sz w:val="24"/>
        </w:rPr>
        <w:t>7.1-4</w:t>
      </w:r>
      <w:r>
        <w:rPr>
          <w:rFonts w:ascii="Times New Roman" w:eastAsia="Times New Roman"/>
          <w:b/>
          <w:sz w:val="24"/>
        </w:rPr>
        <w:tab/>
      </w:r>
      <w:r>
        <w:rPr>
          <w:b/>
          <w:sz w:val="24"/>
        </w:rPr>
        <w:t>植物措施概算表</w:t>
      </w:r>
      <w:r>
        <w:rPr>
          <w:b/>
          <w:sz w:val="24"/>
        </w:rPr>
        <w:tab/>
      </w:r>
      <w:r>
        <w:rPr>
          <w:b/>
          <w:w w:val="95"/>
          <w:sz w:val="24"/>
        </w:rPr>
        <w:t>单位：元</w:t>
      </w: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2160"/>
        <w:gridCol w:w="793"/>
        <w:gridCol w:w="1066"/>
        <w:gridCol w:w="1248"/>
        <w:gridCol w:w="1887"/>
        <w:gridCol w:w="1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793" w:type="dxa"/>
            <w:tcBorders>
              <w:bottom w:val="single" w:color="000000" w:sz="6" w:space="0"/>
              <w:right w:val="single" w:color="000000" w:sz="6" w:space="0"/>
            </w:tcBorders>
          </w:tcPr>
          <w:p>
            <w:pPr>
              <w:pStyle w:val="11"/>
              <w:spacing w:before="29"/>
              <w:ind w:left="135" w:right="124"/>
              <w:rPr>
                <w:sz w:val="24"/>
              </w:rPr>
            </w:pPr>
            <w:r>
              <w:rPr>
                <w:sz w:val="24"/>
              </w:rPr>
              <w:t>序号</w:t>
            </w:r>
          </w:p>
        </w:tc>
        <w:tc>
          <w:tcPr>
            <w:tcW w:w="2160" w:type="dxa"/>
            <w:tcBorders>
              <w:left w:val="single" w:color="000000" w:sz="6" w:space="0"/>
              <w:bottom w:val="single" w:color="000000" w:sz="6" w:space="0"/>
              <w:right w:val="single" w:color="000000" w:sz="6" w:space="0"/>
            </w:tcBorders>
          </w:tcPr>
          <w:p>
            <w:pPr>
              <w:pStyle w:val="11"/>
              <w:spacing w:before="29"/>
              <w:ind w:left="216" w:right="208"/>
              <w:rPr>
                <w:sz w:val="24"/>
              </w:rPr>
            </w:pPr>
            <w:r>
              <w:rPr>
                <w:sz w:val="24"/>
              </w:rPr>
              <w:t>工程或费用名称</w:t>
            </w:r>
          </w:p>
        </w:tc>
        <w:tc>
          <w:tcPr>
            <w:tcW w:w="793" w:type="dxa"/>
            <w:tcBorders>
              <w:left w:val="single" w:color="000000" w:sz="6" w:space="0"/>
              <w:bottom w:val="single" w:color="000000" w:sz="6" w:space="0"/>
              <w:right w:val="single" w:color="000000" w:sz="6" w:space="0"/>
            </w:tcBorders>
          </w:tcPr>
          <w:p>
            <w:pPr>
              <w:pStyle w:val="11"/>
              <w:spacing w:before="29"/>
              <w:ind w:left="132" w:right="125"/>
              <w:rPr>
                <w:sz w:val="24"/>
              </w:rPr>
            </w:pPr>
            <w:r>
              <w:rPr>
                <w:sz w:val="24"/>
              </w:rPr>
              <w:t>单位</w:t>
            </w:r>
          </w:p>
        </w:tc>
        <w:tc>
          <w:tcPr>
            <w:tcW w:w="1066" w:type="dxa"/>
            <w:tcBorders>
              <w:left w:val="single" w:color="000000" w:sz="6" w:space="0"/>
              <w:bottom w:val="single" w:color="000000" w:sz="6" w:space="0"/>
              <w:right w:val="single" w:color="000000" w:sz="6" w:space="0"/>
            </w:tcBorders>
          </w:tcPr>
          <w:p>
            <w:pPr>
              <w:pStyle w:val="11"/>
              <w:spacing w:before="29"/>
              <w:ind w:left="170"/>
              <w:jc w:val="left"/>
              <w:rPr>
                <w:sz w:val="24"/>
              </w:rPr>
            </w:pPr>
            <w:r>
              <w:rPr>
                <w:sz w:val="24"/>
              </w:rPr>
              <w:t>工程量</w:t>
            </w:r>
          </w:p>
        </w:tc>
        <w:tc>
          <w:tcPr>
            <w:tcW w:w="1248" w:type="dxa"/>
            <w:tcBorders>
              <w:left w:val="single" w:color="000000" w:sz="6" w:space="0"/>
              <w:bottom w:val="single" w:color="000000" w:sz="6" w:space="0"/>
              <w:right w:val="single" w:color="000000" w:sz="6" w:space="0"/>
            </w:tcBorders>
          </w:tcPr>
          <w:p>
            <w:pPr>
              <w:pStyle w:val="11"/>
              <w:spacing w:before="29"/>
              <w:ind w:left="115" w:right="104"/>
              <w:rPr>
                <w:rFonts w:ascii="Times New Roman" w:eastAsia="Times New Roman"/>
                <w:sz w:val="24"/>
              </w:rPr>
            </w:pPr>
            <w:r>
              <w:rPr>
                <w:sz w:val="24"/>
              </w:rPr>
              <w:t>单价</w:t>
            </w:r>
            <w:r>
              <w:rPr>
                <w:rFonts w:ascii="Times New Roman" w:eastAsia="Times New Roman"/>
                <w:sz w:val="24"/>
              </w:rPr>
              <w:t>(</w:t>
            </w:r>
            <w:r>
              <w:rPr>
                <w:sz w:val="24"/>
              </w:rPr>
              <w:t>元</w:t>
            </w:r>
            <w:r>
              <w:rPr>
                <w:rFonts w:ascii="Times New Roman" w:eastAsia="Times New Roman"/>
                <w:sz w:val="24"/>
              </w:rPr>
              <w:t>)</w:t>
            </w:r>
          </w:p>
        </w:tc>
        <w:tc>
          <w:tcPr>
            <w:tcW w:w="1887" w:type="dxa"/>
            <w:tcBorders>
              <w:left w:val="single" w:color="000000" w:sz="6" w:space="0"/>
              <w:bottom w:val="single" w:color="000000" w:sz="6" w:space="0"/>
              <w:right w:val="single" w:color="000000" w:sz="6" w:space="0"/>
            </w:tcBorders>
          </w:tcPr>
          <w:p>
            <w:pPr>
              <w:pStyle w:val="11"/>
              <w:spacing w:before="29"/>
              <w:ind w:left="200" w:right="191"/>
              <w:rPr>
                <w:sz w:val="24"/>
              </w:rPr>
            </w:pPr>
            <w:r>
              <w:rPr>
                <w:sz w:val="24"/>
              </w:rPr>
              <w:t>总投资（元）</w:t>
            </w:r>
          </w:p>
        </w:tc>
        <w:tc>
          <w:tcPr>
            <w:tcW w:w="1340" w:type="dxa"/>
            <w:tcBorders>
              <w:left w:val="single" w:color="000000" w:sz="6" w:space="0"/>
              <w:bottom w:val="single" w:color="000000" w:sz="6" w:space="0"/>
            </w:tcBorders>
          </w:tcPr>
          <w:p>
            <w:pPr>
              <w:pStyle w:val="11"/>
              <w:spacing w:before="29"/>
              <w:ind w:left="166" w:right="161"/>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953" w:type="dxa"/>
            <w:gridSpan w:val="2"/>
            <w:tcBorders>
              <w:top w:val="single" w:color="000000" w:sz="6" w:space="0"/>
              <w:bottom w:val="single" w:color="000000" w:sz="6" w:space="0"/>
              <w:right w:val="single" w:color="000000" w:sz="6" w:space="0"/>
            </w:tcBorders>
          </w:tcPr>
          <w:p>
            <w:pPr>
              <w:pStyle w:val="11"/>
              <w:spacing w:before="51"/>
              <w:ind w:left="456"/>
              <w:jc w:val="left"/>
              <w:rPr>
                <w:sz w:val="24"/>
              </w:rPr>
            </w:pPr>
            <w:r>
              <w:rPr>
                <w:sz w:val="24"/>
              </w:rPr>
              <w:t>第二部分 植物措施</w:t>
            </w:r>
          </w:p>
        </w:tc>
        <w:tc>
          <w:tcPr>
            <w:tcW w:w="79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066"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48"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887" w:type="dxa"/>
            <w:tcBorders>
              <w:top w:val="single" w:color="000000" w:sz="6" w:space="0"/>
              <w:left w:val="single" w:color="000000" w:sz="6" w:space="0"/>
              <w:bottom w:val="single" w:color="000000" w:sz="6" w:space="0"/>
              <w:right w:val="single" w:color="000000" w:sz="6" w:space="0"/>
            </w:tcBorders>
          </w:tcPr>
          <w:p>
            <w:pPr>
              <w:pStyle w:val="11"/>
              <w:spacing w:before="67"/>
              <w:ind w:left="198" w:right="191"/>
              <w:rPr>
                <w:rFonts w:ascii="Times New Roman"/>
                <w:sz w:val="24"/>
              </w:rPr>
            </w:pPr>
            <w:r>
              <w:rPr>
                <w:rFonts w:ascii="Times New Roman"/>
                <w:sz w:val="24"/>
              </w:rPr>
              <w:t>68109.21</w:t>
            </w:r>
          </w:p>
        </w:tc>
        <w:tc>
          <w:tcPr>
            <w:tcW w:w="1340"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3" w:type="dxa"/>
            <w:tcBorders>
              <w:top w:val="single" w:color="000000" w:sz="6" w:space="0"/>
              <w:bottom w:val="single" w:color="000000" w:sz="6" w:space="0"/>
              <w:right w:val="single" w:color="000000" w:sz="6" w:space="0"/>
            </w:tcBorders>
          </w:tcPr>
          <w:p>
            <w:pPr>
              <w:pStyle w:val="11"/>
              <w:spacing w:before="52"/>
              <w:ind w:left="11"/>
              <w:rPr>
                <w:sz w:val="24"/>
              </w:rPr>
            </w:pPr>
            <w:r>
              <w:rPr>
                <w:sz w:val="24"/>
              </w:rPr>
              <w:t>一</w:t>
            </w:r>
          </w:p>
        </w:tc>
        <w:tc>
          <w:tcPr>
            <w:tcW w:w="2160" w:type="dxa"/>
            <w:tcBorders>
              <w:top w:val="single" w:color="000000" w:sz="6" w:space="0"/>
              <w:left w:val="single" w:color="000000" w:sz="6" w:space="0"/>
              <w:bottom w:val="single" w:color="000000" w:sz="6" w:space="0"/>
              <w:right w:val="single" w:color="000000" w:sz="6" w:space="0"/>
            </w:tcBorders>
          </w:tcPr>
          <w:p>
            <w:pPr>
              <w:pStyle w:val="11"/>
              <w:spacing w:before="52"/>
              <w:ind w:left="216" w:right="208"/>
              <w:rPr>
                <w:sz w:val="24"/>
              </w:rPr>
            </w:pPr>
            <w:r>
              <w:rPr>
                <w:sz w:val="24"/>
              </w:rPr>
              <w:t>主体工程区</w:t>
            </w:r>
          </w:p>
        </w:tc>
        <w:tc>
          <w:tcPr>
            <w:tcW w:w="793"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066"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48"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887" w:type="dxa"/>
            <w:tcBorders>
              <w:top w:val="single" w:color="000000" w:sz="6" w:space="0"/>
              <w:left w:val="single" w:color="000000" w:sz="6" w:space="0"/>
              <w:bottom w:val="single" w:color="000000" w:sz="6" w:space="0"/>
              <w:right w:val="single" w:color="000000" w:sz="6" w:space="0"/>
            </w:tcBorders>
          </w:tcPr>
          <w:p>
            <w:pPr>
              <w:pStyle w:val="11"/>
              <w:spacing w:before="68"/>
              <w:ind w:left="198" w:right="191"/>
              <w:rPr>
                <w:rFonts w:ascii="Times New Roman"/>
                <w:sz w:val="24"/>
              </w:rPr>
            </w:pPr>
            <w:r>
              <w:rPr>
                <w:rFonts w:ascii="Times New Roman"/>
                <w:sz w:val="24"/>
              </w:rPr>
              <w:t>68109.21</w:t>
            </w:r>
          </w:p>
        </w:tc>
        <w:tc>
          <w:tcPr>
            <w:tcW w:w="1340"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93" w:type="dxa"/>
            <w:tcBorders>
              <w:top w:val="single" w:color="000000" w:sz="6" w:space="0"/>
              <w:right w:val="single" w:color="000000" w:sz="6" w:space="0"/>
            </w:tcBorders>
          </w:tcPr>
          <w:p>
            <w:pPr>
              <w:pStyle w:val="11"/>
              <w:spacing w:before="47"/>
              <w:ind w:left="11"/>
              <w:rPr>
                <w:rFonts w:ascii="Times New Roman"/>
                <w:sz w:val="24"/>
              </w:rPr>
            </w:pPr>
            <w:r>
              <w:rPr>
                <w:rFonts w:ascii="Times New Roman"/>
                <w:sz w:val="24"/>
              </w:rPr>
              <w:t>1</w:t>
            </w:r>
          </w:p>
        </w:tc>
        <w:tc>
          <w:tcPr>
            <w:tcW w:w="2160" w:type="dxa"/>
            <w:tcBorders>
              <w:top w:val="single" w:color="000000" w:sz="6" w:space="0"/>
              <w:left w:val="single" w:color="000000" w:sz="6" w:space="0"/>
              <w:right w:val="single" w:color="000000" w:sz="6" w:space="0"/>
            </w:tcBorders>
          </w:tcPr>
          <w:p>
            <w:pPr>
              <w:pStyle w:val="11"/>
              <w:spacing w:before="31"/>
              <w:ind w:left="216" w:right="208"/>
              <w:rPr>
                <w:sz w:val="24"/>
              </w:rPr>
            </w:pPr>
            <w:r>
              <w:rPr>
                <w:sz w:val="24"/>
              </w:rPr>
              <w:t>景观绿化</w:t>
            </w:r>
          </w:p>
        </w:tc>
        <w:tc>
          <w:tcPr>
            <w:tcW w:w="793" w:type="dxa"/>
            <w:tcBorders>
              <w:top w:val="single" w:color="000000" w:sz="6" w:space="0"/>
              <w:left w:val="single" w:color="000000" w:sz="6" w:space="0"/>
              <w:right w:val="single" w:color="000000" w:sz="6" w:space="0"/>
            </w:tcBorders>
          </w:tcPr>
          <w:p>
            <w:pPr>
              <w:pStyle w:val="11"/>
              <w:spacing w:before="45"/>
              <w:ind w:left="132" w:right="121"/>
              <w:rPr>
                <w:rFonts w:ascii="Times New Roman"/>
                <w:sz w:val="15"/>
              </w:rPr>
            </w:pPr>
            <w:r>
              <w:rPr>
                <w:rFonts w:ascii="Times New Roman"/>
                <w:position w:val="-7"/>
                <w:sz w:val="24"/>
              </w:rPr>
              <w:t>m</w:t>
            </w:r>
            <w:r>
              <w:rPr>
                <w:rFonts w:ascii="Times New Roman"/>
                <w:sz w:val="15"/>
              </w:rPr>
              <w:t>2</w:t>
            </w:r>
          </w:p>
        </w:tc>
        <w:tc>
          <w:tcPr>
            <w:tcW w:w="1066" w:type="dxa"/>
            <w:tcBorders>
              <w:top w:val="single" w:color="000000" w:sz="6" w:space="0"/>
              <w:left w:val="single" w:color="000000" w:sz="6" w:space="0"/>
              <w:right w:val="single" w:color="000000" w:sz="6" w:space="0"/>
            </w:tcBorders>
          </w:tcPr>
          <w:p>
            <w:pPr>
              <w:pStyle w:val="11"/>
              <w:spacing w:before="47"/>
              <w:ind w:left="139"/>
              <w:jc w:val="left"/>
              <w:rPr>
                <w:rFonts w:ascii="Times New Roman"/>
                <w:sz w:val="24"/>
              </w:rPr>
            </w:pPr>
            <w:r>
              <w:rPr>
                <w:rFonts w:ascii="Times New Roman"/>
                <w:sz w:val="24"/>
              </w:rPr>
              <w:t>1564.65</w:t>
            </w:r>
          </w:p>
        </w:tc>
        <w:tc>
          <w:tcPr>
            <w:tcW w:w="1248" w:type="dxa"/>
            <w:tcBorders>
              <w:top w:val="single" w:color="000000" w:sz="6" w:space="0"/>
              <w:left w:val="single" w:color="000000" w:sz="6" w:space="0"/>
              <w:right w:val="single" w:color="000000" w:sz="6" w:space="0"/>
            </w:tcBorders>
          </w:tcPr>
          <w:p>
            <w:pPr>
              <w:pStyle w:val="11"/>
              <w:spacing w:before="47"/>
              <w:ind w:left="115" w:right="108"/>
              <w:rPr>
                <w:rFonts w:ascii="Times New Roman"/>
                <w:sz w:val="24"/>
              </w:rPr>
            </w:pPr>
            <w:r>
              <w:rPr>
                <w:rFonts w:ascii="Times New Roman"/>
                <w:sz w:val="24"/>
              </w:rPr>
              <w:t>43.53</w:t>
            </w:r>
          </w:p>
        </w:tc>
        <w:tc>
          <w:tcPr>
            <w:tcW w:w="1887" w:type="dxa"/>
            <w:tcBorders>
              <w:top w:val="single" w:color="000000" w:sz="6" w:space="0"/>
              <w:left w:val="single" w:color="000000" w:sz="6" w:space="0"/>
              <w:right w:val="single" w:color="000000" w:sz="6" w:space="0"/>
            </w:tcBorders>
          </w:tcPr>
          <w:p>
            <w:pPr>
              <w:pStyle w:val="11"/>
              <w:spacing w:before="47"/>
              <w:ind w:left="198" w:right="191"/>
              <w:rPr>
                <w:rFonts w:ascii="Times New Roman"/>
                <w:sz w:val="24"/>
              </w:rPr>
            </w:pPr>
            <w:r>
              <w:rPr>
                <w:rFonts w:ascii="Times New Roman"/>
                <w:sz w:val="24"/>
              </w:rPr>
              <w:t>68109.21</w:t>
            </w:r>
          </w:p>
        </w:tc>
        <w:tc>
          <w:tcPr>
            <w:tcW w:w="1340" w:type="dxa"/>
            <w:tcBorders>
              <w:top w:val="single" w:color="000000" w:sz="6" w:space="0"/>
              <w:left w:val="single" w:color="000000" w:sz="6" w:space="0"/>
            </w:tcBorders>
          </w:tcPr>
          <w:p>
            <w:pPr>
              <w:pStyle w:val="11"/>
              <w:spacing w:before="31"/>
              <w:ind w:left="166" w:right="161"/>
              <w:rPr>
                <w:sz w:val="24"/>
              </w:rPr>
            </w:pPr>
            <w:r>
              <w:rPr>
                <w:sz w:val="24"/>
              </w:rPr>
              <w:t>主设已有</w:t>
            </w:r>
          </w:p>
        </w:tc>
      </w:tr>
    </w:tbl>
    <w:p>
      <w:pPr>
        <w:pStyle w:val="4"/>
        <w:spacing w:before="2" w:line="362" w:lineRule="auto"/>
        <w:ind w:left="438" w:right="1418" w:firstLine="480"/>
      </w:pPr>
      <w:r>
        <w:rPr>
          <w:spacing w:val="-9"/>
        </w:rPr>
        <w:t>注：景观绿化估算单价取自《周宁县发展和改革局关于周宁公交枢纽站项目初步设</w:t>
      </w:r>
      <w:r>
        <w:t>计及概算的函复》（周发改审批</w:t>
      </w:r>
      <w:r>
        <w:rPr>
          <w:rFonts w:ascii="Times New Roman" w:eastAsia="Times New Roman"/>
        </w:rPr>
        <w:t xml:space="preserve">[2020]87 </w:t>
      </w:r>
      <w:r>
        <w:t>号）总概算表。</w:t>
      </w:r>
    </w:p>
    <w:p>
      <w:pPr>
        <w:pStyle w:val="4"/>
        <w:spacing w:before="5"/>
        <w:ind w:left="918"/>
      </w:pPr>
      <w:r>
        <w:t xml:space="preserve">临时措施概算见表 </w:t>
      </w:r>
      <w:r>
        <w:rPr>
          <w:rFonts w:ascii="Times New Roman" w:eastAsia="Times New Roman"/>
        </w:rPr>
        <w:t>7.1-5</w:t>
      </w:r>
      <w:r>
        <w:t>。</w:t>
      </w:r>
    </w:p>
    <w:p>
      <w:pPr>
        <w:tabs>
          <w:tab w:val="left" w:pos="1159"/>
          <w:tab w:val="left" w:pos="3326"/>
        </w:tabs>
        <w:spacing w:before="158" w:after="4"/>
        <w:ind w:left="0" w:right="3562" w:firstLine="0"/>
        <w:jc w:val="right"/>
        <w:rPr>
          <w:b/>
          <w:sz w:val="24"/>
        </w:rPr>
      </w:pPr>
      <w:r>
        <w:rPr>
          <w:b/>
          <w:sz w:val="24"/>
        </w:rPr>
        <w:t>表</w:t>
      </w:r>
      <w:r>
        <w:rPr>
          <w:b/>
          <w:spacing w:val="-62"/>
          <w:sz w:val="24"/>
        </w:rPr>
        <w:t xml:space="preserve"> </w:t>
      </w:r>
      <w:r>
        <w:rPr>
          <w:rFonts w:ascii="Times New Roman" w:eastAsia="Times New Roman"/>
          <w:b/>
          <w:sz w:val="24"/>
        </w:rPr>
        <w:t>7.1-5</w:t>
      </w:r>
      <w:r>
        <w:rPr>
          <w:rFonts w:ascii="Times New Roman" w:eastAsia="Times New Roman"/>
          <w:b/>
          <w:sz w:val="24"/>
        </w:rPr>
        <w:tab/>
      </w:r>
      <w:r>
        <w:rPr>
          <w:b/>
          <w:sz w:val="24"/>
        </w:rPr>
        <w:t>临时措施概算表</w:t>
      </w:r>
      <w:r>
        <w:rPr>
          <w:b/>
          <w:sz w:val="24"/>
        </w:rPr>
        <w:tab/>
      </w:r>
      <w:r>
        <w:rPr>
          <w:b/>
          <w:w w:val="95"/>
          <w:sz w:val="24"/>
        </w:rPr>
        <w:t>单位：元</w:t>
      </w: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2116"/>
        <w:gridCol w:w="961"/>
        <w:gridCol w:w="1356"/>
        <w:gridCol w:w="1596"/>
        <w:gridCol w:w="1596"/>
        <w:gridCol w:w="1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5" w:type="dxa"/>
          </w:tcPr>
          <w:p>
            <w:pPr>
              <w:pStyle w:val="11"/>
              <w:spacing w:before="1"/>
              <w:ind w:left="122"/>
              <w:jc w:val="left"/>
              <w:rPr>
                <w:sz w:val="24"/>
              </w:rPr>
            </w:pPr>
            <w:r>
              <w:rPr>
                <w:sz w:val="24"/>
              </w:rPr>
              <w:t>序</w:t>
            </w:r>
          </w:p>
          <w:p>
            <w:pPr>
              <w:pStyle w:val="11"/>
              <w:spacing w:before="4" w:line="290" w:lineRule="exact"/>
              <w:ind w:left="122"/>
              <w:jc w:val="left"/>
              <w:rPr>
                <w:sz w:val="24"/>
              </w:rPr>
            </w:pPr>
            <w:r>
              <w:rPr>
                <w:sz w:val="24"/>
              </w:rPr>
              <w:t>号</w:t>
            </w:r>
          </w:p>
        </w:tc>
        <w:tc>
          <w:tcPr>
            <w:tcW w:w="2116" w:type="dxa"/>
          </w:tcPr>
          <w:p>
            <w:pPr>
              <w:pStyle w:val="11"/>
              <w:spacing w:before="157"/>
              <w:ind w:left="198" w:right="188"/>
              <w:rPr>
                <w:sz w:val="24"/>
              </w:rPr>
            </w:pPr>
            <w:r>
              <w:rPr>
                <w:sz w:val="24"/>
              </w:rPr>
              <w:t>工程或费用名称</w:t>
            </w:r>
          </w:p>
        </w:tc>
        <w:tc>
          <w:tcPr>
            <w:tcW w:w="961" w:type="dxa"/>
          </w:tcPr>
          <w:p>
            <w:pPr>
              <w:pStyle w:val="11"/>
              <w:spacing w:before="157"/>
              <w:ind w:left="220" w:right="210"/>
              <w:rPr>
                <w:sz w:val="24"/>
              </w:rPr>
            </w:pPr>
            <w:r>
              <w:rPr>
                <w:sz w:val="24"/>
              </w:rPr>
              <w:t>单位</w:t>
            </w:r>
          </w:p>
        </w:tc>
        <w:tc>
          <w:tcPr>
            <w:tcW w:w="1356" w:type="dxa"/>
          </w:tcPr>
          <w:p>
            <w:pPr>
              <w:pStyle w:val="11"/>
              <w:spacing w:before="157"/>
              <w:ind w:left="86" w:right="79"/>
              <w:rPr>
                <w:sz w:val="24"/>
              </w:rPr>
            </w:pPr>
            <w:r>
              <w:rPr>
                <w:sz w:val="24"/>
              </w:rPr>
              <w:t>工程量</w:t>
            </w:r>
          </w:p>
        </w:tc>
        <w:tc>
          <w:tcPr>
            <w:tcW w:w="1596" w:type="dxa"/>
          </w:tcPr>
          <w:p>
            <w:pPr>
              <w:pStyle w:val="11"/>
              <w:spacing w:before="157"/>
              <w:ind w:left="28" w:right="18"/>
              <w:rPr>
                <w:rFonts w:ascii="Times New Roman" w:eastAsia="Times New Roman"/>
                <w:sz w:val="24"/>
              </w:rPr>
            </w:pPr>
            <w:r>
              <w:rPr>
                <w:sz w:val="24"/>
              </w:rPr>
              <w:t>单价</w:t>
            </w:r>
            <w:r>
              <w:rPr>
                <w:rFonts w:ascii="Times New Roman" w:eastAsia="Times New Roman"/>
                <w:sz w:val="24"/>
              </w:rPr>
              <w:t>(</w:t>
            </w:r>
            <w:r>
              <w:rPr>
                <w:sz w:val="24"/>
              </w:rPr>
              <w:t>元</w:t>
            </w:r>
            <w:r>
              <w:rPr>
                <w:rFonts w:ascii="Times New Roman" w:eastAsia="Times New Roman"/>
                <w:sz w:val="24"/>
              </w:rPr>
              <w:t>)</w:t>
            </w:r>
          </w:p>
        </w:tc>
        <w:tc>
          <w:tcPr>
            <w:tcW w:w="1596" w:type="dxa"/>
          </w:tcPr>
          <w:p>
            <w:pPr>
              <w:pStyle w:val="11"/>
              <w:spacing w:before="157"/>
              <w:ind w:left="87" w:right="18"/>
              <w:rPr>
                <w:sz w:val="24"/>
              </w:rPr>
            </w:pPr>
            <w:r>
              <w:rPr>
                <w:sz w:val="24"/>
              </w:rPr>
              <w:t>总投资（元）</w:t>
            </w:r>
          </w:p>
        </w:tc>
        <w:tc>
          <w:tcPr>
            <w:tcW w:w="1177" w:type="dxa"/>
          </w:tcPr>
          <w:p>
            <w:pPr>
              <w:pStyle w:val="11"/>
              <w:spacing w:before="157"/>
              <w:ind w:left="347"/>
              <w:jc w:val="left"/>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601" w:type="dxa"/>
            <w:gridSpan w:val="2"/>
          </w:tcPr>
          <w:p>
            <w:pPr>
              <w:pStyle w:val="11"/>
              <w:spacing w:before="28"/>
              <w:ind w:left="278"/>
              <w:jc w:val="left"/>
              <w:rPr>
                <w:sz w:val="24"/>
              </w:rPr>
            </w:pPr>
            <w:r>
              <w:rPr>
                <w:sz w:val="24"/>
              </w:rPr>
              <w:t>第三部分 临时措施</w:t>
            </w:r>
          </w:p>
        </w:tc>
        <w:tc>
          <w:tcPr>
            <w:tcW w:w="961" w:type="dxa"/>
          </w:tcPr>
          <w:p>
            <w:pPr>
              <w:pStyle w:val="11"/>
              <w:jc w:val="left"/>
              <w:rPr>
                <w:rFonts w:ascii="Times New Roman"/>
                <w:sz w:val="24"/>
              </w:rPr>
            </w:pPr>
          </w:p>
        </w:tc>
        <w:tc>
          <w:tcPr>
            <w:tcW w:w="1356" w:type="dxa"/>
          </w:tcPr>
          <w:p>
            <w:pPr>
              <w:pStyle w:val="11"/>
              <w:jc w:val="left"/>
              <w:rPr>
                <w:rFonts w:ascii="Times New Roman"/>
                <w:sz w:val="24"/>
              </w:rPr>
            </w:pPr>
          </w:p>
        </w:tc>
        <w:tc>
          <w:tcPr>
            <w:tcW w:w="1596" w:type="dxa"/>
          </w:tcPr>
          <w:p>
            <w:pPr>
              <w:pStyle w:val="11"/>
              <w:jc w:val="left"/>
              <w:rPr>
                <w:rFonts w:ascii="Times New Roman"/>
                <w:sz w:val="24"/>
              </w:rPr>
            </w:pPr>
          </w:p>
        </w:tc>
        <w:tc>
          <w:tcPr>
            <w:tcW w:w="1596" w:type="dxa"/>
          </w:tcPr>
          <w:p>
            <w:pPr>
              <w:pStyle w:val="11"/>
              <w:spacing w:before="44"/>
              <w:ind w:left="27" w:right="18"/>
              <w:rPr>
                <w:rFonts w:ascii="Times New Roman"/>
                <w:sz w:val="24"/>
              </w:rPr>
            </w:pPr>
            <w:r>
              <w:rPr>
                <w:rFonts w:ascii="Times New Roman"/>
                <w:sz w:val="24"/>
              </w:rPr>
              <w:t>51688.64</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28"/>
              <w:ind w:left="10"/>
              <w:rPr>
                <w:sz w:val="24"/>
              </w:rPr>
            </w:pPr>
            <w:r>
              <w:rPr>
                <w:sz w:val="24"/>
              </w:rPr>
              <w:t>一</w:t>
            </w:r>
          </w:p>
        </w:tc>
        <w:tc>
          <w:tcPr>
            <w:tcW w:w="2116" w:type="dxa"/>
          </w:tcPr>
          <w:p>
            <w:pPr>
              <w:pStyle w:val="11"/>
              <w:spacing w:before="28"/>
              <w:ind w:left="198" w:right="188"/>
              <w:rPr>
                <w:sz w:val="24"/>
              </w:rPr>
            </w:pPr>
            <w:r>
              <w:rPr>
                <w:sz w:val="24"/>
              </w:rPr>
              <w:t>主体工程区</w:t>
            </w:r>
          </w:p>
        </w:tc>
        <w:tc>
          <w:tcPr>
            <w:tcW w:w="961" w:type="dxa"/>
          </w:tcPr>
          <w:p>
            <w:pPr>
              <w:pStyle w:val="11"/>
              <w:jc w:val="left"/>
              <w:rPr>
                <w:rFonts w:ascii="Times New Roman"/>
                <w:sz w:val="24"/>
              </w:rPr>
            </w:pPr>
          </w:p>
        </w:tc>
        <w:tc>
          <w:tcPr>
            <w:tcW w:w="1356" w:type="dxa"/>
          </w:tcPr>
          <w:p>
            <w:pPr>
              <w:pStyle w:val="11"/>
              <w:jc w:val="left"/>
              <w:rPr>
                <w:rFonts w:ascii="Times New Roman"/>
                <w:sz w:val="24"/>
              </w:rPr>
            </w:pPr>
          </w:p>
        </w:tc>
        <w:tc>
          <w:tcPr>
            <w:tcW w:w="1596" w:type="dxa"/>
          </w:tcPr>
          <w:p>
            <w:pPr>
              <w:pStyle w:val="11"/>
              <w:jc w:val="left"/>
              <w:rPr>
                <w:rFonts w:ascii="Times New Roman"/>
                <w:sz w:val="24"/>
              </w:rPr>
            </w:pPr>
          </w:p>
        </w:tc>
        <w:tc>
          <w:tcPr>
            <w:tcW w:w="1596" w:type="dxa"/>
          </w:tcPr>
          <w:p>
            <w:pPr>
              <w:pStyle w:val="11"/>
              <w:spacing w:before="44"/>
              <w:ind w:left="27" w:right="18"/>
              <w:rPr>
                <w:rFonts w:ascii="Times New Roman"/>
                <w:sz w:val="24"/>
              </w:rPr>
            </w:pPr>
            <w:r>
              <w:rPr>
                <w:rFonts w:ascii="Times New Roman"/>
                <w:sz w:val="24"/>
              </w:rPr>
              <w:t>23388.54</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44"/>
              <w:ind w:left="10"/>
              <w:rPr>
                <w:rFonts w:ascii="Times New Roman"/>
                <w:sz w:val="24"/>
              </w:rPr>
            </w:pPr>
            <w:r>
              <w:rPr>
                <w:rFonts w:ascii="Times New Roman"/>
                <w:sz w:val="24"/>
              </w:rPr>
              <w:t>1</w:t>
            </w:r>
          </w:p>
        </w:tc>
        <w:tc>
          <w:tcPr>
            <w:tcW w:w="2116" w:type="dxa"/>
          </w:tcPr>
          <w:p>
            <w:pPr>
              <w:pStyle w:val="11"/>
              <w:spacing w:before="28"/>
              <w:ind w:left="198" w:right="188"/>
              <w:rPr>
                <w:sz w:val="24"/>
              </w:rPr>
            </w:pPr>
            <w:r>
              <w:rPr>
                <w:sz w:val="24"/>
              </w:rPr>
              <w:t>土质临时排水沟</w:t>
            </w:r>
          </w:p>
        </w:tc>
        <w:tc>
          <w:tcPr>
            <w:tcW w:w="961" w:type="dxa"/>
          </w:tcPr>
          <w:p>
            <w:pPr>
              <w:pStyle w:val="11"/>
              <w:spacing w:before="44"/>
              <w:ind w:left="10"/>
              <w:rPr>
                <w:rFonts w:ascii="Times New Roman"/>
                <w:sz w:val="24"/>
              </w:rPr>
            </w:pPr>
            <w:r>
              <w:rPr>
                <w:rFonts w:ascii="Times New Roman"/>
                <w:sz w:val="24"/>
              </w:rPr>
              <w:t>m</w:t>
            </w:r>
          </w:p>
        </w:tc>
        <w:tc>
          <w:tcPr>
            <w:tcW w:w="1356" w:type="dxa"/>
          </w:tcPr>
          <w:p>
            <w:pPr>
              <w:pStyle w:val="11"/>
              <w:spacing w:before="44"/>
              <w:ind w:left="86" w:right="79"/>
              <w:rPr>
                <w:rFonts w:ascii="Times New Roman"/>
                <w:sz w:val="24"/>
              </w:rPr>
            </w:pPr>
            <w:r>
              <w:rPr>
                <w:rFonts w:ascii="Times New Roman"/>
                <w:sz w:val="24"/>
              </w:rPr>
              <w:t>69</w:t>
            </w:r>
          </w:p>
        </w:tc>
        <w:tc>
          <w:tcPr>
            <w:tcW w:w="1596" w:type="dxa"/>
          </w:tcPr>
          <w:p>
            <w:pPr>
              <w:pStyle w:val="11"/>
              <w:jc w:val="left"/>
              <w:rPr>
                <w:rFonts w:ascii="Times New Roman"/>
                <w:sz w:val="24"/>
              </w:rPr>
            </w:pPr>
          </w:p>
        </w:tc>
        <w:tc>
          <w:tcPr>
            <w:tcW w:w="1596" w:type="dxa"/>
          </w:tcPr>
          <w:p>
            <w:pPr>
              <w:pStyle w:val="11"/>
              <w:spacing w:before="44"/>
              <w:ind w:left="27" w:right="18"/>
              <w:rPr>
                <w:rFonts w:ascii="Times New Roman"/>
                <w:sz w:val="24"/>
              </w:rPr>
            </w:pPr>
            <w:r>
              <w:rPr>
                <w:rFonts w:ascii="Times New Roman"/>
                <w:sz w:val="24"/>
              </w:rPr>
              <w:t>257.04</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85" w:type="dxa"/>
          </w:tcPr>
          <w:p>
            <w:pPr>
              <w:pStyle w:val="11"/>
              <w:jc w:val="left"/>
              <w:rPr>
                <w:rFonts w:ascii="Times New Roman"/>
                <w:sz w:val="22"/>
              </w:rPr>
            </w:pPr>
          </w:p>
        </w:tc>
        <w:tc>
          <w:tcPr>
            <w:tcW w:w="2116" w:type="dxa"/>
          </w:tcPr>
          <w:p>
            <w:pPr>
              <w:pStyle w:val="11"/>
              <w:spacing w:line="291" w:lineRule="exact"/>
              <w:ind w:left="198" w:right="188"/>
              <w:rPr>
                <w:sz w:val="24"/>
              </w:rPr>
            </w:pPr>
            <w:r>
              <w:rPr>
                <w:sz w:val="24"/>
              </w:rPr>
              <w:t>人工挖排水沟</w:t>
            </w:r>
          </w:p>
        </w:tc>
        <w:tc>
          <w:tcPr>
            <w:tcW w:w="961" w:type="dxa"/>
          </w:tcPr>
          <w:p>
            <w:pPr>
              <w:pStyle w:val="11"/>
              <w:spacing w:before="16" w:line="274" w:lineRule="exact"/>
              <w:ind w:left="219" w:right="210"/>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16" w:line="275" w:lineRule="exact"/>
              <w:ind w:left="86" w:right="77"/>
              <w:rPr>
                <w:rFonts w:ascii="Times New Roman"/>
                <w:sz w:val="24"/>
              </w:rPr>
            </w:pPr>
            <w:r>
              <w:rPr>
                <w:rFonts w:ascii="Times New Roman"/>
                <w:sz w:val="24"/>
              </w:rPr>
              <w:t>9.32</w:t>
            </w:r>
          </w:p>
        </w:tc>
        <w:tc>
          <w:tcPr>
            <w:tcW w:w="1596" w:type="dxa"/>
          </w:tcPr>
          <w:p>
            <w:pPr>
              <w:pStyle w:val="11"/>
              <w:spacing w:before="16" w:line="275" w:lineRule="exact"/>
              <w:ind w:left="27" w:right="18"/>
              <w:rPr>
                <w:rFonts w:ascii="Times New Roman"/>
                <w:sz w:val="24"/>
              </w:rPr>
            </w:pPr>
            <w:r>
              <w:rPr>
                <w:rFonts w:ascii="Times New Roman"/>
                <w:sz w:val="24"/>
              </w:rPr>
              <w:t>16.94</w:t>
            </w:r>
          </w:p>
        </w:tc>
        <w:tc>
          <w:tcPr>
            <w:tcW w:w="1596" w:type="dxa"/>
          </w:tcPr>
          <w:p>
            <w:pPr>
              <w:pStyle w:val="11"/>
              <w:spacing w:before="16" w:line="275" w:lineRule="exact"/>
              <w:ind w:left="27" w:right="18"/>
              <w:rPr>
                <w:rFonts w:ascii="Times New Roman"/>
                <w:sz w:val="24"/>
              </w:rPr>
            </w:pPr>
            <w:r>
              <w:rPr>
                <w:rFonts w:ascii="Times New Roman"/>
                <w:sz w:val="24"/>
              </w:rPr>
              <w:t>157.88</w:t>
            </w:r>
          </w:p>
        </w:tc>
        <w:tc>
          <w:tcPr>
            <w:tcW w:w="1177" w:type="dxa"/>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29"/>
              <w:ind w:left="198" w:right="188"/>
              <w:rPr>
                <w:sz w:val="24"/>
              </w:rPr>
            </w:pPr>
            <w:r>
              <w:rPr>
                <w:sz w:val="24"/>
              </w:rPr>
              <w:t>覆盖塑料薄膜</w:t>
            </w:r>
          </w:p>
        </w:tc>
        <w:tc>
          <w:tcPr>
            <w:tcW w:w="961" w:type="dxa"/>
          </w:tcPr>
          <w:p>
            <w:pPr>
              <w:pStyle w:val="11"/>
              <w:spacing w:before="46"/>
              <w:ind w:left="219" w:right="210"/>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5"/>
              <w:ind w:left="86" w:right="79"/>
              <w:rPr>
                <w:rFonts w:ascii="Times New Roman"/>
                <w:sz w:val="24"/>
              </w:rPr>
            </w:pPr>
            <w:r>
              <w:rPr>
                <w:rFonts w:ascii="Times New Roman"/>
                <w:sz w:val="24"/>
              </w:rPr>
              <w:t>67</w:t>
            </w:r>
          </w:p>
        </w:tc>
        <w:tc>
          <w:tcPr>
            <w:tcW w:w="1596" w:type="dxa"/>
          </w:tcPr>
          <w:p>
            <w:pPr>
              <w:pStyle w:val="11"/>
              <w:spacing w:before="45"/>
              <w:ind w:left="27" w:right="18"/>
              <w:rPr>
                <w:rFonts w:ascii="Times New Roman"/>
                <w:sz w:val="24"/>
              </w:rPr>
            </w:pPr>
            <w:r>
              <w:rPr>
                <w:rFonts w:ascii="Times New Roman"/>
                <w:sz w:val="24"/>
              </w:rPr>
              <w:t>1.48</w:t>
            </w:r>
          </w:p>
        </w:tc>
        <w:tc>
          <w:tcPr>
            <w:tcW w:w="1596" w:type="dxa"/>
          </w:tcPr>
          <w:p>
            <w:pPr>
              <w:pStyle w:val="11"/>
              <w:spacing w:before="45"/>
              <w:ind w:left="27" w:right="18"/>
              <w:rPr>
                <w:rFonts w:ascii="Times New Roman"/>
                <w:sz w:val="24"/>
              </w:rPr>
            </w:pPr>
            <w:r>
              <w:rPr>
                <w:rFonts w:ascii="Times New Roman"/>
                <w:sz w:val="24"/>
              </w:rPr>
              <w:t>99.16</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85" w:type="dxa"/>
          </w:tcPr>
          <w:p>
            <w:pPr>
              <w:pStyle w:val="11"/>
              <w:spacing w:before="45"/>
              <w:ind w:left="10"/>
              <w:rPr>
                <w:rFonts w:ascii="Times New Roman"/>
                <w:sz w:val="24"/>
              </w:rPr>
            </w:pPr>
            <w:r>
              <w:rPr>
                <w:rFonts w:ascii="Times New Roman"/>
                <w:sz w:val="24"/>
              </w:rPr>
              <w:t>2</w:t>
            </w:r>
          </w:p>
        </w:tc>
        <w:tc>
          <w:tcPr>
            <w:tcW w:w="2116" w:type="dxa"/>
          </w:tcPr>
          <w:p>
            <w:pPr>
              <w:pStyle w:val="11"/>
              <w:spacing w:before="29"/>
              <w:ind w:left="198" w:right="188"/>
              <w:rPr>
                <w:sz w:val="24"/>
              </w:rPr>
            </w:pPr>
            <w:r>
              <w:rPr>
                <w:sz w:val="24"/>
              </w:rPr>
              <w:t>沉沙池</w:t>
            </w:r>
          </w:p>
        </w:tc>
        <w:tc>
          <w:tcPr>
            <w:tcW w:w="961" w:type="dxa"/>
          </w:tcPr>
          <w:p>
            <w:pPr>
              <w:pStyle w:val="11"/>
              <w:spacing w:before="29"/>
              <w:ind w:left="10"/>
              <w:rPr>
                <w:rFonts w:hint="eastAsia" w:ascii="宋体" w:eastAsia="宋体"/>
                <w:sz w:val="24"/>
              </w:rPr>
            </w:pPr>
            <w:r>
              <w:rPr>
                <w:rFonts w:hint="eastAsia" w:ascii="宋体" w:eastAsia="宋体"/>
                <w:sz w:val="24"/>
              </w:rPr>
              <w:t>座</w:t>
            </w:r>
          </w:p>
        </w:tc>
        <w:tc>
          <w:tcPr>
            <w:tcW w:w="1356" w:type="dxa"/>
          </w:tcPr>
          <w:p>
            <w:pPr>
              <w:pStyle w:val="11"/>
              <w:spacing w:before="45"/>
              <w:ind w:left="7"/>
              <w:rPr>
                <w:rFonts w:ascii="Times New Roman"/>
                <w:sz w:val="24"/>
              </w:rPr>
            </w:pPr>
            <w:r>
              <w:rPr>
                <w:rFonts w:ascii="Times New Roman"/>
                <w:sz w:val="24"/>
              </w:rPr>
              <w:t>2</w:t>
            </w:r>
          </w:p>
        </w:tc>
        <w:tc>
          <w:tcPr>
            <w:tcW w:w="1596" w:type="dxa"/>
          </w:tcPr>
          <w:p>
            <w:pPr>
              <w:pStyle w:val="11"/>
              <w:jc w:val="left"/>
              <w:rPr>
                <w:rFonts w:ascii="Times New Roman"/>
                <w:sz w:val="24"/>
              </w:rPr>
            </w:pPr>
          </w:p>
        </w:tc>
        <w:tc>
          <w:tcPr>
            <w:tcW w:w="1596" w:type="dxa"/>
          </w:tcPr>
          <w:p>
            <w:pPr>
              <w:pStyle w:val="11"/>
              <w:spacing w:before="45"/>
              <w:ind w:left="27" w:right="18"/>
              <w:rPr>
                <w:rFonts w:ascii="Times New Roman"/>
                <w:sz w:val="24"/>
              </w:rPr>
            </w:pPr>
            <w:r>
              <w:rPr>
                <w:rFonts w:ascii="Times New Roman"/>
                <w:sz w:val="24"/>
              </w:rPr>
              <w:t>8873.78</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29"/>
              <w:ind w:left="198" w:right="188"/>
              <w:rPr>
                <w:sz w:val="24"/>
              </w:rPr>
            </w:pPr>
            <w:r>
              <w:rPr>
                <w:sz w:val="24"/>
              </w:rPr>
              <w:t>人工开挖柱坑</w:t>
            </w:r>
          </w:p>
        </w:tc>
        <w:tc>
          <w:tcPr>
            <w:tcW w:w="961" w:type="dxa"/>
          </w:tcPr>
          <w:p>
            <w:pPr>
              <w:pStyle w:val="11"/>
              <w:spacing w:before="44"/>
              <w:ind w:left="219" w:right="210"/>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5"/>
              <w:ind w:left="86" w:right="77"/>
              <w:rPr>
                <w:rFonts w:ascii="Times New Roman"/>
                <w:sz w:val="24"/>
              </w:rPr>
            </w:pPr>
            <w:r>
              <w:rPr>
                <w:rFonts w:ascii="Times New Roman"/>
                <w:sz w:val="24"/>
              </w:rPr>
              <w:t>48.56</w:t>
            </w:r>
          </w:p>
        </w:tc>
        <w:tc>
          <w:tcPr>
            <w:tcW w:w="1596" w:type="dxa"/>
          </w:tcPr>
          <w:p>
            <w:pPr>
              <w:pStyle w:val="11"/>
              <w:spacing w:before="45"/>
              <w:ind w:left="27" w:right="18"/>
              <w:rPr>
                <w:rFonts w:ascii="Times New Roman"/>
                <w:sz w:val="24"/>
              </w:rPr>
            </w:pPr>
            <w:r>
              <w:rPr>
                <w:rFonts w:ascii="Times New Roman"/>
                <w:sz w:val="24"/>
              </w:rPr>
              <w:t>22.82</w:t>
            </w:r>
          </w:p>
        </w:tc>
        <w:tc>
          <w:tcPr>
            <w:tcW w:w="1596" w:type="dxa"/>
          </w:tcPr>
          <w:p>
            <w:pPr>
              <w:pStyle w:val="11"/>
              <w:spacing w:before="45"/>
              <w:ind w:left="27" w:right="18"/>
              <w:rPr>
                <w:rFonts w:ascii="Times New Roman"/>
                <w:sz w:val="24"/>
              </w:rPr>
            </w:pPr>
            <w:r>
              <w:rPr>
                <w:rFonts w:ascii="Times New Roman"/>
                <w:sz w:val="24"/>
              </w:rPr>
              <w:t>1108.14</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485" w:type="dxa"/>
          </w:tcPr>
          <w:p>
            <w:pPr>
              <w:pStyle w:val="11"/>
              <w:jc w:val="left"/>
              <w:rPr>
                <w:rFonts w:ascii="Times New Roman"/>
                <w:sz w:val="24"/>
              </w:rPr>
            </w:pPr>
          </w:p>
        </w:tc>
        <w:tc>
          <w:tcPr>
            <w:tcW w:w="2116" w:type="dxa"/>
          </w:tcPr>
          <w:p>
            <w:pPr>
              <w:pStyle w:val="11"/>
              <w:spacing w:before="30"/>
              <w:ind w:left="196" w:right="188"/>
              <w:rPr>
                <w:sz w:val="24"/>
              </w:rPr>
            </w:pPr>
            <w:r>
              <w:rPr>
                <w:sz w:val="24"/>
              </w:rPr>
              <w:t>M7.5 砖砌量</w:t>
            </w:r>
          </w:p>
        </w:tc>
        <w:tc>
          <w:tcPr>
            <w:tcW w:w="961" w:type="dxa"/>
          </w:tcPr>
          <w:p>
            <w:pPr>
              <w:pStyle w:val="11"/>
              <w:spacing w:before="44"/>
              <w:ind w:left="219" w:right="210"/>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6"/>
              <w:ind w:left="86" w:right="77"/>
              <w:rPr>
                <w:rFonts w:ascii="Times New Roman"/>
                <w:sz w:val="24"/>
              </w:rPr>
            </w:pPr>
            <w:r>
              <w:rPr>
                <w:rFonts w:ascii="Times New Roman"/>
                <w:sz w:val="24"/>
              </w:rPr>
              <w:t>12.88</w:t>
            </w:r>
          </w:p>
        </w:tc>
        <w:tc>
          <w:tcPr>
            <w:tcW w:w="1596" w:type="dxa"/>
          </w:tcPr>
          <w:p>
            <w:pPr>
              <w:pStyle w:val="11"/>
              <w:spacing w:before="46"/>
              <w:ind w:left="27" w:right="18"/>
              <w:rPr>
                <w:rFonts w:ascii="Times New Roman"/>
                <w:sz w:val="24"/>
              </w:rPr>
            </w:pPr>
            <w:r>
              <w:rPr>
                <w:rFonts w:ascii="Times New Roman"/>
                <w:sz w:val="24"/>
              </w:rPr>
              <w:t>510.59</w:t>
            </w:r>
          </w:p>
        </w:tc>
        <w:tc>
          <w:tcPr>
            <w:tcW w:w="1596" w:type="dxa"/>
          </w:tcPr>
          <w:p>
            <w:pPr>
              <w:pStyle w:val="11"/>
              <w:spacing w:before="46"/>
              <w:ind w:left="27" w:right="18"/>
              <w:rPr>
                <w:rFonts w:ascii="Times New Roman"/>
                <w:sz w:val="24"/>
              </w:rPr>
            </w:pPr>
            <w:r>
              <w:rPr>
                <w:rFonts w:ascii="Times New Roman"/>
                <w:sz w:val="24"/>
              </w:rPr>
              <w:t>6576.40</w:t>
            </w:r>
          </w:p>
        </w:tc>
        <w:tc>
          <w:tcPr>
            <w:tcW w:w="1177" w:type="dxa"/>
          </w:tcPr>
          <w:p>
            <w:pPr>
              <w:pStyle w:val="11"/>
              <w:jc w:val="left"/>
              <w:rPr>
                <w:rFonts w:ascii="Times New Roman"/>
                <w:sz w:val="24"/>
              </w:rPr>
            </w:pPr>
          </w:p>
        </w:tc>
      </w:tr>
    </w:tbl>
    <w:p>
      <w:pPr>
        <w:spacing w:after="0"/>
        <w:jc w:val="left"/>
        <w:rPr>
          <w:rFonts w:ascii="Times New Roman"/>
          <w:sz w:val="24"/>
        </w:rPr>
        <w:sectPr>
          <w:footerReference r:id="rId78" w:type="default"/>
          <w:pgSz w:w="11910" w:h="16840"/>
          <w:pgMar w:top="780" w:right="0" w:bottom="1200" w:left="980" w:header="0" w:footer="1014" w:gutter="0"/>
        </w:sectPr>
      </w:pPr>
    </w:p>
    <w:p>
      <w:pPr>
        <w:spacing w:before="53" w:after="22"/>
        <w:ind w:left="438" w:right="0" w:firstLine="0"/>
        <w:jc w:val="left"/>
        <w:rPr>
          <w:sz w:val="21"/>
        </w:rPr>
      </w:pPr>
      <w:r>
        <w:rPr>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50" name="组合 412"/>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49" name="直线 413"/>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12"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ADLY5iTgIAAAYFAAAOAAAA&#10;AAAAAAEAIAAAACMBAABkcnMvZTJvRG9jLnhtbFBLBQYAAAAABgAGAFkBAADjBQAAAAA=&#10;">
                <o:lock v:ext="edit" aspectratio="f"/>
                <v:line id="直线 413" o:spid="_x0000_s1026" o:spt="20" style="position:absolute;left:0;top:5;height:0;width:9071;" filled="f" stroked="t" coordsize="21600,21600" o:gfxdata="UEsDBAoAAAAAAIdO4kAAAAAAAAAAAAAAAAAEAAAAZHJzL1BLAwQUAAAACACHTuJAaQnoJL0AAADc&#10;AAAADwAAAGRycy9kb3ducmV2LnhtbEVPTWvCQBC9F/wPywje6iZF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egk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11"/>
        <w:rPr>
          <w:sz w:val="19"/>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2116"/>
        <w:gridCol w:w="961"/>
        <w:gridCol w:w="1356"/>
        <w:gridCol w:w="1596"/>
        <w:gridCol w:w="1596"/>
        <w:gridCol w:w="1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0"/>
              <w:ind w:left="196" w:right="188"/>
              <w:rPr>
                <w:sz w:val="24"/>
              </w:rPr>
            </w:pPr>
            <w:r>
              <w:rPr>
                <w:sz w:val="24"/>
              </w:rPr>
              <w:t>M10 砂浆抹面</w:t>
            </w:r>
          </w:p>
        </w:tc>
        <w:tc>
          <w:tcPr>
            <w:tcW w:w="961" w:type="dxa"/>
          </w:tcPr>
          <w:p>
            <w:pPr>
              <w:pStyle w:val="11"/>
              <w:spacing w:before="46"/>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6"/>
              <w:ind w:left="86" w:right="79"/>
              <w:rPr>
                <w:rFonts w:ascii="Times New Roman"/>
                <w:sz w:val="24"/>
              </w:rPr>
            </w:pPr>
            <w:r>
              <w:rPr>
                <w:rFonts w:ascii="Times New Roman"/>
                <w:sz w:val="24"/>
              </w:rPr>
              <w:t>54</w:t>
            </w:r>
          </w:p>
        </w:tc>
        <w:tc>
          <w:tcPr>
            <w:tcW w:w="1596" w:type="dxa"/>
          </w:tcPr>
          <w:p>
            <w:pPr>
              <w:pStyle w:val="11"/>
              <w:spacing w:before="46"/>
              <w:ind w:left="25" w:right="18"/>
              <w:rPr>
                <w:rFonts w:ascii="Times New Roman"/>
                <w:sz w:val="24"/>
              </w:rPr>
            </w:pPr>
            <w:r>
              <w:rPr>
                <w:rFonts w:ascii="Times New Roman"/>
                <w:sz w:val="24"/>
              </w:rPr>
              <w:t>16</w:t>
            </w:r>
          </w:p>
        </w:tc>
        <w:tc>
          <w:tcPr>
            <w:tcW w:w="1596" w:type="dxa"/>
          </w:tcPr>
          <w:p>
            <w:pPr>
              <w:pStyle w:val="11"/>
              <w:spacing w:before="46"/>
              <w:ind w:left="27" w:right="18"/>
              <w:rPr>
                <w:rFonts w:ascii="Times New Roman"/>
                <w:sz w:val="24"/>
              </w:rPr>
            </w:pPr>
            <w:r>
              <w:rPr>
                <w:rFonts w:ascii="Times New Roman"/>
                <w:sz w:val="24"/>
              </w:rPr>
              <w:t>864.00</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0"/>
              <w:ind w:left="198" w:right="188"/>
              <w:rPr>
                <w:sz w:val="24"/>
              </w:rPr>
            </w:pPr>
            <w:r>
              <w:rPr>
                <w:sz w:val="24"/>
              </w:rPr>
              <w:t>砂砾垫层</w:t>
            </w:r>
          </w:p>
        </w:tc>
        <w:tc>
          <w:tcPr>
            <w:tcW w:w="961" w:type="dxa"/>
          </w:tcPr>
          <w:p>
            <w:pPr>
              <w:pStyle w:val="11"/>
              <w:spacing w:before="47"/>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6"/>
              <w:ind w:left="86" w:right="77"/>
              <w:rPr>
                <w:rFonts w:ascii="Times New Roman"/>
                <w:sz w:val="24"/>
              </w:rPr>
            </w:pPr>
            <w:r>
              <w:rPr>
                <w:rFonts w:ascii="Times New Roman"/>
                <w:sz w:val="24"/>
              </w:rPr>
              <w:t>1.8</w:t>
            </w:r>
          </w:p>
        </w:tc>
        <w:tc>
          <w:tcPr>
            <w:tcW w:w="1596" w:type="dxa"/>
          </w:tcPr>
          <w:p>
            <w:pPr>
              <w:pStyle w:val="11"/>
              <w:spacing w:before="46"/>
              <w:ind w:left="27" w:right="18"/>
              <w:rPr>
                <w:rFonts w:ascii="Times New Roman"/>
                <w:sz w:val="24"/>
              </w:rPr>
            </w:pPr>
            <w:r>
              <w:rPr>
                <w:rFonts w:ascii="Times New Roman"/>
                <w:sz w:val="24"/>
              </w:rPr>
              <w:t>180.69</w:t>
            </w:r>
          </w:p>
        </w:tc>
        <w:tc>
          <w:tcPr>
            <w:tcW w:w="1596" w:type="dxa"/>
          </w:tcPr>
          <w:p>
            <w:pPr>
              <w:pStyle w:val="11"/>
              <w:spacing w:before="46"/>
              <w:ind w:left="27" w:right="18"/>
              <w:rPr>
                <w:rFonts w:ascii="Times New Roman"/>
                <w:sz w:val="24"/>
              </w:rPr>
            </w:pPr>
            <w:r>
              <w:rPr>
                <w:rFonts w:ascii="Times New Roman"/>
                <w:sz w:val="24"/>
              </w:rPr>
              <w:t>325.24</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85" w:type="dxa"/>
          </w:tcPr>
          <w:p>
            <w:pPr>
              <w:pStyle w:val="11"/>
              <w:spacing w:before="30"/>
              <w:ind w:left="10"/>
              <w:rPr>
                <w:sz w:val="24"/>
              </w:rPr>
            </w:pPr>
            <w:r>
              <w:rPr>
                <w:sz w:val="24"/>
              </w:rPr>
              <w:t>3</w:t>
            </w:r>
          </w:p>
        </w:tc>
        <w:tc>
          <w:tcPr>
            <w:tcW w:w="2116" w:type="dxa"/>
          </w:tcPr>
          <w:p>
            <w:pPr>
              <w:pStyle w:val="11"/>
              <w:spacing w:before="30"/>
              <w:ind w:left="198" w:right="188"/>
              <w:rPr>
                <w:sz w:val="24"/>
              </w:rPr>
            </w:pPr>
            <w:r>
              <w:rPr>
                <w:sz w:val="24"/>
              </w:rPr>
              <w:t>洗车池</w:t>
            </w:r>
          </w:p>
        </w:tc>
        <w:tc>
          <w:tcPr>
            <w:tcW w:w="961" w:type="dxa"/>
          </w:tcPr>
          <w:p>
            <w:pPr>
              <w:pStyle w:val="11"/>
              <w:spacing w:before="30"/>
              <w:ind w:left="360"/>
              <w:jc w:val="left"/>
              <w:rPr>
                <w:rFonts w:hint="eastAsia" w:ascii="宋体" w:eastAsia="宋体"/>
                <w:sz w:val="24"/>
              </w:rPr>
            </w:pPr>
            <w:r>
              <w:rPr>
                <w:rFonts w:hint="eastAsia" w:ascii="宋体" w:eastAsia="宋体"/>
                <w:sz w:val="24"/>
              </w:rPr>
              <w:t>座</w:t>
            </w:r>
          </w:p>
        </w:tc>
        <w:tc>
          <w:tcPr>
            <w:tcW w:w="1356" w:type="dxa"/>
          </w:tcPr>
          <w:p>
            <w:pPr>
              <w:pStyle w:val="11"/>
              <w:spacing w:before="46"/>
              <w:ind w:left="7"/>
              <w:rPr>
                <w:rFonts w:ascii="Times New Roman"/>
                <w:sz w:val="24"/>
              </w:rPr>
            </w:pPr>
            <w:r>
              <w:rPr>
                <w:rFonts w:ascii="Times New Roman"/>
                <w:sz w:val="24"/>
              </w:rPr>
              <w:t>1</w:t>
            </w:r>
          </w:p>
        </w:tc>
        <w:tc>
          <w:tcPr>
            <w:tcW w:w="1596" w:type="dxa"/>
          </w:tcPr>
          <w:p>
            <w:pPr>
              <w:pStyle w:val="11"/>
              <w:spacing w:before="46"/>
              <w:ind w:left="25" w:right="18"/>
              <w:rPr>
                <w:rFonts w:ascii="Times New Roman"/>
                <w:sz w:val="24"/>
              </w:rPr>
            </w:pPr>
            <w:r>
              <w:rPr>
                <w:rFonts w:ascii="Times New Roman"/>
                <w:sz w:val="24"/>
              </w:rPr>
              <w:t>6000</w:t>
            </w:r>
          </w:p>
        </w:tc>
        <w:tc>
          <w:tcPr>
            <w:tcW w:w="1596" w:type="dxa"/>
          </w:tcPr>
          <w:p>
            <w:pPr>
              <w:pStyle w:val="11"/>
              <w:spacing w:before="46"/>
              <w:ind w:left="27" w:right="18"/>
              <w:rPr>
                <w:rFonts w:ascii="Times New Roman"/>
                <w:sz w:val="24"/>
              </w:rPr>
            </w:pPr>
            <w:r>
              <w:rPr>
                <w:rFonts w:ascii="Times New Roman"/>
                <w:sz w:val="24"/>
              </w:rPr>
              <w:t>6000.00</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30"/>
              <w:ind w:left="10"/>
              <w:rPr>
                <w:sz w:val="24"/>
              </w:rPr>
            </w:pPr>
            <w:r>
              <w:rPr>
                <w:sz w:val="24"/>
              </w:rPr>
              <w:t>4</w:t>
            </w:r>
          </w:p>
        </w:tc>
        <w:tc>
          <w:tcPr>
            <w:tcW w:w="2116" w:type="dxa"/>
          </w:tcPr>
          <w:p>
            <w:pPr>
              <w:pStyle w:val="11"/>
              <w:spacing w:before="30"/>
              <w:ind w:left="198" w:right="188"/>
              <w:rPr>
                <w:sz w:val="24"/>
              </w:rPr>
            </w:pPr>
            <w:r>
              <w:rPr>
                <w:sz w:val="24"/>
              </w:rPr>
              <w:t>集水井</w:t>
            </w:r>
          </w:p>
        </w:tc>
        <w:tc>
          <w:tcPr>
            <w:tcW w:w="961" w:type="dxa"/>
          </w:tcPr>
          <w:p>
            <w:pPr>
              <w:pStyle w:val="11"/>
              <w:spacing w:before="30"/>
              <w:ind w:left="360"/>
              <w:jc w:val="left"/>
              <w:rPr>
                <w:rFonts w:hint="eastAsia" w:ascii="宋体" w:eastAsia="宋体"/>
                <w:sz w:val="24"/>
              </w:rPr>
            </w:pPr>
            <w:r>
              <w:rPr>
                <w:rFonts w:hint="eastAsia" w:ascii="宋体" w:eastAsia="宋体"/>
                <w:sz w:val="24"/>
              </w:rPr>
              <w:t>座</w:t>
            </w:r>
          </w:p>
        </w:tc>
        <w:tc>
          <w:tcPr>
            <w:tcW w:w="1356" w:type="dxa"/>
          </w:tcPr>
          <w:p>
            <w:pPr>
              <w:pStyle w:val="11"/>
              <w:spacing w:before="46"/>
              <w:ind w:left="7"/>
              <w:rPr>
                <w:rFonts w:ascii="Times New Roman"/>
                <w:sz w:val="24"/>
              </w:rPr>
            </w:pPr>
            <w:r>
              <w:rPr>
                <w:rFonts w:ascii="Times New Roman"/>
                <w:sz w:val="24"/>
              </w:rPr>
              <w:t>1</w:t>
            </w:r>
          </w:p>
        </w:tc>
        <w:tc>
          <w:tcPr>
            <w:tcW w:w="1596" w:type="dxa"/>
          </w:tcPr>
          <w:p>
            <w:pPr>
              <w:pStyle w:val="11"/>
              <w:jc w:val="left"/>
              <w:rPr>
                <w:rFonts w:ascii="Times New Roman"/>
                <w:sz w:val="24"/>
              </w:rPr>
            </w:pPr>
          </w:p>
        </w:tc>
        <w:tc>
          <w:tcPr>
            <w:tcW w:w="1596" w:type="dxa"/>
          </w:tcPr>
          <w:p>
            <w:pPr>
              <w:pStyle w:val="11"/>
              <w:spacing w:before="46"/>
              <w:ind w:left="27" w:right="18"/>
              <w:rPr>
                <w:rFonts w:ascii="Times New Roman"/>
                <w:sz w:val="24"/>
              </w:rPr>
            </w:pPr>
            <w:r>
              <w:rPr>
                <w:rFonts w:ascii="Times New Roman"/>
                <w:sz w:val="24"/>
              </w:rPr>
              <w:t>287.72</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1"/>
              <w:ind w:left="198" w:right="188"/>
              <w:rPr>
                <w:sz w:val="24"/>
              </w:rPr>
            </w:pPr>
            <w:r>
              <w:rPr>
                <w:sz w:val="24"/>
              </w:rPr>
              <w:t>人工开挖柱坑</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6"/>
              <w:ind w:right="396"/>
              <w:jc w:val="right"/>
              <w:rPr>
                <w:rFonts w:ascii="Times New Roman"/>
                <w:sz w:val="24"/>
              </w:rPr>
            </w:pPr>
            <w:r>
              <w:rPr>
                <w:rFonts w:ascii="Times New Roman"/>
                <w:sz w:val="24"/>
              </w:rPr>
              <w:t>1.585</w:t>
            </w:r>
          </w:p>
        </w:tc>
        <w:tc>
          <w:tcPr>
            <w:tcW w:w="1596" w:type="dxa"/>
          </w:tcPr>
          <w:p>
            <w:pPr>
              <w:pStyle w:val="11"/>
              <w:spacing w:before="46"/>
              <w:ind w:left="27" w:right="18"/>
              <w:rPr>
                <w:rFonts w:ascii="Times New Roman"/>
                <w:sz w:val="24"/>
              </w:rPr>
            </w:pPr>
            <w:r>
              <w:rPr>
                <w:rFonts w:ascii="Times New Roman"/>
                <w:sz w:val="24"/>
              </w:rPr>
              <w:t>22.82</w:t>
            </w:r>
          </w:p>
        </w:tc>
        <w:tc>
          <w:tcPr>
            <w:tcW w:w="1596" w:type="dxa"/>
          </w:tcPr>
          <w:p>
            <w:pPr>
              <w:pStyle w:val="11"/>
              <w:spacing w:before="46"/>
              <w:ind w:left="27" w:right="18"/>
              <w:rPr>
                <w:rFonts w:ascii="Times New Roman"/>
                <w:sz w:val="24"/>
              </w:rPr>
            </w:pPr>
            <w:r>
              <w:rPr>
                <w:rFonts w:ascii="Times New Roman"/>
                <w:sz w:val="24"/>
              </w:rPr>
              <w:t>36.17</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1"/>
              <w:ind w:left="196" w:right="188"/>
              <w:rPr>
                <w:sz w:val="24"/>
              </w:rPr>
            </w:pPr>
            <w:r>
              <w:rPr>
                <w:sz w:val="24"/>
              </w:rPr>
              <w:t>C20 砼浇筑量</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7"/>
              <w:ind w:right="396"/>
              <w:jc w:val="right"/>
              <w:rPr>
                <w:rFonts w:ascii="Times New Roman"/>
                <w:sz w:val="24"/>
              </w:rPr>
            </w:pPr>
            <w:r>
              <w:rPr>
                <w:rFonts w:ascii="Times New Roman"/>
                <w:sz w:val="24"/>
              </w:rPr>
              <w:t>0.585</w:t>
            </w:r>
          </w:p>
        </w:tc>
        <w:tc>
          <w:tcPr>
            <w:tcW w:w="1596" w:type="dxa"/>
          </w:tcPr>
          <w:p>
            <w:pPr>
              <w:pStyle w:val="11"/>
              <w:spacing w:before="47"/>
              <w:ind w:left="25" w:right="18"/>
              <w:rPr>
                <w:rFonts w:ascii="Times New Roman"/>
                <w:sz w:val="24"/>
              </w:rPr>
            </w:pPr>
            <w:r>
              <w:rPr>
                <w:rFonts w:ascii="Times New Roman"/>
                <w:sz w:val="24"/>
              </w:rPr>
              <w:t>430</w:t>
            </w:r>
          </w:p>
        </w:tc>
        <w:tc>
          <w:tcPr>
            <w:tcW w:w="1596" w:type="dxa"/>
          </w:tcPr>
          <w:p>
            <w:pPr>
              <w:pStyle w:val="11"/>
              <w:spacing w:before="47"/>
              <w:ind w:left="27" w:right="18"/>
              <w:rPr>
                <w:rFonts w:ascii="Times New Roman"/>
                <w:sz w:val="24"/>
              </w:rPr>
            </w:pPr>
            <w:r>
              <w:rPr>
                <w:rFonts w:ascii="Times New Roman"/>
                <w:sz w:val="24"/>
              </w:rPr>
              <w:t>251.55</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31"/>
              <w:ind w:left="10"/>
              <w:rPr>
                <w:sz w:val="24"/>
              </w:rPr>
            </w:pPr>
            <w:r>
              <w:rPr>
                <w:sz w:val="24"/>
              </w:rPr>
              <w:t>5</w:t>
            </w:r>
          </w:p>
        </w:tc>
        <w:tc>
          <w:tcPr>
            <w:tcW w:w="2116" w:type="dxa"/>
          </w:tcPr>
          <w:p>
            <w:pPr>
              <w:pStyle w:val="11"/>
              <w:spacing w:before="31"/>
              <w:ind w:left="198" w:right="188"/>
              <w:rPr>
                <w:sz w:val="24"/>
              </w:rPr>
            </w:pPr>
            <w:r>
              <w:rPr>
                <w:sz w:val="24"/>
              </w:rPr>
              <w:t>临时苫盖土工布</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7"/>
              <w:ind w:right="427"/>
              <w:jc w:val="right"/>
              <w:rPr>
                <w:rFonts w:ascii="Times New Roman"/>
                <w:sz w:val="24"/>
              </w:rPr>
            </w:pPr>
            <w:r>
              <w:rPr>
                <w:rFonts w:ascii="Times New Roman"/>
                <w:sz w:val="24"/>
              </w:rPr>
              <w:t>1000</w:t>
            </w:r>
          </w:p>
        </w:tc>
        <w:tc>
          <w:tcPr>
            <w:tcW w:w="1596" w:type="dxa"/>
          </w:tcPr>
          <w:p>
            <w:pPr>
              <w:pStyle w:val="11"/>
              <w:spacing w:before="47"/>
              <w:ind w:left="27" w:right="18"/>
              <w:rPr>
                <w:rFonts w:ascii="Times New Roman"/>
                <w:sz w:val="24"/>
              </w:rPr>
            </w:pPr>
            <w:r>
              <w:rPr>
                <w:rFonts w:ascii="Times New Roman"/>
                <w:sz w:val="24"/>
              </w:rPr>
              <w:t>7.97</w:t>
            </w:r>
          </w:p>
        </w:tc>
        <w:tc>
          <w:tcPr>
            <w:tcW w:w="1596" w:type="dxa"/>
          </w:tcPr>
          <w:p>
            <w:pPr>
              <w:pStyle w:val="11"/>
              <w:spacing w:before="47"/>
              <w:ind w:left="27" w:right="18"/>
              <w:rPr>
                <w:rFonts w:ascii="Times New Roman"/>
                <w:sz w:val="24"/>
              </w:rPr>
            </w:pPr>
            <w:r>
              <w:rPr>
                <w:rFonts w:ascii="Times New Roman"/>
                <w:sz w:val="24"/>
              </w:rPr>
              <w:t>7970.00</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85" w:type="dxa"/>
          </w:tcPr>
          <w:p>
            <w:pPr>
              <w:pStyle w:val="11"/>
              <w:spacing w:before="29"/>
              <w:ind w:left="10"/>
              <w:rPr>
                <w:sz w:val="24"/>
              </w:rPr>
            </w:pPr>
            <w:r>
              <w:rPr>
                <w:sz w:val="24"/>
              </w:rPr>
              <w:t>二</w:t>
            </w:r>
          </w:p>
        </w:tc>
        <w:tc>
          <w:tcPr>
            <w:tcW w:w="2116" w:type="dxa"/>
          </w:tcPr>
          <w:p>
            <w:pPr>
              <w:pStyle w:val="11"/>
              <w:spacing w:before="29"/>
              <w:ind w:left="198" w:right="188"/>
              <w:rPr>
                <w:sz w:val="24"/>
              </w:rPr>
            </w:pPr>
            <w:r>
              <w:rPr>
                <w:sz w:val="24"/>
              </w:rPr>
              <w:t>施工场地</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5"/>
              <w:ind w:right="487"/>
              <w:jc w:val="right"/>
              <w:rPr>
                <w:rFonts w:ascii="Times New Roman"/>
                <w:sz w:val="24"/>
              </w:rPr>
            </w:pPr>
            <w:r>
              <w:rPr>
                <w:rFonts w:ascii="Times New Roman"/>
                <w:sz w:val="24"/>
              </w:rPr>
              <w:t>200</w:t>
            </w:r>
          </w:p>
        </w:tc>
        <w:tc>
          <w:tcPr>
            <w:tcW w:w="1596" w:type="dxa"/>
          </w:tcPr>
          <w:p>
            <w:pPr>
              <w:pStyle w:val="11"/>
              <w:jc w:val="left"/>
              <w:rPr>
                <w:rFonts w:ascii="Times New Roman"/>
                <w:sz w:val="24"/>
              </w:rPr>
            </w:pPr>
          </w:p>
        </w:tc>
        <w:tc>
          <w:tcPr>
            <w:tcW w:w="1596" w:type="dxa"/>
          </w:tcPr>
          <w:p>
            <w:pPr>
              <w:pStyle w:val="11"/>
              <w:spacing w:before="45"/>
              <w:ind w:left="27" w:right="18"/>
              <w:rPr>
                <w:rFonts w:ascii="Times New Roman"/>
                <w:sz w:val="24"/>
              </w:rPr>
            </w:pPr>
            <w:r>
              <w:rPr>
                <w:rFonts w:ascii="Times New Roman"/>
                <w:sz w:val="24"/>
              </w:rPr>
              <w:t>885.89</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45"/>
              <w:ind w:left="10"/>
              <w:rPr>
                <w:rFonts w:ascii="Times New Roman"/>
                <w:sz w:val="24"/>
              </w:rPr>
            </w:pPr>
            <w:r>
              <w:rPr>
                <w:rFonts w:ascii="Times New Roman"/>
                <w:sz w:val="24"/>
              </w:rPr>
              <w:t>1</w:t>
            </w:r>
          </w:p>
        </w:tc>
        <w:tc>
          <w:tcPr>
            <w:tcW w:w="2116" w:type="dxa"/>
          </w:tcPr>
          <w:p>
            <w:pPr>
              <w:pStyle w:val="11"/>
              <w:spacing w:before="29"/>
              <w:ind w:left="198" w:right="188"/>
              <w:rPr>
                <w:sz w:val="24"/>
              </w:rPr>
            </w:pPr>
            <w:r>
              <w:rPr>
                <w:sz w:val="24"/>
              </w:rPr>
              <w:t>临时排水沟</w:t>
            </w:r>
          </w:p>
        </w:tc>
        <w:tc>
          <w:tcPr>
            <w:tcW w:w="961" w:type="dxa"/>
          </w:tcPr>
          <w:p>
            <w:pPr>
              <w:pStyle w:val="11"/>
              <w:spacing w:before="45"/>
              <w:ind w:left="387"/>
              <w:jc w:val="left"/>
              <w:rPr>
                <w:rFonts w:ascii="Times New Roman"/>
                <w:sz w:val="24"/>
              </w:rPr>
            </w:pPr>
            <w:r>
              <w:rPr>
                <w:rFonts w:ascii="Times New Roman"/>
                <w:sz w:val="24"/>
              </w:rPr>
              <w:t>m</w:t>
            </w:r>
          </w:p>
        </w:tc>
        <w:tc>
          <w:tcPr>
            <w:tcW w:w="1356" w:type="dxa"/>
          </w:tcPr>
          <w:p>
            <w:pPr>
              <w:pStyle w:val="11"/>
              <w:spacing w:before="45"/>
              <w:ind w:left="86" w:right="79"/>
              <w:rPr>
                <w:rFonts w:ascii="Times New Roman"/>
                <w:sz w:val="24"/>
              </w:rPr>
            </w:pPr>
            <w:r>
              <w:rPr>
                <w:rFonts w:ascii="Times New Roman"/>
                <w:sz w:val="24"/>
              </w:rPr>
              <w:t>45</w:t>
            </w:r>
          </w:p>
        </w:tc>
        <w:tc>
          <w:tcPr>
            <w:tcW w:w="1596" w:type="dxa"/>
          </w:tcPr>
          <w:p>
            <w:pPr>
              <w:pStyle w:val="11"/>
              <w:jc w:val="left"/>
              <w:rPr>
                <w:rFonts w:ascii="Times New Roman"/>
                <w:sz w:val="24"/>
              </w:rPr>
            </w:pPr>
          </w:p>
        </w:tc>
        <w:tc>
          <w:tcPr>
            <w:tcW w:w="1596" w:type="dxa"/>
          </w:tcPr>
          <w:p>
            <w:pPr>
              <w:pStyle w:val="11"/>
              <w:spacing w:before="45"/>
              <w:ind w:left="27" w:right="18"/>
              <w:rPr>
                <w:rFonts w:ascii="Times New Roman"/>
                <w:sz w:val="24"/>
              </w:rPr>
            </w:pPr>
            <w:r>
              <w:rPr>
                <w:rFonts w:ascii="Times New Roman"/>
                <w:sz w:val="24"/>
              </w:rPr>
              <w:t>88.89</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29"/>
              <w:ind w:left="198" w:right="188"/>
              <w:rPr>
                <w:sz w:val="24"/>
              </w:rPr>
            </w:pPr>
            <w:r>
              <w:rPr>
                <w:sz w:val="24"/>
              </w:rPr>
              <w:t>人工挖排水沟</w:t>
            </w:r>
          </w:p>
        </w:tc>
        <w:tc>
          <w:tcPr>
            <w:tcW w:w="961" w:type="dxa"/>
          </w:tcPr>
          <w:p>
            <w:pPr>
              <w:pStyle w:val="11"/>
              <w:spacing w:before="46"/>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5"/>
              <w:ind w:left="86" w:right="77"/>
              <w:rPr>
                <w:rFonts w:ascii="Times New Roman"/>
                <w:sz w:val="24"/>
              </w:rPr>
            </w:pPr>
            <w:r>
              <w:rPr>
                <w:rFonts w:ascii="Times New Roman"/>
                <w:sz w:val="24"/>
              </w:rPr>
              <w:t>2.7</w:t>
            </w:r>
          </w:p>
        </w:tc>
        <w:tc>
          <w:tcPr>
            <w:tcW w:w="1596" w:type="dxa"/>
          </w:tcPr>
          <w:p>
            <w:pPr>
              <w:pStyle w:val="11"/>
              <w:spacing w:before="45"/>
              <w:ind w:left="27" w:right="18"/>
              <w:rPr>
                <w:rFonts w:ascii="Times New Roman"/>
                <w:sz w:val="24"/>
              </w:rPr>
            </w:pPr>
            <w:r>
              <w:rPr>
                <w:rFonts w:ascii="Times New Roman"/>
                <w:sz w:val="24"/>
              </w:rPr>
              <w:t>16.94</w:t>
            </w:r>
          </w:p>
        </w:tc>
        <w:tc>
          <w:tcPr>
            <w:tcW w:w="1596" w:type="dxa"/>
          </w:tcPr>
          <w:p>
            <w:pPr>
              <w:pStyle w:val="11"/>
              <w:spacing w:before="45"/>
              <w:ind w:left="27" w:right="18"/>
              <w:rPr>
                <w:rFonts w:ascii="Times New Roman"/>
                <w:sz w:val="24"/>
              </w:rPr>
            </w:pPr>
            <w:r>
              <w:rPr>
                <w:rFonts w:ascii="Times New Roman"/>
                <w:sz w:val="24"/>
              </w:rPr>
              <w:t>45.74</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29"/>
              <w:ind w:left="198" w:right="188"/>
              <w:rPr>
                <w:sz w:val="24"/>
              </w:rPr>
            </w:pPr>
            <w:r>
              <w:rPr>
                <w:sz w:val="24"/>
              </w:rPr>
              <w:t>覆盖塑料薄膜</w:t>
            </w:r>
          </w:p>
        </w:tc>
        <w:tc>
          <w:tcPr>
            <w:tcW w:w="961" w:type="dxa"/>
          </w:tcPr>
          <w:p>
            <w:pPr>
              <w:pStyle w:val="11"/>
              <w:spacing w:before="46"/>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5"/>
              <w:ind w:right="396"/>
              <w:jc w:val="right"/>
              <w:rPr>
                <w:rFonts w:ascii="Times New Roman"/>
                <w:sz w:val="24"/>
              </w:rPr>
            </w:pPr>
            <w:r>
              <w:rPr>
                <w:rFonts w:ascii="Times New Roman"/>
                <w:sz w:val="24"/>
              </w:rPr>
              <w:t>29.16</w:t>
            </w:r>
          </w:p>
        </w:tc>
        <w:tc>
          <w:tcPr>
            <w:tcW w:w="1596" w:type="dxa"/>
          </w:tcPr>
          <w:p>
            <w:pPr>
              <w:pStyle w:val="11"/>
              <w:spacing w:before="45"/>
              <w:ind w:left="27" w:right="18"/>
              <w:rPr>
                <w:rFonts w:ascii="Times New Roman"/>
                <w:sz w:val="24"/>
              </w:rPr>
            </w:pPr>
            <w:r>
              <w:rPr>
                <w:rFonts w:ascii="Times New Roman"/>
                <w:sz w:val="24"/>
              </w:rPr>
              <w:t>1.48</w:t>
            </w:r>
          </w:p>
        </w:tc>
        <w:tc>
          <w:tcPr>
            <w:tcW w:w="1596" w:type="dxa"/>
          </w:tcPr>
          <w:p>
            <w:pPr>
              <w:pStyle w:val="11"/>
              <w:spacing w:before="45"/>
              <w:ind w:left="27" w:right="18"/>
              <w:rPr>
                <w:rFonts w:ascii="Times New Roman"/>
                <w:sz w:val="24"/>
              </w:rPr>
            </w:pPr>
            <w:r>
              <w:rPr>
                <w:rFonts w:ascii="Times New Roman"/>
                <w:sz w:val="24"/>
              </w:rPr>
              <w:t>43.16</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45"/>
              <w:ind w:left="10"/>
              <w:rPr>
                <w:rFonts w:ascii="Times New Roman"/>
                <w:sz w:val="24"/>
              </w:rPr>
            </w:pPr>
            <w:r>
              <w:rPr>
                <w:rFonts w:ascii="Times New Roman"/>
                <w:sz w:val="24"/>
              </w:rPr>
              <w:t>2</w:t>
            </w:r>
          </w:p>
        </w:tc>
        <w:tc>
          <w:tcPr>
            <w:tcW w:w="2116" w:type="dxa"/>
          </w:tcPr>
          <w:p>
            <w:pPr>
              <w:pStyle w:val="11"/>
              <w:spacing w:before="30"/>
              <w:ind w:left="198" w:right="188"/>
              <w:rPr>
                <w:sz w:val="24"/>
              </w:rPr>
            </w:pPr>
            <w:r>
              <w:rPr>
                <w:sz w:val="24"/>
              </w:rPr>
              <w:t>临时苫盖土工布</w:t>
            </w:r>
          </w:p>
        </w:tc>
        <w:tc>
          <w:tcPr>
            <w:tcW w:w="961" w:type="dxa"/>
          </w:tcPr>
          <w:p>
            <w:pPr>
              <w:pStyle w:val="11"/>
              <w:spacing w:before="46"/>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5"/>
              <w:ind w:right="487"/>
              <w:jc w:val="right"/>
              <w:rPr>
                <w:rFonts w:ascii="Times New Roman"/>
                <w:sz w:val="24"/>
              </w:rPr>
            </w:pPr>
            <w:r>
              <w:rPr>
                <w:rFonts w:ascii="Times New Roman"/>
                <w:sz w:val="24"/>
              </w:rPr>
              <w:t>100</w:t>
            </w:r>
          </w:p>
        </w:tc>
        <w:tc>
          <w:tcPr>
            <w:tcW w:w="1596" w:type="dxa"/>
          </w:tcPr>
          <w:p>
            <w:pPr>
              <w:pStyle w:val="11"/>
              <w:spacing w:before="45"/>
              <w:ind w:left="27" w:right="18"/>
              <w:rPr>
                <w:rFonts w:ascii="Times New Roman"/>
                <w:sz w:val="24"/>
              </w:rPr>
            </w:pPr>
            <w:r>
              <w:rPr>
                <w:rFonts w:ascii="Times New Roman"/>
                <w:sz w:val="24"/>
              </w:rPr>
              <w:t>7.97</w:t>
            </w:r>
          </w:p>
        </w:tc>
        <w:tc>
          <w:tcPr>
            <w:tcW w:w="1596" w:type="dxa"/>
          </w:tcPr>
          <w:p>
            <w:pPr>
              <w:pStyle w:val="11"/>
              <w:spacing w:before="45"/>
              <w:ind w:left="27" w:right="18"/>
              <w:rPr>
                <w:rFonts w:ascii="Times New Roman"/>
                <w:sz w:val="24"/>
              </w:rPr>
            </w:pPr>
            <w:r>
              <w:rPr>
                <w:rFonts w:ascii="Times New Roman"/>
                <w:sz w:val="24"/>
              </w:rPr>
              <w:t>797.00</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85" w:type="dxa"/>
          </w:tcPr>
          <w:p>
            <w:pPr>
              <w:pStyle w:val="11"/>
              <w:spacing w:before="30"/>
              <w:ind w:left="10"/>
              <w:rPr>
                <w:sz w:val="24"/>
              </w:rPr>
            </w:pPr>
            <w:r>
              <w:rPr>
                <w:sz w:val="24"/>
              </w:rPr>
              <w:t>三</w:t>
            </w:r>
          </w:p>
        </w:tc>
        <w:tc>
          <w:tcPr>
            <w:tcW w:w="2116" w:type="dxa"/>
          </w:tcPr>
          <w:p>
            <w:pPr>
              <w:pStyle w:val="11"/>
              <w:spacing w:before="30"/>
              <w:ind w:left="198" w:right="188"/>
              <w:rPr>
                <w:sz w:val="24"/>
              </w:rPr>
            </w:pPr>
            <w:r>
              <w:rPr>
                <w:sz w:val="24"/>
              </w:rPr>
              <w:t>临时表土堆场</w:t>
            </w:r>
          </w:p>
        </w:tc>
        <w:tc>
          <w:tcPr>
            <w:tcW w:w="961" w:type="dxa"/>
          </w:tcPr>
          <w:p>
            <w:pPr>
              <w:pStyle w:val="11"/>
              <w:spacing w:before="46"/>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6"/>
              <w:ind w:right="487"/>
              <w:jc w:val="right"/>
              <w:rPr>
                <w:rFonts w:ascii="Times New Roman"/>
                <w:sz w:val="24"/>
              </w:rPr>
            </w:pPr>
            <w:r>
              <w:rPr>
                <w:rFonts w:ascii="Times New Roman"/>
                <w:sz w:val="24"/>
              </w:rPr>
              <w:t>250</w:t>
            </w:r>
          </w:p>
        </w:tc>
        <w:tc>
          <w:tcPr>
            <w:tcW w:w="1596" w:type="dxa"/>
          </w:tcPr>
          <w:p>
            <w:pPr>
              <w:pStyle w:val="11"/>
              <w:jc w:val="left"/>
              <w:rPr>
                <w:rFonts w:ascii="Times New Roman"/>
                <w:sz w:val="24"/>
              </w:rPr>
            </w:pPr>
          </w:p>
        </w:tc>
        <w:tc>
          <w:tcPr>
            <w:tcW w:w="1596" w:type="dxa"/>
          </w:tcPr>
          <w:p>
            <w:pPr>
              <w:pStyle w:val="11"/>
              <w:spacing w:before="46"/>
              <w:ind w:left="27" w:right="18"/>
              <w:rPr>
                <w:rFonts w:ascii="Times New Roman"/>
                <w:sz w:val="24"/>
              </w:rPr>
            </w:pPr>
            <w:r>
              <w:rPr>
                <w:rFonts w:ascii="Times New Roman"/>
                <w:sz w:val="24"/>
              </w:rPr>
              <w:t>26400.70</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46"/>
              <w:ind w:left="10"/>
              <w:rPr>
                <w:rFonts w:ascii="Times New Roman"/>
                <w:sz w:val="24"/>
              </w:rPr>
            </w:pPr>
            <w:r>
              <w:rPr>
                <w:rFonts w:ascii="Times New Roman"/>
                <w:sz w:val="24"/>
              </w:rPr>
              <w:t>1</w:t>
            </w:r>
          </w:p>
        </w:tc>
        <w:tc>
          <w:tcPr>
            <w:tcW w:w="2116" w:type="dxa"/>
          </w:tcPr>
          <w:p>
            <w:pPr>
              <w:pStyle w:val="11"/>
              <w:spacing w:before="30"/>
              <w:ind w:left="198" w:right="188"/>
              <w:rPr>
                <w:sz w:val="24"/>
              </w:rPr>
            </w:pPr>
            <w:r>
              <w:rPr>
                <w:sz w:val="24"/>
              </w:rPr>
              <w:t>土质排水沟</w:t>
            </w:r>
          </w:p>
        </w:tc>
        <w:tc>
          <w:tcPr>
            <w:tcW w:w="961" w:type="dxa"/>
          </w:tcPr>
          <w:p>
            <w:pPr>
              <w:pStyle w:val="11"/>
              <w:spacing w:before="46"/>
              <w:ind w:left="387"/>
              <w:jc w:val="left"/>
              <w:rPr>
                <w:rFonts w:ascii="Times New Roman"/>
                <w:sz w:val="24"/>
              </w:rPr>
            </w:pPr>
            <w:r>
              <w:rPr>
                <w:rFonts w:ascii="Times New Roman"/>
                <w:sz w:val="24"/>
              </w:rPr>
              <w:t>m</w:t>
            </w:r>
          </w:p>
        </w:tc>
        <w:tc>
          <w:tcPr>
            <w:tcW w:w="1356" w:type="dxa"/>
          </w:tcPr>
          <w:p>
            <w:pPr>
              <w:pStyle w:val="11"/>
              <w:spacing w:before="46"/>
              <w:ind w:left="86" w:right="79"/>
              <w:rPr>
                <w:rFonts w:ascii="Times New Roman"/>
                <w:sz w:val="24"/>
              </w:rPr>
            </w:pPr>
            <w:r>
              <w:rPr>
                <w:rFonts w:ascii="Times New Roman"/>
                <w:sz w:val="24"/>
              </w:rPr>
              <w:t>36</w:t>
            </w:r>
          </w:p>
        </w:tc>
        <w:tc>
          <w:tcPr>
            <w:tcW w:w="1596" w:type="dxa"/>
          </w:tcPr>
          <w:p>
            <w:pPr>
              <w:pStyle w:val="11"/>
              <w:jc w:val="left"/>
              <w:rPr>
                <w:rFonts w:ascii="Times New Roman"/>
                <w:sz w:val="24"/>
              </w:rPr>
            </w:pPr>
          </w:p>
        </w:tc>
        <w:tc>
          <w:tcPr>
            <w:tcW w:w="1596" w:type="dxa"/>
          </w:tcPr>
          <w:p>
            <w:pPr>
              <w:pStyle w:val="11"/>
              <w:spacing w:before="46"/>
              <w:ind w:left="27" w:right="18"/>
              <w:rPr>
                <w:rFonts w:ascii="Times New Roman"/>
                <w:sz w:val="24"/>
              </w:rPr>
            </w:pPr>
            <w:r>
              <w:rPr>
                <w:rFonts w:ascii="Times New Roman"/>
                <w:sz w:val="24"/>
              </w:rPr>
              <w:t>71.12</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0"/>
              <w:ind w:left="198" w:right="188"/>
              <w:rPr>
                <w:sz w:val="24"/>
              </w:rPr>
            </w:pPr>
            <w:r>
              <w:rPr>
                <w:sz w:val="24"/>
              </w:rPr>
              <w:t>人工挖排水沟</w:t>
            </w:r>
          </w:p>
        </w:tc>
        <w:tc>
          <w:tcPr>
            <w:tcW w:w="961" w:type="dxa"/>
          </w:tcPr>
          <w:p>
            <w:pPr>
              <w:pStyle w:val="11"/>
              <w:spacing w:before="47"/>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6"/>
              <w:ind w:right="456"/>
              <w:jc w:val="right"/>
              <w:rPr>
                <w:rFonts w:ascii="Times New Roman"/>
                <w:sz w:val="24"/>
              </w:rPr>
            </w:pPr>
            <w:r>
              <w:rPr>
                <w:rFonts w:ascii="Times New Roman"/>
                <w:sz w:val="24"/>
              </w:rPr>
              <w:t>2.16</w:t>
            </w:r>
          </w:p>
        </w:tc>
        <w:tc>
          <w:tcPr>
            <w:tcW w:w="1596" w:type="dxa"/>
          </w:tcPr>
          <w:p>
            <w:pPr>
              <w:pStyle w:val="11"/>
              <w:spacing w:before="46"/>
              <w:ind w:left="27" w:right="18"/>
              <w:rPr>
                <w:rFonts w:ascii="Times New Roman"/>
                <w:sz w:val="24"/>
              </w:rPr>
            </w:pPr>
            <w:r>
              <w:rPr>
                <w:rFonts w:ascii="Times New Roman"/>
                <w:sz w:val="24"/>
              </w:rPr>
              <w:t>16.94</w:t>
            </w:r>
          </w:p>
        </w:tc>
        <w:tc>
          <w:tcPr>
            <w:tcW w:w="1596" w:type="dxa"/>
          </w:tcPr>
          <w:p>
            <w:pPr>
              <w:pStyle w:val="11"/>
              <w:spacing w:before="46"/>
              <w:ind w:left="27" w:right="18"/>
              <w:rPr>
                <w:rFonts w:ascii="Times New Roman"/>
                <w:sz w:val="24"/>
              </w:rPr>
            </w:pPr>
            <w:r>
              <w:rPr>
                <w:rFonts w:ascii="Times New Roman"/>
                <w:sz w:val="24"/>
              </w:rPr>
              <w:t>36.59</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0"/>
              <w:ind w:left="198" w:right="188"/>
              <w:rPr>
                <w:sz w:val="24"/>
              </w:rPr>
            </w:pPr>
            <w:r>
              <w:rPr>
                <w:sz w:val="24"/>
              </w:rPr>
              <w:t>铺设塑料薄膜</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6"/>
              <w:ind w:right="396"/>
              <w:jc w:val="right"/>
              <w:rPr>
                <w:rFonts w:ascii="Times New Roman"/>
                <w:sz w:val="24"/>
              </w:rPr>
            </w:pPr>
            <w:r>
              <w:rPr>
                <w:rFonts w:ascii="Times New Roman"/>
                <w:sz w:val="24"/>
              </w:rPr>
              <w:t>23.33</w:t>
            </w:r>
          </w:p>
        </w:tc>
        <w:tc>
          <w:tcPr>
            <w:tcW w:w="1596" w:type="dxa"/>
          </w:tcPr>
          <w:p>
            <w:pPr>
              <w:pStyle w:val="11"/>
              <w:spacing w:before="46"/>
              <w:ind w:left="27" w:right="18"/>
              <w:rPr>
                <w:rFonts w:ascii="Times New Roman"/>
                <w:sz w:val="24"/>
              </w:rPr>
            </w:pPr>
            <w:r>
              <w:rPr>
                <w:rFonts w:ascii="Times New Roman"/>
                <w:sz w:val="24"/>
              </w:rPr>
              <w:t>1.48</w:t>
            </w:r>
          </w:p>
        </w:tc>
        <w:tc>
          <w:tcPr>
            <w:tcW w:w="1596" w:type="dxa"/>
          </w:tcPr>
          <w:p>
            <w:pPr>
              <w:pStyle w:val="11"/>
              <w:spacing w:before="46"/>
              <w:ind w:left="27" w:right="18"/>
              <w:rPr>
                <w:rFonts w:ascii="Times New Roman"/>
                <w:sz w:val="24"/>
              </w:rPr>
            </w:pPr>
            <w:r>
              <w:rPr>
                <w:rFonts w:ascii="Times New Roman"/>
                <w:sz w:val="24"/>
              </w:rPr>
              <w:t>34.53</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46"/>
              <w:ind w:left="10"/>
              <w:rPr>
                <w:rFonts w:ascii="Times New Roman"/>
                <w:sz w:val="24"/>
              </w:rPr>
            </w:pPr>
            <w:r>
              <w:rPr>
                <w:rFonts w:ascii="Times New Roman"/>
                <w:sz w:val="24"/>
              </w:rPr>
              <w:t>2</w:t>
            </w:r>
          </w:p>
        </w:tc>
        <w:tc>
          <w:tcPr>
            <w:tcW w:w="2116" w:type="dxa"/>
          </w:tcPr>
          <w:p>
            <w:pPr>
              <w:pStyle w:val="11"/>
              <w:spacing w:before="30"/>
              <w:ind w:left="198" w:right="188"/>
              <w:rPr>
                <w:sz w:val="24"/>
              </w:rPr>
            </w:pPr>
            <w:r>
              <w:rPr>
                <w:sz w:val="24"/>
              </w:rPr>
              <w:t>编织土袋挡墙</w:t>
            </w:r>
          </w:p>
        </w:tc>
        <w:tc>
          <w:tcPr>
            <w:tcW w:w="961" w:type="dxa"/>
          </w:tcPr>
          <w:p>
            <w:pPr>
              <w:pStyle w:val="11"/>
              <w:spacing w:before="46"/>
              <w:ind w:left="387"/>
              <w:jc w:val="left"/>
              <w:rPr>
                <w:rFonts w:ascii="Times New Roman"/>
                <w:sz w:val="24"/>
              </w:rPr>
            </w:pPr>
            <w:r>
              <w:rPr>
                <w:rFonts w:ascii="Times New Roman"/>
                <w:sz w:val="24"/>
              </w:rPr>
              <w:t>m</w:t>
            </w:r>
          </w:p>
        </w:tc>
        <w:tc>
          <w:tcPr>
            <w:tcW w:w="1356" w:type="dxa"/>
          </w:tcPr>
          <w:p>
            <w:pPr>
              <w:pStyle w:val="11"/>
              <w:spacing w:before="46"/>
              <w:ind w:left="86" w:right="79"/>
              <w:rPr>
                <w:rFonts w:ascii="Times New Roman"/>
                <w:sz w:val="24"/>
              </w:rPr>
            </w:pPr>
            <w:r>
              <w:rPr>
                <w:rFonts w:ascii="Times New Roman"/>
                <w:sz w:val="24"/>
              </w:rPr>
              <w:t>67</w:t>
            </w:r>
          </w:p>
        </w:tc>
        <w:tc>
          <w:tcPr>
            <w:tcW w:w="1596" w:type="dxa"/>
          </w:tcPr>
          <w:p>
            <w:pPr>
              <w:pStyle w:val="11"/>
              <w:jc w:val="left"/>
              <w:rPr>
                <w:rFonts w:ascii="Times New Roman"/>
                <w:sz w:val="24"/>
              </w:rPr>
            </w:pPr>
          </w:p>
        </w:tc>
        <w:tc>
          <w:tcPr>
            <w:tcW w:w="1596" w:type="dxa"/>
          </w:tcPr>
          <w:p>
            <w:pPr>
              <w:pStyle w:val="11"/>
              <w:spacing w:before="46"/>
              <w:ind w:left="27" w:right="18"/>
              <w:rPr>
                <w:rFonts w:ascii="Times New Roman"/>
                <w:sz w:val="24"/>
              </w:rPr>
            </w:pPr>
            <w:r>
              <w:rPr>
                <w:rFonts w:ascii="Times New Roman"/>
                <w:sz w:val="24"/>
              </w:rPr>
              <w:t>24337.08</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85" w:type="dxa"/>
          </w:tcPr>
          <w:p>
            <w:pPr>
              <w:pStyle w:val="11"/>
              <w:jc w:val="left"/>
              <w:rPr>
                <w:rFonts w:ascii="Times New Roman"/>
                <w:sz w:val="24"/>
              </w:rPr>
            </w:pPr>
          </w:p>
        </w:tc>
        <w:tc>
          <w:tcPr>
            <w:tcW w:w="2116" w:type="dxa"/>
          </w:tcPr>
          <w:p>
            <w:pPr>
              <w:pStyle w:val="11"/>
              <w:spacing w:before="31"/>
              <w:ind w:left="198" w:right="188"/>
              <w:rPr>
                <w:sz w:val="24"/>
              </w:rPr>
            </w:pPr>
            <w:r>
              <w:rPr>
                <w:sz w:val="24"/>
              </w:rPr>
              <w:t>编织土袋填筑</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7"/>
              <w:ind w:right="487"/>
              <w:jc w:val="right"/>
              <w:rPr>
                <w:rFonts w:ascii="Times New Roman"/>
                <w:sz w:val="24"/>
              </w:rPr>
            </w:pPr>
            <w:r>
              <w:rPr>
                <w:rFonts w:ascii="Times New Roman"/>
                <w:sz w:val="24"/>
              </w:rPr>
              <w:t>201</w:t>
            </w:r>
          </w:p>
        </w:tc>
        <w:tc>
          <w:tcPr>
            <w:tcW w:w="1596" w:type="dxa"/>
          </w:tcPr>
          <w:p>
            <w:pPr>
              <w:pStyle w:val="11"/>
              <w:spacing w:before="47"/>
              <w:ind w:left="27" w:right="18"/>
              <w:rPr>
                <w:rFonts w:ascii="Times New Roman"/>
                <w:sz w:val="24"/>
              </w:rPr>
            </w:pPr>
            <w:r>
              <w:rPr>
                <w:rFonts w:ascii="Times New Roman"/>
                <w:sz w:val="24"/>
              </w:rPr>
              <w:t>107.12</w:t>
            </w:r>
          </w:p>
        </w:tc>
        <w:tc>
          <w:tcPr>
            <w:tcW w:w="1596" w:type="dxa"/>
          </w:tcPr>
          <w:p>
            <w:pPr>
              <w:pStyle w:val="11"/>
              <w:spacing w:before="47"/>
              <w:ind w:left="27" w:right="18"/>
              <w:rPr>
                <w:rFonts w:ascii="Times New Roman"/>
                <w:sz w:val="24"/>
              </w:rPr>
            </w:pPr>
            <w:r>
              <w:rPr>
                <w:rFonts w:ascii="Times New Roman"/>
                <w:sz w:val="24"/>
              </w:rPr>
              <w:t>21531.12</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jc w:val="left"/>
              <w:rPr>
                <w:rFonts w:ascii="Times New Roman"/>
                <w:sz w:val="24"/>
              </w:rPr>
            </w:pPr>
          </w:p>
        </w:tc>
        <w:tc>
          <w:tcPr>
            <w:tcW w:w="2116" w:type="dxa"/>
          </w:tcPr>
          <w:p>
            <w:pPr>
              <w:pStyle w:val="11"/>
              <w:spacing w:before="31"/>
              <w:ind w:left="198" w:right="188"/>
              <w:rPr>
                <w:sz w:val="24"/>
              </w:rPr>
            </w:pPr>
            <w:r>
              <w:rPr>
                <w:sz w:val="24"/>
              </w:rPr>
              <w:t>编织土袋拆除</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3</w:t>
            </w:r>
          </w:p>
        </w:tc>
        <w:tc>
          <w:tcPr>
            <w:tcW w:w="1356" w:type="dxa"/>
          </w:tcPr>
          <w:p>
            <w:pPr>
              <w:pStyle w:val="11"/>
              <w:spacing w:before="47"/>
              <w:ind w:right="487"/>
              <w:jc w:val="right"/>
              <w:rPr>
                <w:rFonts w:ascii="Times New Roman"/>
                <w:sz w:val="24"/>
              </w:rPr>
            </w:pPr>
            <w:r>
              <w:rPr>
                <w:rFonts w:ascii="Times New Roman"/>
                <w:sz w:val="24"/>
              </w:rPr>
              <w:t>201</w:t>
            </w:r>
          </w:p>
        </w:tc>
        <w:tc>
          <w:tcPr>
            <w:tcW w:w="1596" w:type="dxa"/>
          </w:tcPr>
          <w:p>
            <w:pPr>
              <w:pStyle w:val="11"/>
              <w:spacing w:before="47"/>
              <w:ind w:left="27" w:right="18"/>
              <w:rPr>
                <w:rFonts w:ascii="Times New Roman"/>
                <w:sz w:val="24"/>
              </w:rPr>
            </w:pPr>
            <w:r>
              <w:rPr>
                <w:rFonts w:ascii="Times New Roman"/>
                <w:sz w:val="24"/>
              </w:rPr>
              <w:t>13.96</w:t>
            </w:r>
          </w:p>
        </w:tc>
        <w:tc>
          <w:tcPr>
            <w:tcW w:w="1596" w:type="dxa"/>
          </w:tcPr>
          <w:p>
            <w:pPr>
              <w:pStyle w:val="11"/>
              <w:spacing w:before="47"/>
              <w:ind w:left="27" w:right="18"/>
              <w:rPr>
                <w:rFonts w:ascii="Times New Roman"/>
                <w:sz w:val="24"/>
              </w:rPr>
            </w:pPr>
            <w:r>
              <w:rPr>
                <w:rFonts w:ascii="Times New Roman"/>
                <w:sz w:val="24"/>
              </w:rPr>
              <w:t>2805.96</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45"/>
              <w:ind w:left="10"/>
              <w:rPr>
                <w:rFonts w:ascii="Times New Roman"/>
                <w:sz w:val="24"/>
              </w:rPr>
            </w:pPr>
            <w:r>
              <w:rPr>
                <w:rFonts w:ascii="Times New Roman"/>
                <w:sz w:val="24"/>
              </w:rPr>
              <w:t>3</w:t>
            </w:r>
          </w:p>
        </w:tc>
        <w:tc>
          <w:tcPr>
            <w:tcW w:w="2116" w:type="dxa"/>
          </w:tcPr>
          <w:p>
            <w:pPr>
              <w:pStyle w:val="11"/>
              <w:spacing w:before="29"/>
              <w:ind w:left="198" w:right="188"/>
              <w:rPr>
                <w:sz w:val="24"/>
              </w:rPr>
            </w:pPr>
            <w:r>
              <w:rPr>
                <w:sz w:val="24"/>
              </w:rPr>
              <w:t>临时苫盖土工布</w:t>
            </w:r>
          </w:p>
        </w:tc>
        <w:tc>
          <w:tcPr>
            <w:tcW w:w="961" w:type="dxa"/>
          </w:tcPr>
          <w:p>
            <w:pPr>
              <w:pStyle w:val="11"/>
              <w:spacing w:before="45"/>
              <w:ind w:left="348"/>
              <w:jc w:val="left"/>
              <w:rPr>
                <w:rFonts w:ascii="Times New Roman"/>
                <w:sz w:val="15"/>
              </w:rPr>
            </w:pPr>
            <w:r>
              <w:rPr>
                <w:rFonts w:ascii="Times New Roman"/>
                <w:position w:val="-7"/>
                <w:sz w:val="24"/>
              </w:rPr>
              <w:t>m</w:t>
            </w:r>
            <w:r>
              <w:rPr>
                <w:rFonts w:ascii="Times New Roman"/>
                <w:sz w:val="15"/>
              </w:rPr>
              <w:t>2</w:t>
            </w:r>
          </w:p>
        </w:tc>
        <w:tc>
          <w:tcPr>
            <w:tcW w:w="1356" w:type="dxa"/>
          </w:tcPr>
          <w:p>
            <w:pPr>
              <w:pStyle w:val="11"/>
              <w:spacing w:before="45"/>
              <w:ind w:right="487"/>
              <w:jc w:val="right"/>
              <w:rPr>
                <w:rFonts w:ascii="Times New Roman"/>
                <w:sz w:val="24"/>
              </w:rPr>
            </w:pPr>
            <w:r>
              <w:rPr>
                <w:rFonts w:ascii="Times New Roman"/>
                <w:sz w:val="24"/>
              </w:rPr>
              <w:t>250</w:t>
            </w:r>
          </w:p>
        </w:tc>
        <w:tc>
          <w:tcPr>
            <w:tcW w:w="1596" w:type="dxa"/>
          </w:tcPr>
          <w:p>
            <w:pPr>
              <w:pStyle w:val="11"/>
              <w:spacing w:before="45"/>
              <w:ind w:left="27" w:right="18"/>
              <w:rPr>
                <w:rFonts w:ascii="Times New Roman"/>
                <w:sz w:val="24"/>
              </w:rPr>
            </w:pPr>
            <w:r>
              <w:rPr>
                <w:rFonts w:ascii="Times New Roman"/>
                <w:sz w:val="24"/>
              </w:rPr>
              <w:t>7.97</w:t>
            </w:r>
          </w:p>
        </w:tc>
        <w:tc>
          <w:tcPr>
            <w:tcW w:w="1596" w:type="dxa"/>
          </w:tcPr>
          <w:p>
            <w:pPr>
              <w:pStyle w:val="11"/>
              <w:spacing w:before="45"/>
              <w:ind w:left="27" w:right="18"/>
              <w:rPr>
                <w:rFonts w:ascii="Times New Roman"/>
                <w:sz w:val="24"/>
              </w:rPr>
            </w:pPr>
            <w:r>
              <w:rPr>
                <w:rFonts w:ascii="Times New Roman"/>
                <w:sz w:val="24"/>
              </w:rPr>
              <w:t>1992.50</w:t>
            </w:r>
          </w:p>
        </w:tc>
        <w:tc>
          <w:tcPr>
            <w:tcW w:w="1177" w:type="dxa"/>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 w:type="dxa"/>
          </w:tcPr>
          <w:p>
            <w:pPr>
              <w:pStyle w:val="11"/>
              <w:spacing w:before="29"/>
              <w:ind w:left="10"/>
              <w:rPr>
                <w:sz w:val="24"/>
              </w:rPr>
            </w:pPr>
            <w:r>
              <w:rPr>
                <w:sz w:val="24"/>
              </w:rPr>
              <w:t>四</w:t>
            </w:r>
          </w:p>
        </w:tc>
        <w:tc>
          <w:tcPr>
            <w:tcW w:w="2116" w:type="dxa"/>
          </w:tcPr>
          <w:p>
            <w:pPr>
              <w:pStyle w:val="11"/>
              <w:spacing w:before="29"/>
              <w:ind w:left="198" w:right="188"/>
              <w:rPr>
                <w:sz w:val="24"/>
              </w:rPr>
            </w:pPr>
            <w:r>
              <w:rPr>
                <w:sz w:val="24"/>
              </w:rPr>
              <w:t>其他临时工程</w:t>
            </w:r>
          </w:p>
        </w:tc>
        <w:tc>
          <w:tcPr>
            <w:tcW w:w="961" w:type="dxa"/>
          </w:tcPr>
          <w:p>
            <w:pPr>
              <w:pStyle w:val="11"/>
              <w:spacing w:before="45"/>
              <w:ind w:left="379"/>
              <w:jc w:val="left"/>
              <w:rPr>
                <w:rFonts w:ascii="Times New Roman"/>
                <w:sz w:val="24"/>
              </w:rPr>
            </w:pPr>
            <w:r>
              <w:rPr>
                <w:rFonts w:ascii="Times New Roman"/>
                <w:sz w:val="24"/>
              </w:rPr>
              <w:t>%</w:t>
            </w:r>
          </w:p>
        </w:tc>
        <w:tc>
          <w:tcPr>
            <w:tcW w:w="1356" w:type="dxa"/>
          </w:tcPr>
          <w:p>
            <w:pPr>
              <w:pStyle w:val="11"/>
              <w:spacing w:before="45"/>
              <w:ind w:left="7"/>
              <w:rPr>
                <w:rFonts w:ascii="Times New Roman"/>
                <w:sz w:val="24"/>
              </w:rPr>
            </w:pPr>
            <w:r>
              <w:rPr>
                <w:rFonts w:ascii="Times New Roman"/>
                <w:sz w:val="24"/>
              </w:rPr>
              <w:t>2</w:t>
            </w:r>
          </w:p>
        </w:tc>
        <w:tc>
          <w:tcPr>
            <w:tcW w:w="1596" w:type="dxa"/>
          </w:tcPr>
          <w:p>
            <w:pPr>
              <w:pStyle w:val="11"/>
              <w:spacing w:before="45"/>
              <w:ind w:left="27" w:right="18"/>
              <w:rPr>
                <w:rFonts w:ascii="Times New Roman"/>
                <w:sz w:val="24"/>
              </w:rPr>
            </w:pPr>
            <w:r>
              <w:rPr>
                <w:rFonts w:ascii="Times New Roman"/>
                <w:sz w:val="24"/>
              </w:rPr>
              <w:t>50675.13</w:t>
            </w:r>
          </w:p>
        </w:tc>
        <w:tc>
          <w:tcPr>
            <w:tcW w:w="1596" w:type="dxa"/>
          </w:tcPr>
          <w:p>
            <w:pPr>
              <w:pStyle w:val="11"/>
              <w:spacing w:before="45"/>
              <w:ind w:left="27" w:right="18"/>
              <w:rPr>
                <w:rFonts w:ascii="Times New Roman"/>
                <w:sz w:val="24"/>
              </w:rPr>
            </w:pPr>
            <w:r>
              <w:rPr>
                <w:rFonts w:ascii="Times New Roman"/>
                <w:sz w:val="24"/>
              </w:rPr>
              <w:t>1013.50</w:t>
            </w:r>
          </w:p>
        </w:tc>
        <w:tc>
          <w:tcPr>
            <w:tcW w:w="1177" w:type="dxa"/>
          </w:tcPr>
          <w:p>
            <w:pPr>
              <w:pStyle w:val="11"/>
              <w:jc w:val="left"/>
              <w:rPr>
                <w:rFonts w:ascii="Times New Roman"/>
                <w:sz w:val="24"/>
              </w:rPr>
            </w:pPr>
          </w:p>
        </w:tc>
      </w:tr>
    </w:tbl>
    <w:p>
      <w:pPr>
        <w:pStyle w:val="4"/>
        <w:spacing w:before="3"/>
        <w:ind w:left="918"/>
      </w:pPr>
      <w:r>
        <w:pict>
          <v:shape id="_x0000_s1438" o:spid="_x0000_s1438" o:spt="136" type="#_x0000_t136" style="position:absolute;left:0pt;margin-left:61.15pt;margin-top:-74.85pt;height:60pt;width:480.05pt;mso-position-horizontal-relative:page;rotation:20643840f;z-index:-26536960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 xml:space="preserve">项目独立费用概算见表 </w:t>
      </w:r>
      <w:r>
        <w:rPr>
          <w:rFonts w:ascii="Times New Roman" w:eastAsia="Times New Roman"/>
        </w:rPr>
        <w:t>7.1-6</w:t>
      </w:r>
      <w:r>
        <w:t>。</w:t>
      </w:r>
    </w:p>
    <w:p>
      <w:pPr>
        <w:tabs>
          <w:tab w:val="left" w:pos="1039"/>
          <w:tab w:val="left" w:pos="3206"/>
        </w:tabs>
        <w:spacing w:before="158"/>
        <w:ind w:left="0" w:right="490" w:firstLine="0"/>
        <w:jc w:val="center"/>
        <w:rPr>
          <w:b/>
          <w:sz w:val="24"/>
        </w:rPr>
      </w:pPr>
      <w:r>
        <w:rPr>
          <w:b/>
          <w:sz w:val="24"/>
        </w:rPr>
        <w:t>表</w:t>
      </w:r>
      <w:r>
        <w:rPr>
          <w:b/>
          <w:spacing w:val="-62"/>
          <w:sz w:val="24"/>
        </w:rPr>
        <w:t xml:space="preserve"> </w:t>
      </w:r>
      <w:r>
        <w:rPr>
          <w:rFonts w:ascii="Times New Roman" w:eastAsia="Times New Roman"/>
          <w:b/>
          <w:sz w:val="24"/>
        </w:rPr>
        <w:t>7.1-6</w:t>
      </w:r>
      <w:r>
        <w:rPr>
          <w:rFonts w:ascii="Times New Roman" w:eastAsia="Times New Roman"/>
          <w:b/>
          <w:sz w:val="24"/>
        </w:rPr>
        <w:tab/>
      </w:r>
      <w:r>
        <w:rPr>
          <w:b/>
          <w:sz w:val="24"/>
        </w:rPr>
        <w:t>独立费用概算表</w:t>
      </w:r>
      <w:r>
        <w:rPr>
          <w:b/>
          <w:sz w:val="24"/>
        </w:rPr>
        <w:tab/>
      </w:r>
      <w:r>
        <w:rPr>
          <w:b/>
          <w:sz w:val="24"/>
        </w:rPr>
        <w:t>单位：元</w:t>
      </w:r>
    </w:p>
    <w:p>
      <w:pPr>
        <w:pStyle w:val="4"/>
        <w:spacing w:before="4"/>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3896"/>
        <w:gridCol w:w="798"/>
        <w:gridCol w:w="1356"/>
        <w:gridCol w:w="746"/>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6" w:type="dxa"/>
          </w:tcPr>
          <w:p>
            <w:pPr>
              <w:pStyle w:val="11"/>
              <w:spacing w:before="2" w:line="289" w:lineRule="exact"/>
              <w:ind w:left="107" w:right="99"/>
              <w:rPr>
                <w:sz w:val="24"/>
              </w:rPr>
            </w:pPr>
            <w:r>
              <w:rPr>
                <w:sz w:val="24"/>
              </w:rPr>
              <w:t>序号</w:t>
            </w:r>
          </w:p>
        </w:tc>
        <w:tc>
          <w:tcPr>
            <w:tcW w:w="3896" w:type="dxa"/>
          </w:tcPr>
          <w:p>
            <w:pPr>
              <w:pStyle w:val="11"/>
              <w:spacing w:before="2" w:line="289" w:lineRule="exact"/>
              <w:ind w:left="146" w:right="138"/>
              <w:rPr>
                <w:sz w:val="24"/>
              </w:rPr>
            </w:pPr>
            <w:r>
              <w:rPr>
                <w:sz w:val="24"/>
              </w:rPr>
              <w:t>工程或费用名称</w:t>
            </w:r>
          </w:p>
        </w:tc>
        <w:tc>
          <w:tcPr>
            <w:tcW w:w="798" w:type="dxa"/>
          </w:tcPr>
          <w:p>
            <w:pPr>
              <w:pStyle w:val="11"/>
              <w:spacing w:before="2" w:line="289" w:lineRule="exact"/>
              <w:ind w:left="138" w:right="129"/>
              <w:rPr>
                <w:sz w:val="24"/>
              </w:rPr>
            </w:pPr>
            <w:r>
              <w:rPr>
                <w:sz w:val="24"/>
              </w:rPr>
              <w:t>单位</w:t>
            </w:r>
          </w:p>
        </w:tc>
        <w:tc>
          <w:tcPr>
            <w:tcW w:w="1356" w:type="dxa"/>
          </w:tcPr>
          <w:p>
            <w:pPr>
              <w:pStyle w:val="11"/>
              <w:spacing w:before="2" w:line="289" w:lineRule="exact"/>
              <w:ind w:left="86" w:right="76"/>
              <w:rPr>
                <w:sz w:val="24"/>
              </w:rPr>
            </w:pPr>
            <w:r>
              <w:rPr>
                <w:sz w:val="24"/>
              </w:rPr>
              <w:t>计算基数</w:t>
            </w:r>
          </w:p>
        </w:tc>
        <w:tc>
          <w:tcPr>
            <w:tcW w:w="746" w:type="dxa"/>
          </w:tcPr>
          <w:p>
            <w:pPr>
              <w:pStyle w:val="11"/>
              <w:spacing w:before="2" w:line="289" w:lineRule="exact"/>
              <w:ind w:left="113" w:right="103"/>
              <w:rPr>
                <w:sz w:val="24"/>
              </w:rPr>
            </w:pPr>
            <w:r>
              <w:rPr>
                <w:sz w:val="24"/>
              </w:rPr>
              <w:t>费率</w:t>
            </w:r>
          </w:p>
        </w:tc>
        <w:tc>
          <w:tcPr>
            <w:tcW w:w="1755" w:type="dxa"/>
          </w:tcPr>
          <w:p>
            <w:pPr>
              <w:pStyle w:val="11"/>
              <w:spacing w:before="2" w:line="289" w:lineRule="exact"/>
              <w:ind w:left="257" w:right="247"/>
              <w:rPr>
                <w:sz w:val="24"/>
              </w:rPr>
            </w:pPr>
            <w:r>
              <w:rPr>
                <w:sz w:val="24"/>
              </w:rPr>
              <w:t>投资（元）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6" w:type="dxa"/>
          </w:tcPr>
          <w:p>
            <w:pPr>
              <w:pStyle w:val="11"/>
              <w:jc w:val="left"/>
              <w:rPr>
                <w:rFonts w:ascii="Times New Roman"/>
                <w:sz w:val="22"/>
              </w:rPr>
            </w:pPr>
          </w:p>
        </w:tc>
        <w:tc>
          <w:tcPr>
            <w:tcW w:w="3896" w:type="dxa"/>
          </w:tcPr>
          <w:p>
            <w:pPr>
              <w:pStyle w:val="11"/>
              <w:spacing w:before="2" w:line="288" w:lineRule="exact"/>
              <w:ind w:left="146" w:right="138"/>
              <w:rPr>
                <w:sz w:val="24"/>
              </w:rPr>
            </w:pPr>
            <w:r>
              <w:rPr>
                <w:sz w:val="24"/>
              </w:rPr>
              <w:t>第四部分 独立费用</w:t>
            </w:r>
          </w:p>
        </w:tc>
        <w:tc>
          <w:tcPr>
            <w:tcW w:w="798" w:type="dxa"/>
          </w:tcPr>
          <w:p>
            <w:pPr>
              <w:pStyle w:val="11"/>
              <w:jc w:val="left"/>
              <w:rPr>
                <w:rFonts w:ascii="Times New Roman"/>
                <w:sz w:val="22"/>
              </w:rPr>
            </w:pPr>
          </w:p>
        </w:tc>
        <w:tc>
          <w:tcPr>
            <w:tcW w:w="1356" w:type="dxa"/>
          </w:tcPr>
          <w:p>
            <w:pPr>
              <w:pStyle w:val="11"/>
              <w:jc w:val="left"/>
              <w:rPr>
                <w:rFonts w:ascii="Times New Roman"/>
                <w:sz w:val="22"/>
              </w:rPr>
            </w:pPr>
          </w:p>
        </w:tc>
        <w:tc>
          <w:tcPr>
            <w:tcW w:w="746" w:type="dxa"/>
          </w:tcPr>
          <w:p>
            <w:pPr>
              <w:pStyle w:val="11"/>
              <w:jc w:val="left"/>
              <w:rPr>
                <w:rFonts w:ascii="Times New Roman"/>
                <w:sz w:val="22"/>
              </w:rPr>
            </w:pPr>
          </w:p>
        </w:tc>
        <w:tc>
          <w:tcPr>
            <w:tcW w:w="1755" w:type="dxa"/>
          </w:tcPr>
          <w:p>
            <w:pPr>
              <w:pStyle w:val="11"/>
              <w:spacing w:before="16" w:line="275" w:lineRule="exact"/>
              <w:ind w:left="255" w:right="247"/>
              <w:rPr>
                <w:rFonts w:ascii="Times New Roman"/>
                <w:sz w:val="24"/>
              </w:rPr>
            </w:pPr>
            <w:r>
              <w:rPr>
                <w:rFonts w:ascii="Times New Roman"/>
                <w:sz w:val="24"/>
              </w:rPr>
              <w:t>178372.28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6" w:type="dxa"/>
          </w:tcPr>
          <w:p>
            <w:pPr>
              <w:pStyle w:val="11"/>
              <w:spacing w:before="1" w:line="291" w:lineRule="exact"/>
              <w:ind w:left="8"/>
              <w:rPr>
                <w:sz w:val="24"/>
              </w:rPr>
            </w:pPr>
            <w:r>
              <w:rPr>
                <w:sz w:val="24"/>
              </w:rPr>
              <w:t>一</w:t>
            </w:r>
          </w:p>
        </w:tc>
        <w:tc>
          <w:tcPr>
            <w:tcW w:w="3896" w:type="dxa"/>
          </w:tcPr>
          <w:p>
            <w:pPr>
              <w:pStyle w:val="11"/>
              <w:spacing w:before="1" w:line="291" w:lineRule="exact"/>
              <w:ind w:left="146" w:right="138"/>
              <w:rPr>
                <w:sz w:val="24"/>
              </w:rPr>
            </w:pPr>
            <w:r>
              <w:rPr>
                <w:sz w:val="24"/>
              </w:rPr>
              <w:t>建设管理费</w:t>
            </w:r>
          </w:p>
        </w:tc>
        <w:tc>
          <w:tcPr>
            <w:tcW w:w="798" w:type="dxa"/>
          </w:tcPr>
          <w:p>
            <w:pPr>
              <w:pStyle w:val="11"/>
              <w:jc w:val="left"/>
              <w:rPr>
                <w:rFonts w:ascii="Times New Roman"/>
                <w:sz w:val="22"/>
              </w:rPr>
            </w:pPr>
          </w:p>
        </w:tc>
        <w:tc>
          <w:tcPr>
            <w:tcW w:w="1356" w:type="dxa"/>
          </w:tcPr>
          <w:p>
            <w:pPr>
              <w:pStyle w:val="11"/>
              <w:jc w:val="left"/>
              <w:rPr>
                <w:rFonts w:ascii="Times New Roman"/>
                <w:sz w:val="22"/>
              </w:rPr>
            </w:pPr>
          </w:p>
        </w:tc>
        <w:tc>
          <w:tcPr>
            <w:tcW w:w="746" w:type="dxa"/>
          </w:tcPr>
          <w:p>
            <w:pPr>
              <w:pStyle w:val="11"/>
              <w:jc w:val="left"/>
              <w:rPr>
                <w:rFonts w:ascii="Times New Roman"/>
                <w:sz w:val="22"/>
              </w:rPr>
            </w:pPr>
          </w:p>
        </w:tc>
        <w:tc>
          <w:tcPr>
            <w:tcW w:w="1755" w:type="dxa"/>
          </w:tcPr>
          <w:p>
            <w:pPr>
              <w:pStyle w:val="11"/>
              <w:spacing w:before="17" w:line="275" w:lineRule="exact"/>
              <w:ind w:left="255" w:right="247"/>
              <w:rPr>
                <w:rFonts w:ascii="Times New Roman"/>
                <w:sz w:val="24"/>
              </w:rPr>
            </w:pPr>
            <w:r>
              <w:rPr>
                <w:rFonts w:ascii="Times New Roman"/>
                <w:sz w:val="24"/>
              </w:rPr>
              <w:t>6172.28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36" w:type="dxa"/>
          </w:tcPr>
          <w:p>
            <w:pPr>
              <w:pStyle w:val="11"/>
              <w:jc w:val="left"/>
              <w:rPr>
                <w:rFonts w:ascii="Times New Roman"/>
                <w:sz w:val="22"/>
              </w:rPr>
            </w:pPr>
          </w:p>
        </w:tc>
        <w:tc>
          <w:tcPr>
            <w:tcW w:w="3896" w:type="dxa"/>
          </w:tcPr>
          <w:p>
            <w:pPr>
              <w:pStyle w:val="11"/>
              <w:spacing w:line="290" w:lineRule="exact"/>
              <w:ind w:left="147" w:right="138"/>
              <w:rPr>
                <w:rFonts w:ascii="Times New Roman" w:eastAsia="Times New Roman"/>
                <w:sz w:val="24"/>
              </w:rPr>
            </w:pPr>
            <w:r>
              <w:rPr>
                <w:sz w:val="24"/>
              </w:rPr>
              <w:t xml:space="preserve">新列水保第一至第三部分和的 </w:t>
            </w:r>
            <w:r>
              <w:rPr>
                <w:rFonts w:ascii="Times New Roman" w:eastAsia="Times New Roman"/>
                <w:sz w:val="24"/>
              </w:rPr>
              <w:t>2%</w:t>
            </w:r>
          </w:p>
        </w:tc>
        <w:tc>
          <w:tcPr>
            <w:tcW w:w="798" w:type="dxa"/>
          </w:tcPr>
          <w:p>
            <w:pPr>
              <w:pStyle w:val="11"/>
              <w:spacing w:line="290" w:lineRule="exact"/>
              <w:ind w:left="9"/>
              <w:rPr>
                <w:sz w:val="24"/>
              </w:rPr>
            </w:pPr>
            <w:r>
              <w:rPr>
                <w:sz w:val="24"/>
              </w:rPr>
              <w:t>元</w:t>
            </w:r>
          </w:p>
        </w:tc>
        <w:tc>
          <w:tcPr>
            <w:tcW w:w="1356" w:type="dxa"/>
          </w:tcPr>
          <w:p>
            <w:pPr>
              <w:pStyle w:val="11"/>
              <w:spacing w:before="16" w:line="274" w:lineRule="exact"/>
              <w:ind w:left="86" w:right="79"/>
              <w:rPr>
                <w:rFonts w:ascii="Times New Roman"/>
                <w:sz w:val="24"/>
              </w:rPr>
            </w:pPr>
            <w:r>
              <w:rPr>
                <w:rFonts w:ascii="Times New Roman"/>
                <w:sz w:val="24"/>
              </w:rPr>
              <w:t>308613.834</w:t>
            </w:r>
          </w:p>
        </w:tc>
        <w:tc>
          <w:tcPr>
            <w:tcW w:w="746" w:type="dxa"/>
          </w:tcPr>
          <w:p>
            <w:pPr>
              <w:pStyle w:val="11"/>
              <w:spacing w:before="16" w:line="274" w:lineRule="exact"/>
              <w:ind w:left="112" w:right="103"/>
              <w:rPr>
                <w:rFonts w:ascii="Times New Roman"/>
                <w:sz w:val="24"/>
              </w:rPr>
            </w:pPr>
            <w:r>
              <w:rPr>
                <w:rFonts w:ascii="Times New Roman"/>
                <w:sz w:val="24"/>
              </w:rPr>
              <w:t>2%</w:t>
            </w:r>
          </w:p>
        </w:tc>
        <w:tc>
          <w:tcPr>
            <w:tcW w:w="1755" w:type="dxa"/>
          </w:tcPr>
          <w:p>
            <w:pPr>
              <w:pStyle w:val="11"/>
              <w:spacing w:before="16" w:line="274" w:lineRule="exact"/>
              <w:ind w:left="255" w:right="247"/>
              <w:rPr>
                <w:rFonts w:ascii="Times New Roman"/>
                <w:sz w:val="24"/>
              </w:rPr>
            </w:pPr>
            <w:r>
              <w:rPr>
                <w:rFonts w:ascii="Times New Roman"/>
                <w:sz w:val="24"/>
              </w:rPr>
              <w:t>6172.28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6" w:type="dxa"/>
          </w:tcPr>
          <w:p>
            <w:pPr>
              <w:pStyle w:val="11"/>
              <w:spacing w:before="1" w:line="290" w:lineRule="exact"/>
              <w:ind w:left="8"/>
              <w:rPr>
                <w:sz w:val="24"/>
              </w:rPr>
            </w:pPr>
            <w:r>
              <w:rPr>
                <w:sz w:val="24"/>
              </w:rPr>
              <w:t>二</w:t>
            </w:r>
          </w:p>
        </w:tc>
        <w:tc>
          <w:tcPr>
            <w:tcW w:w="3896" w:type="dxa"/>
          </w:tcPr>
          <w:p>
            <w:pPr>
              <w:pStyle w:val="11"/>
              <w:spacing w:before="1" w:line="290" w:lineRule="exact"/>
              <w:ind w:left="146" w:right="138"/>
              <w:rPr>
                <w:sz w:val="24"/>
              </w:rPr>
            </w:pPr>
            <w:r>
              <w:rPr>
                <w:sz w:val="24"/>
              </w:rPr>
              <w:t>科研勘测设计费</w:t>
            </w:r>
          </w:p>
        </w:tc>
        <w:tc>
          <w:tcPr>
            <w:tcW w:w="798" w:type="dxa"/>
          </w:tcPr>
          <w:p>
            <w:pPr>
              <w:pStyle w:val="11"/>
              <w:spacing w:before="1" w:line="290" w:lineRule="exact"/>
              <w:ind w:left="9"/>
              <w:rPr>
                <w:sz w:val="24"/>
              </w:rPr>
            </w:pPr>
            <w:r>
              <w:rPr>
                <w:sz w:val="24"/>
              </w:rPr>
              <w:t>元</w:t>
            </w:r>
          </w:p>
        </w:tc>
        <w:tc>
          <w:tcPr>
            <w:tcW w:w="2102" w:type="dxa"/>
            <w:gridSpan w:val="2"/>
          </w:tcPr>
          <w:p>
            <w:pPr>
              <w:pStyle w:val="11"/>
              <w:spacing w:before="1" w:line="290" w:lineRule="exact"/>
              <w:ind w:left="210"/>
              <w:jc w:val="left"/>
              <w:rPr>
                <w:sz w:val="24"/>
              </w:rPr>
            </w:pPr>
            <w:r>
              <w:rPr>
                <w:sz w:val="24"/>
              </w:rPr>
              <w:t>按实际情况计算</w:t>
            </w:r>
          </w:p>
        </w:tc>
        <w:tc>
          <w:tcPr>
            <w:tcW w:w="1755" w:type="dxa"/>
          </w:tcPr>
          <w:p>
            <w:pPr>
              <w:pStyle w:val="11"/>
              <w:spacing w:before="17" w:line="274" w:lineRule="exact"/>
              <w:ind w:left="257" w:right="247"/>
              <w:rPr>
                <w:rFonts w:ascii="Times New Roman"/>
                <w:sz w:val="24"/>
              </w:rPr>
            </w:pPr>
            <w:r>
              <w:rPr>
                <w:rFonts w:ascii="Times New Roman"/>
                <w:sz w:val="24"/>
              </w:rPr>
              <w:t>15000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6" w:type="dxa"/>
          </w:tcPr>
          <w:p>
            <w:pPr>
              <w:pStyle w:val="11"/>
              <w:spacing w:before="1" w:line="289" w:lineRule="exact"/>
              <w:ind w:left="8"/>
              <w:rPr>
                <w:sz w:val="24"/>
              </w:rPr>
            </w:pPr>
            <w:r>
              <w:rPr>
                <w:sz w:val="24"/>
              </w:rPr>
              <w:t>三</w:t>
            </w:r>
          </w:p>
        </w:tc>
        <w:tc>
          <w:tcPr>
            <w:tcW w:w="3896" w:type="dxa"/>
          </w:tcPr>
          <w:p>
            <w:pPr>
              <w:pStyle w:val="11"/>
              <w:spacing w:before="1" w:line="289" w:lineRule="exact"/>
              <w:ind w:left="146" w:right="138"/>
              <w:rPr>
                <w:sz w:val="24"/>
              </w:rPr>
            </w:pPr>
            <w:r>
              <w:rPr>
                <w:sz w:val="24"/>
              </w:rPr>
              <w:t>工程建设监理费</w:t>
            </w:r>
          </w:p>
        </w:tc>
        <w:tc>
          <w:tcPr>
            <w:tcW w:w="798" w:type="dxa"/>
          </w:tcPr>
          <w:p>
            <w:pPr>
              <w:pStyle w:val="11"/>
              <w:spacing w:before="1" w:line="289" w:lineRule="exact"/>
              <w:ind w:left="9"/>
              <w:rPr>
                <w:sz w:val="24"/>
              </w:rPr>
            </w:pPr>
            <w:r>
              <w:rPr>
                <w:sz w:val="24"/>
              </w:rPr>
              <w:t>元</w:t>
            </w:r>
          </w:p>
        </w:tc>
        <w:tc>
          <w:tcPr>
            <w:tcW w:w="2102" w:type="dxa"/>
            <w:gridSpan w:val="2"/>
          </w:tcPr>
          <w:p>
            <w:pPr>
              <w:pStyle w:val="11"/>
              <w:spacing w:before="1" w:line="289" w:lineRule="exact"/>
              <w:ind w:left="210"/>
              <w:jc w:val="left"/>
              <w:rPr>
                <w:sz w:val="24"/>
              </w:rPr>
            </w:pPr>
            <w:r>
              <w:rPr>
                <w:sz w:val="24"/>
              </w:rPr>
              <w:t>按实际情况计算</w:t>
            </w:r>
          </w:p>
        </w:tc>
        <w:tc>
          <w:tcPr>
            <w:tcW w:w="1755" w:type="dxa"/>
          </w:tcPr>
          <w:p>
            <w:pPr>
              <w:pStyle w:val="11"/>
              <w:spacing w:before="17" w:line="273" w:lineRule="exact"/>
              <w:ind w:left="257" w:right="247"/>
              <w:rPr>
                <w:rFonts w:ascii="Times New Roman"/>
                <w:sz w:val="24"/>
              </w:rPr>
            </w:pPr>
            <w:r>
              <w:rPr>
                <w:rFonts w:ascii="Times New Roman"/>
                <w:sz w:val="24"/>
              </w:rPr>
              <w:t>40000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6" w:type="dxa"/>
          </w:tcPr>
          <w:p>
            <w:pPr>
              <w:pStyle w:val="11"/>
              <w:spacing w:before="2" w:line="290" w:lineRule="exact"/>
              <w:ind w:left="8"/>
              <w:rPr>
                <w:sz w:val="24"/>
              </w:rPr>
            </w:pPr>
            <w:r>
              <w:rPr>
                <w:sz w:val="24"/>
              </w:rPr>
              <w:t>四</w:t>
            </w:r>
          </w:p>
        </w:tc>
        <w:tc>
          <w:tcPr>
            <w:tcW w:w="3896" w:type="dxa"/>
          </w:tcPr>
          <w:p>
            <w:pPr>
              <w:pStyle w:val="11"/>
              <w:spacing w:before="2" w:line="290" w:lineRule="exact"/>
              <w:ind w:left="146" w:right="138"/>
              <w:rPr>
                <w:sz w:val="24"/>
              </w:rPr>
            </w:pPr>
            <w:r>
              <w:rPr>
                <w:sz w:val="24"/>
              </w:rPr>
              <w:t>水土保持监测费</w:t>
            </w:r>
          </w:p>
        </w:tc>
        <w:tc>
          <w:tcPr>
            <w:tcW w:w="798" w:type="dxa"/>
          </w:tcPr>
          <w:p>
            <w:pPr>
              <w:pStyle w:val="11"/>
              <w:spacing w:before="2" w:line="290" w:lineRule="exact"/>
              <w:ind w:left="9"/>
              <w:rPr>
                <w:sz w:val="24"/>
              </w:rPr>
            </w:pPr>
            <w:r>
              <w:rPr>
                <w:sz w:val="24"/>
              </w:rPr>
              <w:t>元</w:t>
            </w:r>
          </w:p>
        </w:tc>
        <w:tc>
          <w:tcPr>
            <w:tcW w:w="2102" w:type="dxa"/>
            <w:gridSpan w:val="2"/>
          </w:tcPr>
          <w:p>
            <w:pPr>
              <w:pStyle w:val="11"/>
              <w:spacing w:before="2" w:line="290" w:lineRule="exact"/>
              <w:ind w:left="210"/>
              <w:jc w:val="left"/>
              <w:rPr>
                <w:sz w:val="24"/>
              </w:rPr>
            </w:pPr>
            <w:r>
              <w:rPr>
                <w:sz w:val="24"/>
              </w:rPr>
              <w:t>按实际情况计算</w:t>
            </w:r>
          </w:p>
        </w:tc>
        <w:tc>
          <w:tcPr>
            <w:tcW w:w="1755" w:type="dxa"/>
          </w:tcPr>
          <w:p>
            <w:pPr>
              <w:pStyle w:val="11"/>
              <w:spacing w:before="16"/>
              <w:ind w:left="257" w:right="247"/>
              <w:rPr>
                <w:rFonts w:ascii="Times New Roman"/>
                <w:sz w:val="24"/>
              </w:rPr>
            </w:pPr>
            <w:r>
              <w:rPr>
                <w:rFonts w:ascii="Times New Roman"/>
                <w:sz w:val="24"/>
              </w:rPr>
              <w:t>97200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36" w:type="dxa"/>
          </w:tcPr>
          <w:p>
            <w:pPr>
              <w:pStyle w:val="11"/>
              <w:spacing w:before="2" w:line="289" w:lineRule="exact"/>
              <w:ind w:left="8"/>
              <w:rPr>
                <w:sz w:val="24"/>
              </w:rPr>
            </w:pPr>
            <w:r>
              <w:rPr>
                <w:sz w:val="24"/>
              </w:rPr>
              <w:t>五</w:t>
            </w:r>
          </w:p>
        </w:tc>
        <w:tc>
          <w:tcPr>
            <w:tcW w:w="3896" w:type="dxa"/>
          </w:tcPr>
          <w:p>
            <w:pPr>
              <w:pStyle w:val="11"/>
              <w:spacing w:before="2" w:line="289" w:lineRule="exact"/>
              <w:ind w:left="146" w:right="138"/>
              <w:rPr>
                <w:sz w:val="24"/>
              </w:rPr>
            </w:pPr>
            <w:r>
              <w:rPr>
                <w:sz w:val="24"/>
              </w:rPr>
              <w:t>水土保持设施验收报告编制费</w:t>
            </w:r>
          </w:p>
        </w:tc>
        <w:tc>
          <w:tcPr>
            <w:tcW w:w="798" w:type="dxa"/>
          </w:tcPr>
          <w:p>
            <w:pPr>
              <w:pStyle w:val="11"/>
              <w:spacing w:before="2" w:line="289" w:lineRule="exact"/>
              <w:ind w:left="9"/>
              <w:rPr>
                <w:sz w:val="24"/>
              </w:rPr>
            </w:pPr>
            <w:r>
              <w:rPr>
                <w:sz w:val="24"/>
              </w:rPr>
              <w:t>元</w:t>
            </w:r>
          </w:p>
        </w:tc>
        <w:tc>
          <w:tcPr>
            <w:tcW w:w="2102" w:type="dxa"/>
            <w:gridSpan w:val="2"/>
          </w:tcPr>
          <w:p>
            <w:pPr>
              <w:pStyle w:val="11"/>
              <w:spacing w:before="2" w:line="289" w:lineRule="exact"/>
              <w:ind w:left="210"/>
              <w:jc w:val="left"/>
              <w:rPr>
                <w:sz w:val="24"/>
              </w:rPr>
            </w:pPr>
            <w:r>
              <w:rPr>
                <w:sz w:val="24"/>
              </w:rPr>
              <w:t>按实际情况估算</w:t>
            </w:r>
          </w:p>
        </w:tc>
        <w:tc>
          <w:tcPr>
            <w:tcW w:w="1755" w:type="dxa"/>
          </w:tcPr>
          <w:p>
            <w:pPr>
              <w:pStyle w:val="11"/>
              <w:spacing w:before="15" w:line="275" w:lineRule="exact"/>
              <w:ind w:left="257" w:right="247"/>
              <w:rPr>
                <w:rFonts w:ascii="Times New Roman"/>
                <w:sz w:val="24"/>
              </w:rPr>
            </w:pPr>
            <w:r>
              <w:rPr>
                <w:rFonts w:ascii="Times New Roman"/>
                <w:sz w:val="24"/>
              </w:rPr>
              <w:t>20000</w:t>
            </w:r>
          </w:p>
        </w:tc>
      </w:tr>
    </w:tbl>
    <w:p>
      <w:pPr>
        <w:pStyle w:val="4"/>
        <w:ind w:left="918"/>
      </w:pPr>
      <w:r>
        <w:t xml:space="preserve">本项目水土保持补偿费概算见表 </w:t>
      </w:r>
      <w:r>
        <w:rPr>
          <w:rFonts w:ascii="Times New Roman" w:eastAsia="Times New Roman"/>
        </w:rPr>
        <w:t>7.1-7</w:t>
      </w:r>
      <w:r>
        <w:t>。</w:t>
      </w:r>
    </w:p>
    <w:p>
      <w:pPr>
        <w:tabs>
          <w:tab w:val="left" w:pos="1039"/>
          <w:tab w:val="left" w:pos="3448"/>
        </w:tabs>
        <w:spacing w:before="161"/>
        <w:ind w:left="0" w:right="486" w:firstLine="0"/>
        <w:jc w:val="center"/>
        <w:rPr>
          <w:b/>
          <w:sz w:val="24"/>
        </w:rPr>
      </w:pPr>
      <w:r>
        <w:rPr>
          <w:b/>
          <w:sz w:val="24"/>
        </w:rPr>
        <w:t>表</w:t>
      </w:r>
      <w:r>
        <w:rPr>
          <w:b/>
          <w:spacing w:val="-62"/>
          <w:sz w:val="24"/>
        </w:rPr>
        <w:t xml:space="preserve"> </w:t>
      </w:r>
      <w:r>
        <w:rPr>
          <w:rFonts w:ascii="Times New Roman" w:eastAsia="Times New Roman"/>
          <w:b/>
          <w:sz w:val="24"/>
        </w:rPr>
        <w:t>7.1-7</w:t>
      </w:r>
      <w:r>
        <w:rPr>
          <w:rFonts w:ascii="Times New Roman" w:eastAsia="Times New Roman"/>
          <w:b/>
          <w:sz w:val="24"/>
        </w:rPr>
        <w:tab/>
      </w:r>
      <w:r>
        <w:rPr>
          <w:b/>
          <w:sz w:val="24"/>
        </w:rPr>
        <w:t>水土保持补偿费表</w:t>
      </w:r>
      <w:r>
        <w:rPr>
          <w:b/>
          <w:sz w:val="24"/>
        </w:rPr>
        <w:tab/>
      </w:r>
      <w:r>
        <w:rPr>
          <w:b/>
          <w:sz w:val="24"/>
        </w:rPr>
        <w:t>单位：元</w:t>
      </w:r>
    </w:p>
    <w:p>
      <w:pPr>
        <w:pStyle w:val="4"/>
        <w:spacing w:before="4"/>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2186"/>
        <w:gridCol w:w="821"/>
        <w:gridCol w:w="1218"/>
        <w:gridCol w:w="1239"/>
        <w:gridCol w:w="1636"/>
        <w:gridCol w:w="1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1" w:type="dxa"/>
            <w:tcBorders>
              <w:bottom w:val="single" w:color="000000" w:sz="6" w:space="0"/>
              <w:right w:val="single" w:color="000000" w:sz="6" w:space="0"/>
            </w:tcBorders>
          </w:tcPr>
          <w:p>
            <w:pPr>
              <w:pStyle w:val="11"/>
              <w:spacing w:before="28"/>
              <w:ind w:left="150" w:right="138"/>
              <w:rPr>
                <w:sz w:val="24"/>
              </w:rPr>
            </w:pPr>
            <w:r>
              <w:rPr>
                <w:sz w:val="24"/>
              </w:rPr>
              <w:t>序号</w:t>
            </w:r>
          </w:p>
        </w:tc>
        <w:tc>
          <w:tcPr>
            <w:tcW w:w="2186" w:type="dxa"/>
            <w:tcBorders>
              <w:left w:val="single" w:color="000000" w:sz="6" w:space="0"/>
              <w:bottom w:val="single" w:color="000000" w:sz="6" w:space="0"/>
              <w:right w:val="single" w:color="000000" w:sz="6" w:space="0"/>
            </w:tcBorders>
          </w:tcPr>
          <w:p>
            <w:pPr>
              <w:pStyle w:val="11"/>
              <w:spacing w:before="28"/>
              <w:ind w:left="223" w:right="216"/>
              <w:rPr>
                <w:sz w:val="24"/>
              </w:rPr>
            </w:pPr>
            <w:r>
              <w:rPr>
                <w:sz w:val="24"/>
              </w:rPr>
              <w:t>工程或费用名称</w:t>
            </w:r>
          </w:p>
        </w:tc>
        <w:tc>
          <w:tcPr>
            <w:tcW w:w="821" w:type="dxa"/>
            <w:tcBorders>
              <w:left w:val="single" w:color="000000" w:sz="6" w:space="0"/>
              <w:bottom w:val="single" w:color="000000" w:sz="6" w:space="0"/>
              <w:right w:val="single" w:color="000000" w:sz="6" w:space="0"/>
            </w:tcBorders>
          </w:tcPr>
          <w:p>
            <w:pPr>
              <w:pStyle w:val="11"/>
              <w:spacing w:before="28"/>
              <w:ind w:left="148" w:right="138"/>
              <w:rPr>
                <w:sz w:val="24"/>
              </w:rPr>
            </w:pPr>
            <w:r>
              <w:rPr>
                <w:sz w:val="24"/>
              </w:rPr>
              <w:t>单位</w:t>
            </w:r>
          </w:p>
        </w:tc>
        <w:tc>
          <w:tcPr>
            <w:tcW w:w="1218" w:type="dxa"/>
            <w:tcBorders>
              <w:left w:val="single" w:color="000000" w:sz="6" w:space="0"/>
              <w:bottom w:val="single" w:color="000000" w:sz="6" w:space="0"/>
              <w:right w:val="single" w:color="000000" w:sz="6" w:space="0"/>
            </w:tcBorders>
          </w:tcPr>
          <w:p>
            <w:pPr>
              <w:pStyle w:val="11"/>
              <w:spacing w:before="28"/>
              <w:ind w:left="196" w:right="185"/>
              <w:rPr>
                <w:sz w:val="24"/>
              </w:rPr>
            </w:pPr>
            <w:r>
              <w:rPr>
                <w:sz w:val="24"/>
              </w:rPr>
              <w:t>数量</w:t>
            </w:r>
          </w:p>
        </w:tc>
        <w:tc>
          <w:tcPr>
            <w:tcW w:w="1239" w:type="dxa"/>
            <w:tcBorders>
              <w:left w:val="single" w:color="000000" w:sz="6" w:space="0"/>
              <w:bottom w:val="single" w:color="000000" w:sz="6" w:space="0"/>
              <w:right w:val="single" w:color="000000" w:sz="6" w:space="0"/>
            </w:tcBorders>
          </w:tcPr>
          <w:p>
            <w:pPr>
              <w:pStyle w:val="11"/>
              <w:spacing w:before="28"/>
              <w:ind w:left="104" w:right="-29"/>
              <w:rPr>
                <w:sz w:val="24"/>
              </w:rPr>
            </w:pPr>
            <w:r>
              <w:rPr>
                <w:spacing w:val="-28"/>
                <w:sz w:val="24"/>
              </w:rPr>
              <w:t>单价</w:t>
            </w:r>
            <w:r>
              <w:rPr>
                <w:sz w:val="24"/>
              </w:rPr>
              <w:t>（元</w:t>
            </w:r>
            <w:r>
              <w:rPr>
                <w:spacing w:val="-15"/>
                <w:sz w:val="24"/>
              </w:rPr>
              <w:t>）</w:t>
            </w:r>
          </w:p>
        </w:tc>
        <w:tc>
          <w:tcPr>
            <w:tcW w:w="1636" w:type="dxa"/>
            <w:tcBorders>
              <w:left w:val="single" w:color="000000" w:sz="6" w:space="0"/>
              <w:bottom w:val="single" w:color="000000" w:sz="6" w:space="0"/>
            </w:tcBorders>
          </w:tcPr>
          <w:p>
            <w:pPr>
              <w:pStyle w:val="11"/>
              <w:spacing w:before="28"/>
              <w:ind w:left="194" w:right="189"/>
              <w:rPr>
                <w:sz w:val="24"/>
              </w:rPr>
            </w:pPr>
            <w:r>
              <w:rPr>
                <w:sz w:val="24"/>
              </w:rPr>
              <w:t>合计（元）</w:t>
            </w:r>
          </w:p>
        </w:tc>
        <w:tc>
          <w:tcPr>
            <w:tcW w:w="1366" w:type="dxa"/>
            <w:tcBorders>
              <w:bottom w:val="single" w:color="000000" w:sz="6" w:space="0"/>
            </w:tcBorders>
          </w:tcPr>
          <w:p>
            <w:pPr>
              <w:pStyle w:val="11"/>
              <w:spacing w:before="28"/>
              <w:ind w:left="443"/>
              <w:jc w:val="left"/>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1" w:type="dxa"/>
            <w:tcBorders>
              <w:top w:val="single" w:color="000000" w:sz="6" w:space="0"/>
              <w:bottom w:val="single" w:color="000000" w:sz="6" w:space="0"/>
              <w:right w:val="single" w:color="000000" w:sz="6" w:space="0"/>
            </w:tcBorders>
          </w:tcPr>
          <w:p>
            <w:pPr>
              <w:pStyle w:val="11"/>
              <w:spacing w:before="28"/>
              <w:ind w:left="12"/>
              <w:rPr>
                <w:b/>
                <w:sz w:val="24"/>
              </w:rPr>
            </w:pPr>
            <w:r>
              <w:rPr>
                <w:b/>
                <w:w w:val="99"/>
                <w:sz w:val="24"/>
              </w:rPr>
              <w:t>一</w:t>
            </w:r>
          </w:p>
        </w:tc>
        <w:tc>
          <w:tcPr>
            <w:tcW w:w="2186" w:type="dxa"/>
            <w:tcBorders>
              <w:top w:val="single" w:color="000000" w:sz="6" w:space="0"/>
              <w:left w:val="single" w:color="000000" w:sz="6" w:space="0"/>
              <w:bottom w:val="single" w:color="000000" w:sz="6" w:space="0"/>
              <w:right w:val="single" w:color="000000" w:sz="6" w:space="0"/>
            </w:tcBorders>
          </w:tcPr>
          <w:p>
            <w:pPr>
              <w:pStyle w:val="11"/>
              <w:spacing w:before="28"/>
              <w:ind w:left="228" w:right="216"/>
              <w:rPr>
                <w:b/>
                <w:sz w:val="24"/>
              </w:rPr>
            </w:pPr>
            <w:r>
              <w:rPr>
                <w:b/>
                <w:sz w:val="24"/>
              </w:rPr>
              <w:t>水土保持补偿费</w:t>
            </w:r>
          </w:p>
        </w:tc>
        <w:tc>
          <w:tcPr>
            <w:tcW w:w="821"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18"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23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636" w:type="dxa"/>
            <w:tcBorders>
              <w:top w:val="single" w:color="000000" w:sz="6" w:space="0"/>
              <w:left w:val="single" w:color="000000" w:sz="6" w:space="0"/>
              <w:bottom w:val="single" w:color="000000" w:sz="6" w:space="0"/>
            </w:tcBorders>
          </w:tcPr>
          <w:p>
            <w:pPr>
              <w:pStyle w:val="11"/>
              <w:spacing w:before="44"/>
              <w:ind w:left="194" w:right="189"/>
              <w:rPr>
                <w:rFonts w:ascii="Times New Roman"/>
                <w:sz w:val="24"/>
              </w:rPr>
            </w:pPr>
            <w:r>
              <w:rPr>
                <w:rFonts w:ascii="Times New Roman"/>
                <w:sz w:val="24"/>
              </w:rPr>
              <w:t>6851</w:t>
            </w:r>
          </w:p>
        </w:tc>
        <w:tc>
          <w:tcPr>
            <w:tcW w:w="1366" w:type="dxa"/>
            <w:tcBorders>
              <w:top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21" w:type="dxa"/>
            <w:tcBorders>
              <w:top w:val="single" w:color="000000" w:sz="6" w:space="0"/>
              <w:bottom w:val="single" w:color="000000" w:sz="6" w:space="0"/>
              <w:right w:val="single" w:color="000000" w:sz="6" w:space="0"/>
            </w:tcBorders>
          </w:tcPr>
          <w:p>
            <w:pPr>
              <w:pStyle w:val="11"/>
              <w:spacing w:before="44"/>
              <w:ind w:left="12"/>
              <w:rPr>
                <w:rFonts w:ascii="Times New Roman"/>
                <w:sz w:val="24"/>
              </w:rPr>
            </w:pPr>
            <w:r>
              <w:rPr>
                <w:rFonts w:ascii="Times New Roman"/>
                <w:sz w:val="24"/>
              </w:rPr>
              <w:t>1</w:t>
            </w:r>
          </w:p>
        </w:tc>
        <w:tc>
          <w:tcPr>
            <w:tcW w:w="2186" w:type="dxa"/>
            <w:tcBorders>
              <w:top w:val="single" w:color="000000" w:sz="6" w:space="0"/>
              <w:left w:val="single" w:color="000000" w:sz="6" w:space="0"/>
              <w:bottom w:val="single" w:color="000000" w:sz="6" w:space="0"/>
              <w:right w:val="single" w:color="000000" w:sz="6" w:space="0"/>
            </w:tcBorders>
          </w:tcPr>
          <w:p>
            <w:pPr>
              <w:pStyle w:val="11"/>
              <w:spacing w:before="28"/>
              <w:ind w:left="223" w:right="216"/>
              <w:rPr>
                <w:sz w:val="24"/>
              </w:rPr>
            </w:pPr>
            <w:r>
              <w:rPr>
                <w:sz w:val="24"/>
              </w:rPr>
              <w:t>征占地面积</w:t>
            </w:r>
          </w:p>
        </w:tc>
        <w:tc>
          <w:tcPr>
            <w:tcW w:w="821" w:type="dxa"/>
            <w:tcBorders>
              <w:top w:val="single" w:color="000000" w:sz="6" w:space="0"/>
              <w:left w:val="single" w:color="000000" w:sz="6" w:space="0"/>
              <w:bottom w:val="single" w:color="000000" w:sz="6" w:space="0"/>
              <w:right w:val="single" w:color="000000" w:sz="6" w:space="0"/>
            </w:tcBorders>
          </w:tcPr>
          <w:p>
            <w:pPr>
              <w:pStyle w:val="11"/>
              <w:spacing w:before="45"/>
              <w:ind w:left="147" w:right="138"/>
              <w:rPr>
                <w:rFonts w:ascii="Times New Roman"/>
                <w:sz w:val="15"/>
              </w:rPr>
            </w:pPr>
            <w:r>
              <w:rPr>
                <w:rFonts w:ascii="Times New Roman"/>
                <w:position w:val="-7"/>
                <w:sz w:val="24"/>
              </w:rPr>
              <w:t>m</w:t>
            </w:r>
            <w:r>
              <w:rPr>
                <w:rFonts w:ascii="Times New Roman"/>
                <w:sz w:val="15"/>
              </w:rPr>
              <w:t>2</w:t>
            </w:r>
          </w:p>
        </w:tc>
        <w:tc>
          <w:tcPr>
            <w:tcW w:w="1218" w:type="dxa"/>
            <w:tcBorders>
              <w:top w:val="single" w:color="000000" w:sz="6" w:space="0"/>
              <w:left w:val="single" w:color="000000" w:sz="6" w:space="0"/>
              <w:bottom w:val="single" w:color="000000" w:sz="6" w:space="0"/>
              <w:right w:val="single" w:color="000000" w:sz="6" w:space="0"/>
            </w:tcBorders>
          </w:tcPr>
          <w:p>
            <w:pPr>
              <w:pStyle w:val="11"/>
              <w:spacing w:before="44"/>
              <w:ind w:left="196" w:right="187"/>
              <w:rPr>
                <w:rFonts w:ascii="Times New Roman"/>
                <w:sz w:val="24"/>
              </w:rPr>
            </w:pPr>
            <w:r>
              <w:rPr>
                <w:rFonts w:ascii="Times New Roman"/>
                <w:sz w:val="24"/>
              </w:rPr>
              <w:t>6850.24</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44"/>
              <w:ind w:left="7"/>
              <w:rPr>
                <w:rFonts w:ascii="Times New Roman"/>
                <w:sz w:val="24"/>
              </w:rPr>
            </w:pPr>
            <w:r>
              <w:rPr>
                <w:rFonts w:ascii="Times New Roman"/>
                <w:sz w:val="24"/>
              </w:rPr>
              <w:t>1</w:t>
            </w:r>
          </w:p>
        </w:tc>
        <w:tc>
          <w:tcPr>
            <w:tcW w:w="1636" w:type="dxa"/>
            <w:tcBorders>
              <w:top w:val="single" w:color="000000" w:sz="6" w:space="0"/>
              <w:left w:val="single" w:color="000000" w:sz="6" w:space="0"/>
              <w:bottom w:val="single" w:color="000000" w:sz="6" w:space="0"/>
            </w:tcBorders>
          </w:tcPr>
          <w:p>
            <w:pPr>
              <w:pStyle w:val="11"/>
              <w:spacing w:before="44"/>
              <w:ind w:left="194" w:right="189"/>
              <w:rPr>
                <w:rFonts w:ascii="Times New Roman"/>
                <w:sz w:val="24"/>
              </w:rPr>
            </w:pPr>
            <w:r>
              <w:rPr>
                <w:rFonts w:ascii="Times New Roman"/>
                <w:sz w:val="24"/>
              </w:rPr>
              <w:t>6851</w:t>
            </w:r>
          </w:p>
        </w:tc>
        <w:tc>
          <w:tcPr>
            <w:tcW w:w="1366" w:type="dxa"/>
            <w:vMerge w:val="restart"/>
            <w:tcBorders>
              <w:top w:val="single" w:color="000000" w:sz="6" w:space="0"/>
            </w:tcBorders>
          </w:tcPr>
          <w:p>
            <w:pPr>
              <w:pStyle w:val="11"/>
              <w:spacing w:before="2"/>
              <w:jc w:val="left"/>
              <w:rPr>
                <w:b/>
                <w:sz w:val="17"/>
              </w:rPr>
            </w:pPr>
          </w:p>
          <w:p>
            <w:pPr>
              <w:pStyle w:val="11"/>
              <w:ind w:left="203"/>
              <w:jc w:val="left"/>
              <w:rPr>
                <w:sz w:val="24"/>
              </w:rPr>
            </w:pPr>
            <w:r>
              <w:rPr>
                <w:sz w:val="24"/>
              </w:rPr>
              <w:t>取较大值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21" w:type="dxa"/>
            <w:tcBorders>
              <w:top w:val="single" w:color="000000" w:sz="6" w:space="0"/>
              <w:right w:val="single" w:color="000000" w:sz="6" w:space="0"/>
            </w:tcBorders>
          </w:tcPr>
          <w:p>
            <w:pPr>
              <w:pStyle w:val="11"/>
              <w:spacing w:before="44"/>
              <w:ind w:left="12"/>
              <w:rPr>
                <w:rFonts w:ascii="Times New Roman"/>
                <w:sz w:val="24"/>
              </w:rPr>
            </w:pPr>
            <w:r>
              <w:rPr>
                <w:rFonts w:ascii="Times New Roman"/>
                <w:sz w:val="24"/>
              </w:rPr>
              <w:t>2</w:t>
            </w:r>
          </w:p>
        </w:tc>
        <w:tc>
          <w:tcPr>
            <w:tcW w:w="2186" w:type="dxa"/>
            <w:tcBorders>
              <w:top w:val="single" w:color="000000" w:sz="6" w:space="0"/>
              <w:left w:val="single" w:color="000000" w:sz="6" w:space="0"/>
              <w:right w:val="single" w:color="000000" w:sz="6" w:space="0"/>
            </w:tcBorders>
          </w:tcPr>
          <w:p>
            <w:pPr>
              <w:pStyle w:val="11"/>
              <w:spacing w:before="28"/>
              <w:ind w:left="223" w:right="216"/>
              <w:rPr>
                <w:sz w:val="24"/>
              </w:rPr>
            </w:pPr>
            <w:r>
              <w:rPr>
                <w:sz w:val="24"/>
              </w:rPr>
              <w:t>弃土弃渣量</w:t>
            </w:r>
          </w:p>
        </w:tc>
        <w:tc>
          <w:tcPr>
            <w:tcW w:w="821" w:type="dxa"/>
            <w:tcBorders>
              <w:top w:val="single" w:color="000000" w:sz="6" w:space="0"/>
              <w:left w:val="single" w:color="000000" w:sz="6" w:space="0"/>
              <w:right w:val="single" w:color="000000" w:sz="6" w:space="0"/>
            </w:tcBorders>
          </w:tcPr>
          <w:p>
            <w:pPr>
              <w:pStyle w:val="11"/>
              <w:spacing w:before="44"/>
              <w:ind w:left="148" w:right="138"/>
              <w:rPr>
                <w:rFonts w:ascii="Times New Roman" w:hAnsi="Times New Roman"/>
                <w:sz w:val="24"/>
              </w:rPr>
            </w:pPr>
            <w:r>
              <w:rPr>
                <w:rFonts w:ascii="Times New Roman" w:hAnsi="Times New Roman"/>
                <w:sz w:val="24"/>
              </w:rPr>
              <w:t>m³</w:t>
            </w:r>
          </w:p>
        </w:tc>
        <w:tc>
          <w:tcPr>
            <w:tcW w:w="1218" w:type="dxa"/>
            <w:tcBorders>
              <w:top w:val="single" w:color="000000" w:sz="6" w:space="0"/>
              <w:left w:val="single" w:color="000000" w:sz="6" w:space="0"/>
              <w:right w:val="single" w:color="000000" w:sz="6" w:space="0"/>
            </w:tcBorders>
          </w:tcPr>
          <w:p>
            <w:pPr>
              <w:pStyle w:val="11"/>
              <w:spacing w:before="44"/>
              <w:ind w:left="11"/>
              <w:rPr>
                <w:rFonts w:ascii="Times New Roman"/>
                <w:sz w:val="24"/>
              </w:rPr>
            </w:pPr>
            <w:r>
              <w:rPr>
                <w:rFonts w:ascii="Times New Roman"/>
                <w:sz w:val="24"/>
              </w:rPr>
              <w:t>0</w:t>
            </w:r>
          </w:p>
        </w:tc>
        <w:tc>
          <w:tcPr>
            <w:tcW w:w="1239" w:type="dxa"/>
            <w:tcBorders>
              <w:top w:val="single" w:color="000000" w:sz="6" w:space="0"/>
              <w:left w:val="single" w:color="000000" w:sz="6" w:space="0"/>
              <w:right w:val="single" w:color="000000" w:sz="6" w:space="0"/>
            </w:tcBorders>
          </w:tcPr>
          <w:p>
            <w:pPr>
              <w:pStyle w:val="11"/>
              <w:spacing w:before="44"/>
              <w:ind w:left="7"/>
              <w:rPr>
                <w:rFonts w:ascii="Times New Roman"/>
                <w:sz w:val="24"/>
              </w:rPr>
            </w:pPr>
            <w:r>
              <w:rPr>
                <w:rFonts w:ascii="Times New Roman"/>
                <w:sz w:val="24"/>
              </w:rPr>
              <w:t>1</w:t>
            </w:r>
          </w:p>
        </w:tc>
        <w:tc>
          <w:tcPr>
            <w:tcW w:w="1636" w:type="dxa"/>
            <w:tcBorders>
              <w:top w:val="single" w:color="000000" w:sz="6" w:space="0"/>
              <w:left w:val="single" w:color="000000" w:sz="6" w:space="0"/>
            </w:tcBorders>
          </w:tcPr>
          <w:p>
            <w:pPr>
              <w:pStyle w:val="11"/>
              <w:spacing w:before="44"/>
              <w:ind w:left="5"/>
              <w:rPr>
                <w:rFonts w:ascii="Times New Roman"/>
                <w:sz w:val="24"/>
              </w:rPr>
            </w:pPr>
            <w:r>
              <w:rPr>
                <w:rFonts w:ascii="Times New Roman"/>
                <w:sz w:val="24"/>
              </w:rPr>
              <w:t>0</w:t>
            </w:r>
          </w:p>
        </w:tc>
        <w:tc>
          <w:tcPr>
            <w:tcW w:w="1366" w:type="dxa"/>
            <w:vMerge w:val="continue"/>
            <w:tcBorders>
              <w:top w:val="nil"/>
            </w:tcBorders>
          </w:tcPr>
          <w:p>
            <w:pPr>
              <w:rPr>
                <w:sz w:val="2"/>
                <w:szCs w:val="2"/>
              </w:rPr>
            </w:pPr>
          </w:p>
        </w:tc>
      </w:tr>
    </w:tbl>
    <w:p>
      <w:pPr>
        <w:spacing w:after="0"/>
        <w:rPr>
          <w:sz w:val="2"/>
          <w:szCs w:val="2"/>
        </w:rPr>
        <w:sectPr>
          <w:footerReference r:id="rId79" w:type="default"/>
          <w:pgSz w:w="11910" w:h="16840"/>
          <w:pgMar w:top="780" w:right="0" w:bottom="1200" w:left="980" w:header="0" w:footer="1014" w:gutter="0"/>
        </w:sectPr>
      </w:pPr>
    </w:p>
    <w:p>
      <w:pPr>
        <w:spacing w:before="53" w:after="22"/>
        <w:ind w:left="0" w:right="1419" w:firstLine="0"/>
        <w:jc w:val="right"/>
        <w:rPr>
          <w:sz w:val="21"/>
        </w:rPr>
      </w:pPr>
      <w:bookmarkStart w:id="298" w:name="7.1.2.6价格汇总表"/>
      <w:bookmarkEnd w:id="298"/>
      <w:r>
        <w:rPr>
          <w:w w:val="95"/>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54" name="组合 415"/>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53" name="直线 416"/>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15"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AOHUQ2TgIAAAYFAAAOAAAA&#10;AAAAAAEAIAAAACMBAABkcnMvZTJvRG9jLnhtbFBLBQYAAAAABgAGAFkBAADjBQAAAAA=&#10;">
                <o:lock v:ext="edit" aspectratio="f"/>
                <v:line id="直线 416" o:spid="_x0000_s1026" o:spt="20" style="position:absolute;left:0;top:5;height:0;width:9071;" filled="f" stroked="t" coordsize="21600,21600" o:gfxdata="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4SR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4"/>
        <w:spacing w:before="74" w:line="364" w:lineRule="auto"/>
        <w:ind w:left="438" w:right="1412" w:firstLine="480"/>
        <w:jc w:val="both"/>
      </w:pPr>
      <w:r>
        <w:t>注</w:t>
      </w:r>
      <w:r>
        <w:rPr>
          <w:rFonts w:ascii="Times New Roman" w:eastAsia="Times New Roman"/>
        </w:rPr>
        <w:t>:</w:t>
      </w:r>
      <w:r>
        <w:rPr>
          <w:spacing w:val="-11"/>
        </w:rPr>
        <w:t>本项目为建设类项目，根据《福建省物价局、福建省财政厅关于降低水土保持补</w:t>
      </w:r>
      <w:r>
        <w:t>偿费收费标准等有关问题的通知》（闽价费〔</w:t>
      </w:r>
      <w:r>
        <w:rPr>
          <w:rFonts w:ascii="Times New Roman" w:eastAsia="Times New Roman"/>
        </w:rPr>
        <w:t>2017</w:t>
      </w:r>
      <w:r>
        <w:t>〕</w:t>
      </w:r>
      <w:r>
        <w:rPr>
          <w:rFonts w:ascii="Times New Roman" w:eastAsia="Times New Roman"/>
        </w:rPr>
        <w:t xml:space="preserve">286 </w:t>
      </w:r>
      <w:r>
        <w:t>号），</w:t>
      </w:r>
      <w:r>
        <w:rPr>
          <w:spacing w:val="-2"/>
        </w:rPr>
        <w:t>本项目采用征占面积计</w:t>
      </w:r>
      <w:r>
        <w:rPr>
          <w:spacing w:val="-3"/>
        </w:rPr>
        <w:t xml:space="preserve">算水土保持补偿费。本工程总占地面积为 </w:t>
      </w:r>
      <w:r>
        <w:rPr>
          <w:rFonts w:ascii="Times New Roman" w:eastAsia="Times New Roman"/>
        </w:rPr>
        <w:t>6850.24m</w:t>
      </w:r>
      <w:r>
        <w:rPr>
          <w:rFonts w:ascii="Times New Roman" w:eastAsia="Times New Roman"/>
          <w:position w:val="8"/>
          <w:sz w:val="15"/>
        </w:rPr>
        <w:t>2</w:t>
      </w:r>
      <w:r>
        <w:rPr>
          <w:spacing w:val="-13"/>
        </w:rPr>
        <w:t xml:space="preserve">，不足 </w:t>
      </w:r>
      <w:r>
        <w:rPr>
          <w:rFonts w:ascii="Times New Roman" w:eastAsia="Times New Roman"/>
        </w:rPr>
        <w:t>1m</w:t>
      </w:r>
      <w:r>
        <w:rPr>
          <w:rFonts w:ascii="Times New Roman" w:eastAsia="Times New Roman"/>
          <w:position w:val="8"/>
          <w:sz w:val="15"/>
        </w:rPr>
        <w:t xml:space="preserve">2 </w:t>
      </w:r>
      <w:r>
        <w:rPr>
          <w:spacing w:val="-25"/>
        </w:rPr>
        <w:t xml:space="preserve">按 </w:t>
      </w:r>
      <w:r>
        <w:rPr>
          <w:rFonts w:ascii="Times New Roman" w:eastAsia="Times New Roman"/>
        </w:rPr>
        <w:t>1m</w:t>
      </w:r>
      <w:r>
        <w:rPr>
          <w:rFonts w:ascii="Times New Roman" w:eastAsia="Times New Roman"/>
          <w:position w:val="8"/>
          <w:sz w:val="15"/>
        </w:rPr>
        <w:t xml:space="preserve">2 </w:t>
      </w:r>
      <w:r>
        <w:t>计算，本工程总</w:t>
      </w:r>
      <w:r>
        <w:rPr>
          <w:spacing w:val="-6"/>
        </w:rPr>
        <w:t xml:space="preserve">计水土保持补偿费为 </w:t>
      </w:r>
      <w:r>
        <w:rPr>
          <w:rFonts w:ascii="Times New Roman" w:eastAsia="Times New Roman"/>
        </w:rPr>
        <w:t xml:space="preserve">6851 </w:t>
      </w:r>
      <w:r>
        <w:t>元。</w:t>
      </w:r>
    </w:p>
    <w:p>
      <w:pPr>
        <w:pStyle w:val="10"/>
        <w:numPr>
          <w:ilvl w:val="3"/>
          <w:numId w:val="53"/>
        </w:numPr>
        <w:tabs>
          <w:tab w:val="left" w:pos="1159"/>
        </w:tabs>
        <w:spacing w:before="0" w:after="0" w:line="305" w:lineRule="exact"/>
        <w:ind w:left="1158" w:right="0" w:hanging="721"/>
        <w:jc w:val="both"/>
        <w:rPr>
          <w:b/>
          <w:sz w:val="24"/>
        </w:rPr>
      </w:pPr>
      <w:bookmarkStart w:id="299" w:name="7.1.2.5水土保持投资年度安排"/>
      <w:bookmarkEnd w:id="299"/>
      <w:bookmarkStart w:id="300" w:name="7.1.2.5水土保持投资年度安排"/>
      <w:bookmarkEnd w:id="300"/>
      <w:r>
        <w:rPr>
          <w:b/>
          <w:sz w:val="24"/>
        </w:rPr>
        <w:t>水土保持投资年度安排</w:t>
      </w:r>
    </w:p>
    <w:p>
      <w:pPr>
        <w:pStyle w:val="4"/>
        <w:spacing w:before="160" w:line="364" w:lineRule="auto"/>
        <w:ind w:left="438" w:right="1292" w:firstLine="480"/>
      </w:pPr>
      <w:r>
        <w:t>根据</w:t>
      </w:r>
      <w:r>
        <w:rPr>
          <w:rFonts w:ascii="Times New Roman" w:hAnsi="Times New Roman" w:eastAsia="Times New Roman"/>
        </w:rPr>
        <w:t>“</w:t>
      </w:r>
      <w:r>
        <w:t>三同时</w:t>
      </w:r>
      <w:r>
        <w:rPr>
          <w:rFonts w:ascii="Times New Roman" w:hAnsi="Times New Roman" w:eastAsia="Times New Roman"/>
        </w:rPr>
        <w:t>”</w:t>
      </w:r>
      <w:r>
        <w:rPr>
          <w:spacing w:val="-13"/>
        </w:rPr>
        <w:t xml:space="preserve">原则，水土保持措施与主体工程同时设计、同时施工、同时投入使用， </w:t>
      </w:r>
      <w:r>
        <w:rPr>
          <w:spacing w:val="-2"/>
        </w:rPr>
        <w:t xml:space="preserve">结合主体工程施工进度，水土保持投资年度安排见表 </w:t>
      </w:r>
      <w:r>
        <w:rPr>
          <w:rFonts w:ascii="Times New Roman" w:hAnsi="Times New Roman" w:eastAsia="Times New Roman"/>
        </w:rPr>
        <w:t>7.1-8</w:t>
      </w:r>
      <w:r>
        <w:t>。其它费用中科研勘测设计</w:t>
      </w:r>
      <w:r>
        <w:rPr>
          <w:spacing w:val="-7"/>
        </w:rPr>
        <w:t>费、水土保持补偿费在第一年一次性支出，防治措施费用等根据建筑工程和植物工程施工进度支出。</w:t>
      </w:r>
    </w:p>
    <w:p>
      <w:pPr>
        <w:spacing w:before="0" w:line="306" w:lineRule="exact"/>
        <w:ind w:left="0" w:right="486" w:firstLine="0"/>
        <w:jc w:val="center"/>
        <w:rPr>
          <w:b/>
          <w:sz w:val="24"/>
        </w:rPr>
      </w:pPr>
      <w:r>
        <w:pict>
          <v:shape id="_x0000_s1441" o:spid="_x0000_s1441" o:spt="136" type="#_x0000_t136" style="position:absolute;left:0pt;margin-left:61.15pt;margin-top:113.25pt;height:60pt;width:480.05pt;mso-position-horizontal-relative:page;rotation:20643840f;z-index:-26536755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 xml:space="preserve">表 </w:t>
      </w:r>
      <w:r>
        <w:rPr>
          <w:rFonts w:ascii="Times New Roman" w:eastAsia="Times New Roman"/>
          <w:b/>
          <w:sz w:val="24"/>
        </w:rPr>
        <w:t xml:space="preserve">7.1-8 </w:t>
      </w:r>
      <w:r>
        <w:rPr>
          <w:b/>
          <w:sz w:val="24"/>
        </w:rPr>
        <w:t>水土保持投资年度安排表</w:t>
      </w:r>
    </w:p>
    <w:p>
      <w:pPr>
        <w:pStyle w:val="4"/>
        <w:spacing w:before="3" w:after="1"/>
        <w:rPr>
          <w:b/>
          <w:sz w:val="12"/>
        </w:rPr>
      </w:pPr>
    </w:p>
    <w:tbl>
      <w:tblPr>
        <w:tblStyle w:val="7"/>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3336"/>
        <w:gridCol w:w="1136"/>
        <w:gridCol w:w="1471"/>
        <w:gridCol w:w="1472"/>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vMerge w:val="restart"/>
            <w:tcBorders>
              <w:bottom w:val="single" w:color="000000" w:sz="6" w:space="0"/>
              <w:right w:val="single" w:color="000000" w:sz="6" w:space="0"/>
            </w:tcBorders>
          </w:tcPr>
          <w:p>
            <w:pPr>
              <w:pStyle w:val="11"/>
              <w:spacing w:before="65" w:line="242" w:lineRule="auto"/>
              <w:ind w:left="108" w:right="93"/>
              <w:jc w:val="left"/>
              <w:rPr>
                <w:sz w:val="24"/>
              </w:rPr>
            </w:pPr>
            <w:r>
              <w:rPr>
                <w:sz w:val="24"/>
              </w:rPr>
              <w:t>序号</w:t>
            </w:r>
          </w:p>
        </w:tc>
        <w:tc>
          <w:tcPr>
            <w:tcW w:w="3336" w:type="dxa"/>
            <w:vMerge w:val="restart"/>
            <w:tcBorders>
              <w:left w:val="single" w:color="000000" w:sz="6" w:space="0"/>
              <w:bottom w:val="single" w:color="000000" w:sz="6" w:space="0"/>
              <w:right w:val="single" w:color="000000" w:sz="6" w:space="0"/>
            </w:tcBorders>
          </w:tcPr>
          <w:p>
            <w:pPr>
              <w:pStyle w:val="11"/>
              <w:spacing w:before="3"/>
              <w:jc w:val="left"/>
              <w:rPr>
                <w:b/>
                <w:sz w:val="17"/>
              </w:rPr>
            </w:pPr>
          </w:p>
          <w:p>
            <w:pPr>
              <w:pStyle w:val="11"/>
              <w:ind w:left="825"/>
              <w:jc w:val="left"/>
              <w:rPr>
                <w:sz w:val="24"/>
              </w:rPr>
            </w:pPr>
            <w:r>
              <w:rPr>
                <w:sz w:val="24"/>
              </w:rPr>
              <w:t>工程或费用名称</w:t>
            </w:r>
          </w:p>
        </w:tc>
        <w:tc>
          <w:tcPr>
            <w:tcW w:w="1136" w:type="dxa"/>
            <w:vMerge w:val="restart"/>
            <w:tcBorders>
              <w:left w:val="single" w:color="000000" w:sz="6" w:space="0"/>
              <w:bottom w:val="single" w:color="000000" w:sz="6" w:space="0"/>
              <w:right w:val="single" w:color="000000" w:sz="6" w:space="0"/>
            </w:tcBorders>
          </w:tcPr>
          <w:p>
            <w:pPr>
              <w:pStyle w:val="11"/>
              <w:spacing w:before="65"/>
              <w:ind w:left="42" w:right="35"/>
              <w:rPr>
                <w:sz w:val="24"/>
              </w:rPr>
            </w:pPr>
            <w:r>
              <w:rPr>
                <w:sz w:val="24"/>
              </w:rPr>
              <w:t>合计</w:t>
            </w:r>
          </w:p>
          <w:p>
            <w:pPr>
              <w:pStyle w:val="11"/>
              <w:spacing w:before="4"/>
              <w:ind w:left="85" w:right="35"/>
              <w:rPr>
                <w:sz w:val="24"/>
              </w:rPr>
            </w:pPr>
            <w:r>
              <w:rPr>
                <w:sz w:val="24"/>
              </w:rPr>
              <w:t>（万元）</w:t>
            </w:r>
          </w:p>
        </w:tc>
        <w:tc>
          <w:tcPr>
            <w:tcW w:w="4359" w:type="dxa"/>
            <w:gridSpan w:val="3"/>
            <w:tcBorders>
              <w:left w:val="single" w:color="000000" w:sz="6" w:space="0"/>
              <w:bottom w:val="single" w:color="000000" w:sz="6" w:space="0"/>
            </w:tcBorders>
          </w:tcPr>
          <w:p>
            <w:pPr>
              <w:pStyle w:val="11"/>
              <w:spacing w:before="29"/>
              <w:ind w:left="1096"/>
              <w:jc w:val="left"/>
              <w:rPr>
                <w:sz w:val="24"/>
              </w:rPr>
            </w:pPr>
            <w:r>
              <w:rPr>
                <w:sz w:val="24"/>
              </w:rPr>
              <w:t>分年度投资（万元）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vMerge w:val="continue"/>
            <w:tcBorders>
              <w:top w:val="nil"/>
              <w:bottom w:val="single" w:color="000000" w:sz="6" w:space="0"/>
              <w:right w:val="single" w:color="000000" w:sz="6" w:space="0"/>
            </w:tcBorders>
          </w:tcPr>
          <w:p>
            <w:pPr>
              <w:rPr>
                <w:sz w:val="2"/>
                <w:szCs w:val="2"/>
              </w:rPr>
            </w:pPr>
          </w:p>
        </w:tc>
        <w:tc>
          <w:tcPr>
            <w:tcW w:w="3336" w:type="dxa"/>
            <w:vMerge w:val="continue"/>
            <w:tcBorders>
              <w:top w:val="nil"/>
              <w:left w:val="single" w:color="000000" w:sz="6" w:space="0"/>
              <w:bottom w:val="single" w:color="000000" w:sz="6" w:space="0"/>
              <w:right w:val="single" w:color="000000" w:sz="6" w:space="0"/>
            </w:tcBorders>
          </w:tcPr>
          <w:p>
            <w:pPr>
              <w:rPr>
                <w:sz w:val="2"/>
                <w:szCs w:val="2"/>
              </w:rPr>
            </w:pPr>
          </w:p>
        </w:tc>
        <w:tc>
          <w:tcPr>
            <w:tcW w:w="1136" w:type="dxa"/>
            <w:vMerge w:val="continue"/>
            <w:tcBorders>
              <w:top w:val="nil"/>
              <w:left w:val="single" w:color="000000" w:sz="6" w:space="0"/>
              <w:bottom w:val="single" w:color="000000" w:sz="6" w:space="0"/>
              <w:right w:val="single" w:color="000000" w:sz="6" w:space="0"/>
            </w:tcBorders>
          </w:tcPr>
          <w:p>
            <w:pPr>
              <w:rPr>
                <w:sz w:val="2"/>
                <w:szCs w:val="2"/>
              </w:rPr>
            </w:pP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0" w:right="374"/>
              <w:rPr>
                <w:rFonts w:ascii="Times New Roman"/>
                <w:sz w:val="24"/>
              </w:rPr>
            </w:pPr>
            <w:r>
              <w:rPr>
                <w:rFonts w:ascii="Times New Roman"/>
                <w:sz w:val="24"/>
              </w:rPr>
              <w:t>2020</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493"/>
              <w:jc w:val="left"/>
              <w:rPr>
                <w:rFonts w:ascii="Times New Roman"/>
                <w:sz w:val="24"/>
              </w:rPr>
            </w:pPr>
            <w:r>
              <w:rPr>
                <w:rFonts w:ascii="Times New Roman"/>
                <w:sz w:val="24"/>
              </w:rPr>
              <w:t>2021</w:t>
            </w:r>
          </w:p>
        </w:tc>
        <w:tc>
          <w:tcPr>
            <w:tcW w:w="1416" w:type="dxa"/>
            <w:tcBorders>
              <w:top w:val="single" w:color="000000" w:sz="6" w:space="0"/>
              <w:left w:val="single" w:color="000000" w:sz="6" w:space="0"/>
              <w:bottom w:val="single" w:color="000000" w:sz="6" w:space="0"/>
            </w:tcBorders>
          </w:tcPr>
          <w:p>
            <w:pPr>
              <w:pStyle w:val="11"/>
              <w:spacing w:before="45"/>
              <w:ind w:left="444" w:right="439"/>
              <w:rPr>
                <w:rFonts w:ascii="Times New Roman"/>
                <w:sz w:val="24"/>
              </w:rPr>
            </w:pPr>
            <w:r>
              <w:rPr>
                <w:rFonts w:ascii="Times New Roman"/>
                <w:sz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29"/>
              <w:ind w:left="108"/>
              <w:jc w:val="left"/>
              <w:rPr>
                <w:sz w:val="24"/>
              </w:rPr>
            </w:pPr>
            <w:r>
              <w:rPr>
                <w:sz w:val="24"/>
              </w:rPr>
              <w:t>一</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第一部分 工程措施</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18.88</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0.05</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462"/>
              <w:jc w:val="left"/>
              <w:rPr>
                <w:rFonts w:ascii="Times New Roman"/>
                <w:sz w:val="24"/>
              </w:rPr>
            </w:pPr>
            <w:r>
              <w:rPr>
                <w:rFonts w:ascii="Times New Roman"/>
                <w:sz w:val="24"/>
              </w:rPr>
              <w:t>18.83</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1</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主体工程区</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18.88</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0.05</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462"/>
              <w:jc w:val="left"/>
              <w:rPr>
                <w:rFonts w:ascii="Times New Roman"/>
                <w:sz w:val="24"/>
              </w:rPr>
            </w:pPr>
            <w:r>
              <w:rPr>
                <w:rFonts w:ascii="Times New Roman"/>
                <w:sz w:val="24"/>
              </w:rPr>
              <w:t>18.83</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56" w:type="dxa"/>
            <w:tcBorders>
              <w:top w:val="single" w:color="000000" w:sz="6" w:space="0"/>
              <w:bottom w:val="single" w:color="000000" w:sz="6" w:space="0"/>
              <w:right w:val="single" w:color="000000" w:sz="6" w:space="0"/>
            </w:tcBorders>
          </w:tcPr>
          <w:p>
            <w:pPr>
              <w:pStyle w:val="11"/>
              <w:spacing w:before="29"/>
              <w:ind w:left="108"/>
              <w:jc w:val="left"/>
              <w:rPr>
                <w:sz w:val="24"/>
              </w:rPr>
            </w:pPr>
            <w:r>
              <w:rPr>
                <w:sz w:val="24"/>
              </w:rPr>
              <w:t>二</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第二部分 植物措施</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6.81</w:t>
            </w:r>
          </w:p>
        </w:tc>
        <w:tc>
          <w:tcPr>
            <w:tcW w:w="1471"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6.81</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1</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主体工程区</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6.81</w:t>
            </w:r>
          </w:p>
        </w:tc>
        <w:tc>
          <w:tcPr>
            <w:tcW w:w="1471"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6.81</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29"/>
              <w:ind w:left="108"/>
              <w:jc w:val="left"/>
              <w:rPr>
                <w:sz w:val="24"/>
              </w:rPr>
            </w:pPr>
            <w:r>
              <w:rPr>
                <w:sz w:val="24"/>
              </w:rPr>
              <w:t>三</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第三部分 临时工程</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5.17</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4.93</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0.24</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1</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主体工程区</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2.34</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2.28</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0.05</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2</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施工场地区</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0.09</w:t>
            </w:r>
          </w:p>
        </w:tc>
        <w:tc>
          <w:tcPr>
            <w:tcW w:w="1471"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0.09</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3</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临时堆土场</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2.64</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2.64</w:t>
            </w:r>
          </w:p>
        </w:tc>
        <w:tc>
          <w:tcPr>
            <w:tcW w:w="147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4</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其他临时工程</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0.10</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0.01</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0.09</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56" w:type="dxa"/>
            <w:tcBorders>
              <w:top w:val="single" w:color="000000" w:sz="6" w:space="0"/>
              <w:bottom w:val="single" w:color="000000" w:sz="6" w:space="0"/>
              <w:right w:val="single" w:color="000000" w:sz="6" w:space="0"/>
            </w:tcBorders>
          </w:tcPr>
          <w:p>
            <w:pPr>
              <w:pStyle w:val="11"/>
              <w:spacing w:before="10" w:line="300" w:lineRule="exact"/>
              <w:ind w:left="108"/>
              <w:jc w:val="left"/>
              <w:rPr>
                <w:sz w:val="24"/>
              </w:rPr>
            </w:pPr>
            <w:r>
              <w:rPr>
                <w:sz w:val="24"/>
              </w:rPr>
              <w:t>四</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10" w:line="300" w:lineRule="exact"/>
              <w:ind w:left="85" w:right="75"/>
              <w:rPr>
                <w:sz w:val="24"/>
              </w:rPr>
            </w:pPr>
            <w:r>
              <w:rPr>
                <w:sz w:val="24"/>
              </w:rPr>
              <w:t>第四部分 独立费用</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26"/>
              <w:ind w:left="44" w:right="35"/>
              <w:rPr>
                <w:rFonts w:ascii="Times New Roman"/>
                <w:sz w:val="24"/>
              </w:rPr>
            </w:pPr>
            <w:r>
              <w:rPr>
                <w:rFonts w:ascii="Times New Roman"/>
                <w:sz w:val="24"/>
              </w:rPr>
              <w:t>17.84</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26"/>
              <w:ind w:left="382" w:right="374"/>
              <w:rPr>
                <w:rFonts w:ascii="Times New Roman"/>
                <w:sz w:val="24"/>
              </w:rPr>
            </w:pPr>
            <w:r>
              <w:rPr>
                <w:rFonts w:ascii="Times New Roman"/>
                <w:sz w:val="24"/>
              </w:rPr>
              <w:t>3.60</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26"/>
              <w:ind w:left="462"/>
              <w:jc w:val="left"/>
              <w:rPr>
                <w:rFonts w:ascii="Times New Roman"/>
                <w:sz w:val="24"/>
              </w:rPr>
            </w:pPr>
            <w:r>
              <w:rPr>
                <w:rFonts w:ascii="Times New Roman"/>
                <w:sz w:val="24"/>
              </w:rPr>
              <w:t>10.23</w:t>
            </w:r>
          </w:p>
        </w:tc>
        <w:tc>
          <w:tcPr>
            <w:tcW w:w="1416" w:type="dxa"/>
            <w:tcBorders>
              <w:top w:val="single" w:color="000000" w:sz="6" w:space="0"/>
              <w:left w:val="single" w:color="000000" w:sz="6" w:space="0"/>
              <w:bottom w:val="single" w:color="000000" w:sz="6" w:space="0"/>
            </w:tcBorders>
          </w:tcPr>
          <w:p>
            <w:pPr>
              <w:pStyle w:val="11"/>
              <w:spacing w:before="26"/>
              <w:ind w:left="444" w:right="437"/>
              <w:rPr>
                <w:rFonts w:ascii="Times New Roman"/>
                <w:sz w:val="24"/>
              </w:rPr>
            </w:pPr>
            <w:r>
              <w:rPr>
                <w:rFonts w:ascii="Times New Roman"/>
                <w:sz w:val="24"/>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1</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建设管理费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0.62</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0.05</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0.57</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2</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科研勘测设计费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1.50</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1.50</w:t>
            </w:r>
          </w:p>
        </w:tc>
        <w:tc>
          <w:tcPr>
            <w:tcW w:w="147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3</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工程建设监理费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4.00</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0.33</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3.67</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4</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水土保持监测费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9.72</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1.72</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4.00</w:t>
            </w:r>
          </w:p>
        </w:tc>
        <w:tc>
          <w:tcPr>
            <w:tcW w:w="1416" w:type="dxa"/>
            <w:tcBorders>
              <w:top w:val="single" w:color="000000" w:sz="6" w:space="0"/>
              <w:left w:val="single" w:color="000000" w:sz="6" w:space="0"/>
              <w:bottom w:val="single" w:color="000000" w:sz="6" w:space="0"/>
            </w:tcBorders>
          </w:tcPr>
          <w:p>
            <w:pPr>
              <w:pStyle w:val="11"/>
              <w:spacing w:before="45"/>
              <w:ind w:left="444" w:right="437"/>
              <w:rPr>
                <w:rFonts w:ascii="Times New Roman"/>
                <w:sz w:val="24"/>
              </w:rPr>
            </w:pPr>
            <w:r>
              <w:rPr>
                <w:rFonts w:ascii="Times New Roman"/>
                <w:sz w:val="24"/>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45"/>
              <w:ind w:left="168"/>
              <w:jc w:val="left"/>
              <w:rPr>
                <w:rFonts w:ascii="Times New Roman"/>
                <w:sz w:val="24"/>
              </w:rPr>
            </w:pPr>
            <w:r>
              <w:rPr>
                <w:rFonts w:ascii="Times New Roman"/>
                <w:sz w:val="24"/>
              </w:rPr>
              <w:t>5</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水土保持设施验收报告编制费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2.00</w:t>
            </w:r>
          </w:p>
        </w:tc>
        <w:tc>
          <w:tcPr>
            <w:tcW w:w="1471"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2.00</w:t>
            </w: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29"/>
              <w:ind w:left="108"/>
              <w:jc w:val="left"/>
              <w:rPr>
                <w:sz w:val="24"/>
              </w:rPr>
            </w:pPr>
            <w:r>
              <w:rPr>
                <w:sz w:val="24"/>
              </w:rPr>
              <w:t>五</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一～四部分之和</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48.70</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8.59</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462"/>
              <w:jc w:val="left"/>
              <w:rPr>
                <w:rFonts w:ascii="Times New Roman"/>
                <w:sz w:val="24"/>
              </w:rPr>
            </w:pPr>
            <w:r>
              <w:rPr>
                <w:rFonts w:ascii="Times New Roman"/>
                <w:sz w:val="24"/>
              </w:rPr>
              <w:t>36.11</w:t>
            </w:r>
          </w:p>
        </w:tc>
        <w:tc>
          <w:tcPr>
            <w:tcW w:w="1416" w:type="dxa"/>
            <w:tcBorders>
              <w:top w:val="single" w:color="000000" w:sz="6" w:space="0"/>
              <w:left w:val="single" w:color="000000" w:sz="6" w:space="0"/>
              <w:bottom w:val="single" w:color="000000" w:sz="6" w:space="0"/>
            </w:tcBorders>
          </w:tcPr>
          <w:p>
            <w:pPr>
              <w:pStyle w:val="11"/>
              <w:spacing w:before="45"/>
              <w:ind w:left="444" w:right="437"/>
              <w:rPr>
                <w:rFonts w:ascii="Times New Roman"/>
                <w:sz w:val="24"/>
              </w:rPr>
            </w:pPr>
            <w:r>
              <w:rPr>
                <w:rFonts w:ascii="Times New Roman"/>
                <w:sz w:val="24"/>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29"/>
              <w:ind w:left="108"/>
              <w:jc w:val="left"/>
              <w:rPr>
                <w:sz w:val="24"/>
              </w:rPr>
            </w:pPr>
            <w:r>
              <w:rPr>
                <w:sz w:val="24"/>
              </w:rPr>
              <w:t>六</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基本预备费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1.46</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0.11</w:t>
            </w:r>
          </w:p>
        </w:tc>
        <w:tc>
          <w:tcPr>
            <w:tcW w:w="1472" w:type="dxa"/>
            <w:tcBorders>
              <w:top w:val="single" w:color="000000" w:sz="6" w:space="0"/>
              <w:left w:val="single" w:color="000000" w:sz="6" w:space="0"/>
              <w:bottom w:val="single" w:color="000000" w:sz="6" w:space="0"/>
              <w:right w:val="single" w:color="000000" w:sz="6" w:space="0"/>
            </w:tcBorders>
          </w:tcPr>
          <w:p>
            <w:pPr>
              <w:pStyle w:val="11"/>
              <w:spacing w:before="45"/>
              <w:ind w:left="522"/>
              <w:jc w:val="left"/>
              <w:rPr>
                <w:rFonts w:ascii="Times New Roman"/>
                <w:sz w:val="24"/>
              </w:rPr>
            </w:pPr>
            <w:r>
              <w:rPr>
                <w:rFonts w:ascii="Times New Roman"/>
                <w:sz w:val="24"/>
              </w:rPr>
              <w:t>0.67</w:t>
            </w:r>
          </w:p>
        </w:tc>
        <w:tc>
          <w:tcPr>
            <w:tcW w:w="1416" w:type="dxa"/>
            <w:tcBorders>
              <w:top w:val="single" w:color="000000" w:sz="6" w:space="0"/>
              <w:left w:val="single" w:color="000000" w:sz="6" w:space="0"/>
              <w:bottom w:val="single" w:color="000000" w:sz="6" w:space="0"/>
            </w:tcBorders>
          </w:tcPr>
          <w:p>
            <w:pPr>
              <w:pStyle w:val="11"/>
              <w:spacing w:before="45"/>
              <w:ind w:left="444" w:right="437"/>
              <w:rPr>
                <w:rFonts w:ascii="Times New Roman"/>
                <w:sz w:val="24"/>
              </w:rPr>
            </w:pPr>
            <w:r>
              <w:rPr>
                <w:rFonts w:ascii="Times New Roman"/>
                <w:sz w:val="24"/>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56" w:type="dxa"/>
            <w:tcBorders>
              <w:top w:val="single" w:color="000000" w:sz="6" w:space="0"/>
              <w:bottom w:val="single" w:color="000000" w:sz="6" w:space="0"/>
              <w:right w:val="single" w:color="000000" w:sz="6" w:space="0"/>
            </w:tcBorders>
          </w:tcPr>
          <w:p>
            <w:pPr>
              <w:pStyle w:val="11"/>
              <w:spacing w:before="29"/>
              <w:ind w:left="108"/>
              <w:jc w:val="left"/>
              <w:rPr>
                <w:sz w:val="24"/>
              </w:rPr>
            </w:pPr>
            <w:r>
              <w:rPr>
                <w:sz w:val="24"/>
              </w:rPr>
              <w:t>七</w:t>
            </w:r>
          </w:p>
        </w:tc>
        <w:tc>
          <w:tcPr>
            <w:tcW w:w="3336" w:type="dxa"/>
            <w:tcBorders>
              <w:top w:val="single" w:color="000000" w:sz="6" w:space="0"/>
              <w:left w:val="single" w:color="000000" w:sz="6" w:space="0"/>
              <w:bottom w:val="single" w:color="000000" w:sz="6" w:space="0"/>
              <w:right w:val="single" w:color="000000" w:sz="6" w:space="0"/>
            </w:tcBorders>
          </w:tcPr>
          <w:p>
            <w:pPr>
              <w:pStyle w:val="11"/>
              <w:spacing w:before="29"/>
              <w:ind w:left="85" w:right="75"/>
              <w:rPr>
                <w:sz w:val="24"/>
              </w:rPr>
            </w:pPr>
            <w:r>
              <w:rPr>
                <w:sz w:val="24"/>
              </w:rPr>
              <w:t>水土保持补偿费</w:t>
            </w:r>
          </w:p>
        </w:tc>
        <w:tc>
          <w:tcPr>
            <w:tcW w:w="1136" w:type="dxa"/>
            <w:tcBorders>
              <w:top w:val="single" w:color="000000" w:sz="6" w:space="0"/>
              <w:left w:val="single" w:color="000000" w:sz="6" w:space="0"/>
              <w:bottom w:val="single" w:color="000000" w:sz="6" w:space="0"/>
              <w:right w:val="single" w:color="000000" w:sz="6" w:space="0"/>
            </w:tcBorders>
          </w:tcPr>
          <w:p>
            <w:pPr>
              <w:pStyle w:val="11"/>
              <w:spacing w:before="45"/>
              <w:ind w:left="44" w:right="35"/>
              <w:rPr>
                <w:rFonts w:ascii="Times New Roman"/>
                <w:sz w:val="24"/>
              </w:rPr>
            </w:pPr>
            <w:r>
              <w:rPr>
                <w:rFonts w:ascii="Times New Roman"/>
                <w:sz w:val="24"/>
              </w:rPr>
              <w:t>0.6851</w:t>
            </w:r>
          </w:p>
        </w:tc>
        <w:tc>
          <w:tcPr>
            <w:tcW w:w="1471" w:type="dxa"/>
            <w:tcBorders>
              <w:top w:val="single" w:color="000000" w:sz="6" w:space="0"/>
              <w:left w:val="single" w:color="000000" w:sz="6" w:space="0"/>
              <w:bottom w:val="single" w:color="000000" w:sz="6" w:space="0"/>
              <w:right w:val="single" w:color="000000" w:sz="6" w:space="0"/>
            </w:tcBorders>
          </w:tcPr>
          <w:p>
            <w:pPr>
              <w:pStyle w:val="11"/>
              <w:spacing w:before="45"/>
              <w:ind w:left="382" w:right="374"/>
              <w:rPr>
                <w:rFonts w:ascii="Times New Roman"/>
                <w:sz w:val="24"/>
              </w:rPr>
            </w:pPr>
            <w:r>
              <w:rPr>
                <w:rFonts w:ascii="Times New Roman"/>
                <w:sz w:val="24"/>
              </w:rPr>
              <w:t>0.6851</w:t>
            </w:r>
          </w:p>
        </w:tc>
        <w:tc>
          <w:tcPr>
            <w:tcW w:w="147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416"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56" w:type="dxa"/>
            <w:tcBorders>
              <w:top w:val="single" w:color="000000" w:sz="6" w:space="0"/>
              <w:right w:val="single" w:color="000000" w:sz="6" w:space="0"/>
            </w:tcBorders>
          </w:tcPr>
          <w:p>
            <w:pPr>
              <w:pStyle w:val="11"/>
              <w:spacing w:before="29"/>
              <w:ind w:left="108"/>
              <w:jc w:val="left"/>
              <w:rPr>
                <w:sz w:val="24"/>
              </w:rPr>
            </w:pPr>
            <w:r>
              <w:rPr>
                <w:sz w:val="24"/>
              </w:rPr>
              <w:t>八</w:t>
            </w:r>
          </w:p>
        </w:tc>
        <w:tc>
          <w:tcPr>
            <w:tcW w:w="3336" w:type="dxa"/>
            <w:tcBorders>
              <w:top w:val="single" w:color="000000" w:sz="6" w:space="0"/>
              <w:left w:val="single" w:color="000000" w:sz="6" w:space="0"/>
              <w:right w:val="single" w:color="000000" w:sz="6" w:space="0"/>
            </w:tcBorders>
          </w:tcPr>
          <w:p>
            <w:pPr>
              <w:pStyle w:val="11"/>
              <w:spacing w:before="29"/>
              <w:ind w:left="85" w:right="75"/>
              <w:rPr>
                <w:sz w:val="24"/>
              </w:rPr>
            </w:pPr>
            <w:r>
              <w:rPr>
                <w:sz w:val="24"/>
              </w:rPr>
              <w:t>水土保持总投资</w:t>
            </w:r>
          </w:p>
        </w:tc>
        <w:tc>
          <w:tcPr>
            <w:tcW w:w="1136" w:type="dxa"/>
            <w:tcBorders>
              <w:top w:val="single" w:color="000000" w:sz="6" w:space="0"/>
              <w:left w:val="single" w:color="000000" w:sz="6" w:space="0"/>
              <w:right w:val="single" w:color="000000" w:sz="6" w:space="0"/>
            </w:tcBorders>
          </w:tcPr>
          <w:p>
            <w:pPr>
              <w:pStyle w:val="11"/>
              <w:spacing w:before="45"/>
              <w:ind w:left="44" w:right="35"/>
              <w:rPr>
                <w:rFonts w:ascii="Times New Roman"/>
                <w:sz w:val="24"/>
              </w:rPr>
            </w:pPr>
            <w:r>
              <w:rPr>
                <w:rFonts w:ascii="Times New Roman"/>
                <w:sz w:val="24"/>
              </w:rPr>
              <w:t>50.84</w:t>
            </w:r>
          </w:p>
        </w:tc>
        <w:tc>
          <w:tcPr>
            <w:tcW w:w="1471" w:type="dxa"/>
            <w:tcBorders>
              <w:top w:val="single" w:color="000000" w:sz="6" w:space="0"/>
              <w:left w:val="single" w:color="000000" w:sz="6" w:space="0"/>
              <w:right w:val="single" w:color="000000" w:sz="6" w:space="0"/>
            </w:tcBorders>
          </w:tcPr>
          <w:p>
            <w:pPr>
              <w:pStyle w:val="11"/>
              <w:spacing w:before="45"/>
              <w:ind w:left="382" w:right="374"/>
              <w:rPr>
                <w:rFonts w:ascii="Times New Roman"/>
                <w:sz w:val="24"/>
              </w:rPr>
            </w:pPr>
            <w:r>
              <w:rPr>
                <w:rFonts w:ascii="Times New Roman"/>
                <w:sz w:val="24"/>
              </w:rPr>
              <w:t>9.38</w:t>
            </w:r>
          </w:p>
        </w:tc>
        <w:tc>
          <w:tcPr>
            <w:tcW w:w="1472" w:type="dxa"/>
            <w:tcBorders>
              <w:top w:val="single" w:color="000000" w:sz="6" w:space="0"/>
              <w:left w:val="single" w:color="000000" w:sz="6" w:space="0"/>
              <w:right w:val="single" w:color="000000" w:sz="6" w:space="0"/>
            </w:tcBorders>
          </w:tcPr>
          <w:p>
            <w:pPr>
              <w:pStyle w:val="11"/>
              <w:spacing w:before="45"/>
              <w:ind w:left="462"/>
              <w:jc w:val="left"/>
              <w:rPr>
                <w:rFonts w:ascii="Times New Roman"/>
                <w:sz w:val="24"/>
              </w:rPr>
            </w:pPr>
            <w:r>
              <w:rPr>
                <w:rFonts w:ascii="Times New Roman"/>
                <w:sz w:val="24"/>
              </w:rPr>
              <w:t>36.79</w:t>
            </w:r>
          </w:p>
        </w:tc>
        <w:tc>
          <w:tcPr>
            <w:tcW w:w="1416" w:type="dxa"/>
            <w:tcBorders>
              <w:top w:val="single" w:color="000000" w:sz="6" w:space="0"/>
              <w:left w:val="single" w:color="000000" w:sz="6" w:space="0"/>
            </w:tcBorders>
          </w:tcPr>
          <w:p>
            <w:pPr>
              <w:pStyle w:val="11"/>
              <w:spacing w:before="45"/>
              <w:ind w:left="444" w:right="437"/>
              <w:rPr>
                <w:rFonts w:ascii="Times New Roman"/>
                <w:sz w:val="24"/>
              </w:rPr>
            </w:pPr>
            <w:r>
              <w:rPr>
                <w:rFonts w:ascii="Times New Roman"/>
                <w:sz w:val="24"/>
              </w:rPr>
              <w:t>4.67</w:t>
            </w:r>
          </w:p>
        </w:tc>
      </w:tr>
    </w:tbl>
    <w:p>
      <w:pPr>
        <w:spacing w:after="0"/>
        <w:rPr>
          <w:rFonts w:ascii="Times New Roman"/>
          <w:sz w:val="24"/>
        </w:rPr>
        <w:sectPr>
          <w:footerReference r:id="rId80" w:type="default"/>
          <w:pgSz w:w="11910" w:h="16840"/>
          <w:pgMar w:top="780" w:right="0" w:bottom="1200" w:left="980" w:header="0" w:footer="1014" w:gutter="0"/>
        </w:sectPr>
      </w:pPr>
    </w:p>
    <w:p>
      <w:pPr>
        <w:spacing w:before="53" w:after="22"/>
        <w:ind w:left="438" w:right="0" w:firstLine="0"/>
        <w:jc w:val="left"/>
        <w:rPr>
          <w:sz w:val="21"/>
        </w:rPr>
      </w:pPr>
      <w:r>
        <w:pict>
          <v:shape id="_x0000_s1442" o:spid="_x0000_s1442" o:spt="136" type="#_x0000_t136" style="position:absolute;left:0pt;margin-left:61.15pt;margin-top:394.45pt;height:60pt;width:480.05pt;mso-position-horizontal-relative:page;mso-position-vertical-relative:page;rotation:20643840f;z-index:-26536550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z w:val="21"/>
        </w:rPr>
        <w:t>投资概算</w:t>
      </w:r>
    </w:p>
    <w:p>
      <w:pPr>
        <w:pStyle w:val="4"/>
        <w:spacing w:line="20" w:lineRule="exact"/>
        <w:ind w:left="433"/>
        <w:rPr>
          <w:sz w:val="2"/>
        </w:rPr>
      </w:pPr>
      <w:r>
        <w:rPr>
          <w:sz w:val="2"/>
        </w:rPr>
        <mc:AlternateContent>
          <mc:Choice Requires="wpg">
            <w:drawing>
              <wp:inline distT="0" distB="0" distL="114300" distR="114300">
                <wp:extent cx="5760085" cy="6350"/>
                <wp:effectExtent l="0" t="0" r="0" b="0"/>
                <wp:docPr id="160" name="组合 419"/>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59" name="直线 420"/>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19"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tjHe9QAAAADAQAADwAAAAAA&#10;AAABACAAAAAiAAAAZHJzL2Rvd25yZXYueG1sUEsBAhQAFAAAAAgAh07iQB1csEpQAgAABgUAAA4A&#10;AAAAAAAAAQAgAAAAIwEAAGRycy9lMm9Eb2MueG1sUEsFBgAAAAAGAAYAWQEAAOUFAAAAAA==&#10;">
                <o:lock v:ext="edit" aspectratio="f"/>
                <v:line id="直线 420" o:spid="_x0000_s1026" o:spt="20" style="position:absolute;left:0;top:5;height:0;width:9071;" filled="f" stroked="t" coordsize="21600,21600" o:gfxdata="UEsDBAoAAAAAAIdO4kAAAAAAAAAAAAAAAAAEAAAAZHJzL1BLAwQUAAAACACHTuJA7NB++b0AAADc&#10;AAAADwAAAGRycy9kb3ducmV2LnhtbEVPTWvCQBC9F/wPywje6iYFNa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0H75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3"/>
          <w:numId w:val="53"/>
        </w:numPr>
        <w:tabs>
          <w:tab w:val="left" w:pos="1639"/>
        </w:tabs>
        <w:spacing w:before="74" w:after="0" w:line="240" w:lineRule="auto"/>
        <w:ind w:left="1638" w:right="0" w:hanging="721"/>
        <w:jc w:val="left"/>
        <w:rPr>
          <w:b/>
          <w:sz w:val="24"/>
        </w:rPr>
      </w:pPr>
      <w:r>
        <w:rPr>
          <w:b/>
          <w:sz w:val="24"/>
        </w:rPr>
        <w:t>价格汇总表</w:t>
      </w:r>
    </w:p>
    <w:p>
      <w:pPr>
        <w:spacing w:before="158"/>
        <w:ind w:left="918" w:right="0" w:firstLine="0"/>
        <w:jc w:val="left"/>
        <w:rPr>
          <w:rFonts w:ascii="Times New Roman" w:eastAsia="Times New Roman"/>
          <w:b/>
          <w:sz w:val="24"/>
        </w:rPr>
      </w:pPr>
      <w:r>
        <w:rPr>
          <w:b/>
          <w:sz w:val="24"/>
        </w:rPr>
        <w:t xml:space="preserve">材料单价表、工程单价汇总表及施工机械台时费汇总表见表 </w:t>
      </w:r>
      <w:r>
        <w:rPr>
          <w:rFonts w:ascii="Times New Roman" w:eastAsia="Times New Roman"/>
          <w:b/>
          <w:sz w:val="24"/>
        </w:rPr>
        <w:t xml:space="preserve">7.1-9 </w:t>
      </w:r>
      <w:r>
        <w:rPr>
          <w:b/>
          <w:sz w:val="24"/>
        </w:rPr>
        <w:t xml:space="preserve">至 </w:t>
      </w:r>
      <w:r>
        <w:rPr>
          <w:rFonts w:ascii="Times New Roman" w:eastAsia="Times New Roman"/>
          <w:b/>
          <w:sz w:val="24"/>
        </w:rPr>
        <w:t>7.1-11</w:t>
      </w:r>
    </w:p>
    <w:p>
      <w:pPr>
        <w:pStyle w:val="4"/>
        <w:spacing w:before="3"/>
        <w:rPr>
          <w:rFonts w:ascii="Times New Roman"/>
          <w:b/>
          <w:sz w:val="21"/>
        </w:rPr>
      </w:pPr>
    </w:p>
    <w:p>
      <w:pPr>
        <w:pStyle w:val="4"/>
        <w:tabs>
          <w:tab w:val="left" w:pos="1039"/>
        </w:tabs>
        <w:spacing w:after="3"/>
        <w:ind w:right="498"/>
        <w:jc w:val="center"/>
      </w:pPr>
      <w:r>
        <w:t>表</w:t>
      </w:r>
      <w:r>
        <w:rPr>
          <w:spacing w:val="-61"/>
        </w:rPr>
        <w:t xml:space="preserve"> </w:t>
      </w:r>
      <w:r>
        <w:rPr>
          <w:rFonts w:ascii="Times New Roman" w:eastAsia="Times New Roman"/>
        </w:rPr>
        <w:t>7.1-9</w:t>
      </w:r>
      <w:r>
        <w:rPr>
          <w:rFonts w:ascii="Times New Roman" w:eastAsia="Times New Roman"/>
        </w:rPr>
        <w:tab/>
      </w:r>
      <w:r>
        <w:t>主要材料单价汇总表</w:t>
      </w:r>
    </w:p>
    <w:tbl>
      <w:tblPr>
        <w:tblStyle w:val="7"/>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17"/>
        <w:gridCol w:w="4034"/>
        <w:gridCol w:w="1317"/>
        <w:gridCol w:w="26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0" w:hRule="atLeast"/>
        </w:trPr>
        <w:tc>
          <w:tcPr>
            <w:tcW w:w="1317" w:type="dxa"/>
            <w:tcBorders>
              <w:bottom w:val="single" w:color="000000" w:sz="4" w:space="0"/>
              <w:right w:val="single" w:color="000000" w:sz="4" w:space="0"/>
            </w:tcBorders>
          </w:tcPr>
          <w:p>
            <w:pPr>
              <w:pStyle w:val="11"/>
              <w:spacing w:before="116"/>
              <w:ind w:left="397" w:right="380"/>
              <w:rPr>
                <w:sz w:val="24"/>
              </w:rPr>
            </w:pPr>
            <w:r>
              <w:rPr>
                <w:sz w:val="24"/>
              </w:rPr>
              <w:t>序号</w:t>
            </w:r>
          </w:p>
        </w:tc>
        <w:tc>
          <w:tcPr>
            <w:tcW w:w="4034" w:type="dxa"/>
            <w:tcBorders>
              <w:left w:val="single" w:color="000000" w:sz="4" w:space="0"/>
              <w:bottom w:val="single" w:color="000000" w:sz="4" w:space="0"/>
              <w:right w:val="single" w:color="000000" w:sz="4" w:space="0"/>
            </w:tcBorders>
          </w:tcPr>
          <w:p>
            <w:pPr>
              <w:pStyle w:val="11"/>
              <w:spacing w:before="116"/>
              <w:ind w:left="985" w:right="957"/>
              <w:rPr>
                <w:sz w:val="24"/>
              </w:rPr>
            </w:pPr>
            <w:r>
              <w:rPr>
                <w:sz w:val="24"/>
              </w:rPr>
              <w:t>项目</w:t>
            </w:r>
          </w:p>
        </w:tc>
        <w:tc>
          <w:tcPr>
            <w:tcW w:w="1317" w:type="dxa"/>
            <w:tcBorders>
              <w:left w:val="single" w:color="000000" w:sz="4" w:space="0"/>
              <w:bottom w:val="single" w:color="000000" w:sz="4" w:space="0"/>
              <w:right w:val="single" w:color="000000" w:sz="4" w:space="0"/>
            </w:tcBorders>
          </w:tcPr>
          <w:p>
            <w:pPr>
              <w:pStyle w:val="11"/>
              <w:spacing w:before="116"/>
              <w:ind w:left="383" w:right="354"/>
              <w:rPr>
                <w:sz w:val="24"/>
              </w:rPr>
            </w:pPr>
            <w:r>
              <w:rPr>
                <w:sz w:val="24"/>
              </w:rPr>
              <w:t>单位</w:t>
            </w:r>
          </w:p>
        </w:tc>
        <w:tc>
          <w:tcPr>
            <w:tcW w:w="2619" w:type="dxa"/>
            <w:tcBorders>
              <w:left w:val="single" w:color="000000" w:sz="4" w:space="0"/>
              <w:bottom w:val="single" w:color="000000" w:sz="4" w:space="0"/>
            </w:tcBorders>
          </w:tcPr>
          <w:p>
            <w:pPr>
              <w:pStyle w:val="11"/>
              <w:spacing w:before="116"/>
              <w:ind w:left="699" w:right="660"/>
              <w:rPr>
                <w:sz w:val="24"/>
              </w:rPr>
            </w:pPr>
            <w:r>
              <w:rPr>
                <w:sz w:val="24"/>
              </w:rPr>
              <w:t>价格（元）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6" w:line="274" w:lineRule="exact"/>
              <w:ind w:left="17"/>
              <w:rPr>
                <w:rFonts w:ascii="Times New Roman"/>
                <w:sz w:val="24"/>
              </w:rPr>
            </w:pPr>
            <w:r>
              <w:rPr>
                <w:rFonts w:ascii="Times New Roman"/>
                <w:sz w:val="24"/>
              </w:rPr>
              <w:t>1</w:t>
            </w:r>
          </w:p>
        </w:tc>
        <w:tc>
          <w:tcPr>
            <w:tcW w:w="4034" w:type="dxa"/>
            <w:tcBorders>
              <w:top w:val="single" w:color="000000" w:sz="4" w:space="0"/>
              <w:left w:val="single" w:color="000000" w:sz="4" w:space="0"/>
              <w:bottom w:val="single" w:color="000000" w:sz="4" w:space="0"/>
              <w:right w:val="single" w:color="000000" w:sz="4" w:space="0"/>
            </w:tcBorders>
          </w:tcPr>
          <w:p>
            <w:pPr>
              <w:pStyle w:val="11"/>
              <w:spacing w:line="290" w:lineRule="exact"/>
              <w:ind w:left="985" w:right="957"/>
              <w:rPr>
                <w:sz w:val="24"/>
              </w:rPr>
            </w:pPr>
            <w:r>
              <w:rPr>
                <w:sz w:val="24"/>
              </w:rPr>
              <w:t>人工</w:t>
            </w:r>
          </w:p>
        </w:tc>
        <w:tc>
          <w:tcPr>
            <w:tcW w:w="1317" w:type="dxa"/>
            <w:tcBorders>
              <w:top w:val="single" w:color="000000" w:sz="4" w:space="0"/>
              <w:left w:val="single" w:color="000000" w:sz="4" w:space="0"/>
              <w:bottom w:val="single" w:color="000000" w:sz="4" w:space="0"/>
              <w:right w:val="single" w:color="000000" w:sz="4" w:space="0"/>
            </w:tcBorders>
          </w:tcPr>
          <w:p>
            <w:pPr>
              <w:pStyle w:val="11"/>
              <w:spacing w:line="290" w:lineRule="exact"/>
              <w:ind w:left="383" w:right="354"/>
              <w:rPr>
                <w:sz w:val="24"/>
              </w:rPr>
            </w:pPr>
            <w:r>
              <w:rPr>
                <w:sz w:val="24"/>
              </w:rPr>
              <w:t>工日</w:t>
            </w:r>
          </w:p>
        </w:tc>
        <w:tc>
          <w:tcPr>
            <w:tcW w:w="2619" w:type="dxa"/>
            <w:tcBorders>
              <w:top w:val="single" w:color="000000" w:sz="4" w:space="0"/>
              <w:left w:val="single" w:color="000000" w:sz="4" w:space="0"/>
              <w:bottom w:val="single" w:color="000000" w:sz="4" w:space="0"/>
            </w:tcBorders>
          </w:tcPr>
          <w:p>
            <w:pPr>
              <w:pStyle w:val="11"/>
              <w:spacing w:before="16" w:line="274" w:lineRule="exact"/>
              <w:ind w:left="699" w:right="660"/>
              <w:rPr>
                <w:rFonts w:ascii="Times New Roman"/>
                <w:sz w:val="24"/>
              </w:rPr>
            </w:pPr>
            <w:r>
              <w:rPr>
                <w:rFonts w:ascii="Times New Roman"/>
                <w:sz w:val="24"/>
              </w:rPr>
              <w:t>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7" w:line="274" w:lineRule="exact"/>
              <w:ind w:left="17"/>
              <w:rPr>
                <w:rFonts w:ascii="Times New Roman"/>
                <w:sz w:val="24"/>
              </w:rPr>
            </w:pPr>
            <w:r>
              <w:rPr>
                <w:rFonts w:ascii="Times New Roman"/>
                <w:sz w:val="24"/>
              </w:rPr>
              <w:t>1</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985" w:right="957"/>
              <w:rPr>
                <w:sz w:val="24"/>
              </w:rPr>
            </w:pPr>
            <w:r>
              <w:rPr>
                <w:sz w:val="24"/>
              </w:rPr>
              <w:t>0#柴油</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383" w:right="354"/>
              <w:rPr>
                <w:rFonts w:ascii="Times New Roman"/>
                <w:sz w:val="24"/>
              </w:rPr>
            </w:pPr>
            <w:r>
              <w:rPr>
                <w:rFonts w:ascii="Times New Roman"/>
                <w:sz w:val="24"/>
              </w:rPr>
              <w:t>Kg</w:t>
            </w:r>
          </w:p>
        </w:tc>
        <w:tc>
          <w:tcPr>
            <w:tcW w:w="2619" w:type="dxa"/>
            <w:tcBorders>
              <w:top w:val="single" w:color="000000" w:sz="4" w:space="0"/>
              <w:left w:val="single" w:color="000000" w:sz="4" w:space="0"/>
              <w:bottom w:val="single" w:color="000000" w:sz="4" w:space="0"/>
            </w:tcBorders>
          </w:tcPr>
          <w:p>
            <w:pPr>
              <w:pStyle w:val="11"/>
              <w:spacing w:before="17" w:line="274" w:lineRule="exact"/>
              <w:ind w:left="697" w:right="660"/>
              <w:rPr>
                <w:rFonts w:ascii="Times New Roman"/>
                <w:sz w:val="24"/>
              </w:rPr>
            </w:pPr>
            <w:r>
              <w:rPr>
                <w:rFonts w:ascii="Times New Roman"/>
                <w:sz w:val="24"/>
              </w:rPr>
              <w:t>6.01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5" w:hRule="atLeast"/>
        </w:trPr>
        <w:tc>
          <w:tcPr>
            <w:tcW w:w="1317" w:type="dxa"/>
            <w:tcBorders>
              <w:top w:val="single" w:color="000000" w:sz="4" w:space="0"/>
              <w:bottom w:val="single" w:color="000000" w:sz="4" w:space="0"/>
              <w:right w:val="single" w:color="000000" w:sz="4" w:space="0"/>
            </w:tcBorders>
          </w:tcPr>
          <w:p>
            <w:pPr>
              <w:pStyle w:val="11"/>
              <w:spacing w:before="20" w:line="275" w:lineRule="exact"/>
              <w:ind w:left="17"/>
              <w:rPr>
                <w:rFonts w:ascii="Times New Roman"/>
                <w:sz w:val="24"/>
              </w:rPr>
            </w:pPr>
            <w:r>
              <w:rPr>
                <w:rFonts w:ascii="Times New Roman"/>
                <w:sz w:val="24"/>
              </w:rPr>
              <w:t>2</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4" w:line="291" w:lineRule="exact"/>
              <w:ind w:left="985" w:right="957"/>
              <w:rPr>
                <w:sz w:val="24"/>
              </w:rPr>
            </w:pPr>
            <w:r>
              <w:rPr>
                <w:sz w:val="24"/>
              </w:rPr>
              <w:t>92#汽油</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20" w:line="275" w:lineRule="exact"/>
              <w:ind w:left="383" w:right="354"/>
              <w:rPr>
                <w:rFonts w:ascii="Times New Roman"/>
                <w:sz w:val="24"/>
              </w:rPr>
            </w:pPr>
            <w:r>
              <w:rPr>
                <w:rFonts w:ascii="Times New Roman"/>
                <w:sz w:val="24"/>
              </w:rPr>
              <w:t>Kg</w:t>
            </w:r>
          </w:p>
        </w:tc>
        <w:tc>
          <w:tcPr>
            <w:tcW w:w="2619" w:type="dxa"/>
            <w:tcBorders>
              <w:top w:val="single" w:color="000000" w:sz="4" w:space="0"/>
              <w:left w:val="single" w:color="000000" w:sz="4" w:space="0"/>
              <w:bottom w:val="single" w:color="000000" w:sz="4" w:space="0"/>
            </w:tcBorders>
          </w:tcPr>
          <w:p>
            <w:pPr>
              <w:pStyle w:val="11"/>
              <w:spacing w:before="20" w:line="275" w:lineRule="exact"/>
              <w:ind w:left="697" w:right="660"/>
              <w:rPr>
                <w:rFonts w:ascii="Times New Roman"/>
                <w:sz w:val="24"/>
              </w:rPr>
            </w:pPr>
            <w:r>
              <w:rPr>
                <w:rFonts w:ascii="Times New Roman"/>
                <w:sz w:val="24"/>
              </w:rPr>
              <w:t>7.59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6" w:line="274" w:lineRule="exact"/>
              <w:ind w:left="17"/>
              <w:rPr>
                <w:rFonts w:ascii="Times New Roman"/>
                <w:sz w:val="24"/>
              </w:rPr>
            </w:pPr>
            <w:r>
              <w:rPr>
                <w:rFonts w:ascii="Times New Roman"/>
                <w:sz w:val="24"/>
              </w:rPr>
              <w:t>3</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3" w:line="288" w:lineRule="exact"/>
              <w:ind w:left="28"/>
              <w:rPr>
                <w:sz w:val="24"/>
              </w:rPr>
            </w:pPr>
            <w:r>
              <w:rPr>
                <w:sz w:val="24"/>
              </w:rPr>
              <w:t>风</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6" w:line="274" w:lineRule="exact"/>
              <w:ind w:left="383" w:right="354"/>
              <w:rPr>
                <w:rFonts w:ascii="Times New Roman" w:hAnsi="Times New Roman"/>
                <w:sz w:val="24"/>
              </w:rPr>
            </w:pPr>
            <w:r>
              <w:rPr>
                <w:rFonts w:ascii="Times New Roman" w:hAnsi="Times New Roman"/>
                <w:sz w:val="24"/>
              </w:rPr>
              <w:t>m³</w:t>
            </w:r>
          </w:p>
        </w:tc>
        <w:tc>
          <w:tcPr>
            <w:tcW w:w="2619" w:type="dxa"/>
            <w:tcBorders>
              <w:top w:val="single" w:color="000000" w:sz="4" w:space="0"/>
              <w:left w:val="single" w:color="000000" w:sz="4" w:space="0"/>
              <w:bottom w:val="single" w:color="000000" w:sz="4" w:space="0"/>
            </w:tcBorders>
          </w:tcPr>
          <w:p>
            <w:pPr>
              <w:pStyle w:val="11"/>
              <w:spacing w:before="16" w:line="274" w:lineRule="exact"/>
              <w:ind w:left="697" w:right="660"/>
              <w:rPr>
                <w:rFonts w:ascii="Times New Roman"/>
                <w:sz w:val="24"/>
              </w:rPr>
            </w:pPr>
            <w:r>
              <w:rPr>
                <w:rFonts w:ascii="Times New Roman"/>
                <w:sz w:val="24"/>
              </w:rPr>
              <w:t>0.12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5" w:hRule="atLeast"/>
        </w:trPr>
        <w:tc>
          <w:tcPr>
            <w:tcW w:w="1317" w:type="dxa"/>
            <w:tcBorders>
              <w:top w:val="single" w:color="000000" w:sz="4" w:space="0"/>
              <w:bottom w:val="single" w:color="000000" w:sz="4" w:space="0"/>
              <w:right w:val="single" w:color="000000" w:sz="4" w:space="0"/>
            </w:tcBorders>
          </w:tcPr>
          <w:p>
            <w:pPr>
              <w:pStyle w:val="11"/>
              <w:spacing w:before="19" w:line="275" w:lineRule="exact"/>
              <w:ind w:left="17"/>
              <w:rPr>
                <w:rFonts w:ascii="Times New Roman"/>
                <w:sz w:val="24"/>
              </w:rPr>
            </w:pPr>
            <w:r>
              <w:rPr>
                <w:rFonts w:ascii="Times New Roman"/>
                <w:sz w:val="24"/>
              </w:rPr>
              <w:t>4</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3" w:line="291" w:lineRule="exact"/>
              <w:ind w:left="28"/>
              <w:rPr>
                <w:sz w:val="24"/>
              </w:rPr>
            </w:pPr>
            <w:r>
              <w:rPr>
                <w:sz w:val="24"/>
              </w:rPr>
              <w:t>水</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9" w:line="275" w:lineRule="exact"/>
              <w:ind w:left="383" w:right="354"/>
              <w:rPr>
                <w:rFonts w:ascii="Times New Roman" w:hAnsi="Times New Roman"/>
                <w:sz w:val="24"/>
              </w:rPr>
            </w:pPr>
            <w:r>
              <w:rPr>
                <w:rFonts w:ascii="Times New Roman" w:hAnsi="Times New Roman"/>
                <w:sz w:val="24"/>
              </w:rPr>
              <w:t>m³</w:t>
            </w:r>
          </w:p>
        </w:tc>
        <w:tc>
          <w:tcPr>
            <w:tcW w:w="2619" w:type="dxa"/>
            <w:tcBorders>
              <w:top w:val="single" w:color="000000" w:sz="4" w:space="0"/>
              <w:left w:val="single" w:color="000000" w:sz="4" w:space="0"/>
              <w:bottom w:val="single" w:color="000000" w:sz="4" w:space="0"/>
            </w:tcBorders>
          </w:tcPr>
          <w:p>
            <w:pPr>
              <w:pStyle w:val="11"/>
              <w:spacing w:before="19" w:line="275" w:lineRule="exact"/>
              <w:ind w:left="697" w:right="660"/>
              <w:rPr>
                <w:rFonts w:ascii="Times New Roman"/>
                <w:sz w:val="24"/>
              </w:rPr>
            </w:pPr>
            <w:r>
              <w:rPr>
                <w:rFonts w:ascii="Times New Roman"/>
                <w:sz w:val="24"/>
              </w:rPr>
              <w:t>2.36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1317" w:type="dxa"/>
            <w:tcBorders>
              <w:top w:val="single" w:color="000000" w:sz="4" w:space="0"/>
              <w:bottom w:val="single" w:color="000000" w:sz="4" w:space="0"/>
              <w:right w:val="single" w:color="000000" w:sz="4" w:space="0"/>
            </w:tcBorders>
          </w:tcPr>
          <w:p>
            <w:pPr>
              <w:pStyle w:val="11"/>
              <w:spacing w:before="124"/>
              <w:ind w:left="17"/>
              <w:rPr>
                <w:rFonts w:ascii="Times New Roman"/>
                <w:sz w:val="24"/>
              </w:rPr>
            </w:pPr>
            <w:r>
              <w:rPr>
                <w:rFonts w:ascii="Times New Roman"/>
                <w:sz w:val="24"/>
              </w:rPr>
              <w:t>5</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108"/>
              <w:ind w:left="28"/>
              <w:rPr>
                <w:sz w:val="24"/>
              </w:rPr>
            </w:pPr>
            <w:r>
              <w:rPr>
                <w:sz w:val="24"/>
              </w:rPr>
              <w:t>电</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24"/>
              <w:ind w:left="383" w:right="356"/>
              <w:rPr>
                <w:rFonts w:ascii="Times New Roman"/>
                <w:sz w:val="24"/>
              </w:rPr>
            </w:pPr>
            <w:r>
              <w:rPr>
                <w:rFonts w:ascii="Times New Roman"/>
                <w:sz w:val="24"/>
              </w:rPr>
              <w:t>Kw.h</w:t>
            </w:r>
          </w:p>
        </w:tc>
        <w:tc>
          <w:tcPr>
            <w:tcW w:w="2619" w:type="dxa"/>
            <w:tcBorders>
              <w:top w:val="single" w:color="000000" w:sz="4" w:space="0"/>
              <w:left w:val="single" w:color="000000" w:sz="4" w:space="0"/>
              <w:bottom w:val="single" w:color="000000" w:sz="4" w:space="0"/>
            </w:tcBorders>
          </w:tcPr>
          <w:p>
            <w:pPr>
              <w:pStyle w:val="11"/>
              <w:spacing w:before="124"/>
              <w:ind w:left="697" w:right="660"/>
              <w:rPr>
                <w:rFonts w:ascii="Times New Roman"/>
                <w:sz w:val="24"/>
              </w:rPr>
            </w:pPr>
            <w:r>
              <w:rPr>
                <w:rFonts w:ascii="Times New Roman"/>
                <w:sz w:val="24"/>
              </w:rPr>
              <w:t>0.848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5" w:hRule="atLeast"/>
        </w:trPr>
        <w:tc>
          <w:tcPr>
            <w:tcW w:w="1317" w:type="dxa"/>
            <w:tcBorders>
              <w:top w:val="single" w:color="000000" w:sz="4" w:space="0"/>
              <w:bottom w:val="single" w:color="000000" w:sz="4" w:space="0"/>
              <w:right w:val="single" w:color="000000" w:sz="4" w:space="0"/>
            </w:tcBorders>
          </w:tcPr>
          <w:p>
            <w:pPr>
              <w:pStyle w:val="11"/>
              <w:spacing w:before="19"/>
              <w:ind w:left="17"/>
              <w:rPr>
                <w:rFonts w:ascii="Times New Roman"/>
                <w:sz w:val="24"/>
              </w:rPr>
            </w:pPr>
            <w:r>
              <w:rPr>
                <w:rFonts w:ascii="Times New Roman"/>
                <w:sz w:val="24"/>
              </w:rPr>
              <w:t>6</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3" w:line="292" w:lineRule="exact"/>
              <w:ind w:left="985" w:right="957"/>
              <w:rPr>
                <w:sz w:val="24"/>
              </w:rPr>
            </w:pPr>
            <w:r>
              <w:rPr>
                <w:sz w:val="24"/>
              </w:rPr>
              <w:t>天然河砂</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9"/>
              <w:ind w:left="383" w:right="354"/>
              <w:rPr>
                <w:rFonts w:ascii="Times New Roman" w:hAnsi="Times New Roman"/>
                <w:sz w:val="24"/>
              </w:rPr>
            </w:pPr>
            <w:r>
              <w:rPr>
                <w:rFonts w:ascii="Times New Roman" w:hAnsi="Times New Roman"/>
                <w:sz w:val="24"/>
              </w:rPr>
              <w:t>m³</w:t>
            </w:r>
          </w:p>
        </w:tc>
        <w:tc>
          <w:tcPr>
            <w:tcW w:w="2619" w:type="dxa"/>
            <w:tcBorders>
              <w:top w:val="single" w:color="000000" w:sz="4" w:space="0"/>
              <w:left w:val="single" w:color="000000" w:sz="4" w:space="0"/>
              <w:bottom w:val="single" w:color="000000" w:sz="4" w:space="0"/>
            </w:tcBorders>
          </w:tcPr>
          <w:p>
            <w:pPr>
              <w:pStyle w:val="11"/>
              <w:spacing w:before="19"/>
              <w:ind w:left="697" w:right="660"/>
              <w:rPr>
                <w:rFonts w:ascii="Times New Roman"/>
                <w:sz w:val="24"/>
              </w:rPr>
            </w:pPr>
            <w:r>
              <w:rPr>
                <w:rFonts w:ascii="Times New Roman"/>
                <w:sz w:val="24"/>
              </w:rPr>
              <w:t>90.9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8" w:line="274" w:lineRule="exact"/>
              <w:ind w:left="17"/>
              <w:rPr>
                <w:rFonts w:ascii="Times New Roman"/>
                <w:sz w:val="24"/>
              </w:rPr>
            </w:pPr>
            <w:r>
              <w:rPr>
                <w:rFonts w:ascii="Times New Roman"/>
                <w:sz w:val="24"/>
              </w:rPr>
              <w:t>7</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2" w:line="290" w:lineRule="exact"/>
              <w:ind w:left="985" w:right="959"/>
              <w:rPr>
                <w:sz w:val="24"/>
              </w:rPr>
            </w:pPr>
            <w:r>
              <w:rPr>
                <w:sz w:val="24"/>
              </w:rPr>
              <w:t>碎石（直径 5-16）</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8" w:line="274" w:lineRule="exact"/>
              <w:ind w:left="383" w:right="354"/>
              <w:rPr>
                <w:rFonts w:ascii="Times New Roman" w:hAnsi="Times New Roman"/>
                <w:sz w:val="24"/>
              </w:rPr>
            </w:pPr>
            <w:r>
              <w:rPr>
                <w:rFonts w:ascii="Times New Roman" w:hAnsi="Times New Roman"/>
                <w:sz w:val="24"/>
              </w:rPr>
              <w:t>m³</w:t>
            </w:r>
          </w:p>
        </w:tc>
        <w:tc>
          <w:tcPr>
            <w:tcW w:w="2619" w:type="dxa"/>
            <w:tcBorders>
              <w:top w:val="single" w:color="000000" w:sz="4" w:space="0"/>
              <w:left w:val="single" w:color="000000" w:sz="4" w:space="0"/>
              <w:bottom w:val="single" w:color="000000" w:sz="4" w:space="0"/>
            </w:tcBorders>
          </w:tcPr>
          <w:p>
            <w:pPr>
              <w:pStyle w:val="11"/>
              <w:spacing w:before="18" w:line="274" w:lineRule="exact"/>
              <w:ind w:left="697" w:right="660"/>
              <w:rPr>
                <w:rFonts w:ascii="Times New Roman"/>
                <w:sz w:val="24"/>
              </w:rPr>
            </w:pPr>
            <w:r>
              <w:rPr>
                <w:rFonts w:ascii="Times New Roman"/>
                <w:sz w:val="24"/>
              </w:rPr>
              <w:t>105.04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5" w:hRule="atLeast"/>
        </w:trPr>
        <w:tc>
          <w:tcPr>
            <w:tcW w:w="1317" w:type="dxa"/>
            <w:tcBorders>
              <w:top w:val="single" w:color="000000" w:sz="4" w:space="0"/>
              <w:bottom w:val="single" w:color="000000" w:sz="4" w:space="0"/>
              <w:right w:val="single" w:color="000000" w:sz="4" w:space="0"/>
            </w:tcBorders>
          </w:tcPr>
          <w:p>
            <w:pPr>
              <w:pStyle w:val="11"/>
              <w:spacing w:before="17"/>
              <w:ind w:left="17"/>
              <w:rPr>
                <w:rFonts w:ascii="Times New Roman"/>
                <w:sz w:val="24"/>
              </w:rPr>
            </w:pPr>
            <w:r>
              <w:rPr>
                <w:rFonts w:ascii="Times New Roman"/>
                <w:sz w:val="24"/>
              </w:rPr>
              <w:t>8</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1" w:line="293" w:lineRule="exact"/>
              <w:ind w:left="985" w:right="957"/>
              <w:rPr>
                <w:sz w:val="24"/>
              </w:rPr>
            </w:pPr>
            <w:r>
              <w:rPr>
                <w:sz w:val="24"/>
              </w:rPr>
              <w:t>水泥砖</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 w:line="293" w:lineRule="exact"/>
              <w:ind w:left="383" w:right="354"/>
              <w:rPr>
                <w:sz w:val="24"/>
              </w:rPr>
            </w:pPr>
            <w:r>
              <w:rPr>
                <w:sz w:val="24"/>
              </w:rPr>
              <w:t>千块</w:t>
            </w:r>
          </w:p>
        </w:tc>
        <w:tc>
          <w:tcPr>
            <w:tcW w:w="2619" w:type="dxa"/>
            <w:tcBorders>
              <w:top w:val="single" w:color="000000" w:sz="4" w:space="0"/>
              <w:left w:val="single" w:color="000000" w:sz="4" w:space="0"/>
              <w:bottom w:val="single" w:color="000000" w:sz="4" w:space="0"/>
            </w:tcBorders>
          </w:tcPr>
          <w:p>
            <w:pPr>
              <w:pStyle w:val="11"/>
              <w:spacing w:before="17"/>
              <w:ind w:left="699" w:right="660"/>
              <w:rPr>
                <w:rFonts w:ascii="Times New Roman"/>
                <w:sz w:val="24"/>
              </w:rPr>
            </w:pPr>
            <w:r>
              <w:rPr>
                <w:rFonts w:ascii="Times New Roman"/>
                <w:sz w:val="24"/>
              </w:rPr>
              <w:t>540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6" w:line="274" w:lineRule="exact"/>
              <w:ind w:left="17"/>
              <w:rPr>
                <w:rFonts w:ascii="Times New Roman"/>
                <w:sz w:val="24"/>
              </w:rPr>
            </w:pPr>
            <w:r>
              <w:rPr>
                <w:rFonts w:ascii="Times New Roman"/>
                <w:sz w:val="24"/>
              </w:rPr>
              <w:t>9</w:t>
            </w:r>
          </w:p>
        </w:tc>
        <w:tc>
          <w:tcPr>
            <w:tcW w:w="4034" w:type="dxa"/>
            <w:tcBorders>
              <w:top w:val="single" w:color="000000" w:sz="4" w:space="0"/>
              <w:left w:val="single" w:color="000000" w:sz="4" w:space="0"/>
              <w:bottom w:val="single" w:color="000000" w:sz="4" w:space="0"/>
              <w:right w:val="single" w:color="000000" w:sz="4" w:space="0"/>
            </w:tcBorders>
          </w:tcPr>
          <w:p>
            <w:pPr>
              <w:pStyle w:val="11"/>
              <w:spacing w:line="290" w:lineRule="exact"/>
              <w:ind w:left="985" w:right="957"/>
              <w:rPr>
                <w:sz w:val="24"/>
              </w:rPr>
            </w:pPr>
            <w:r>
              <w:rPr>
                <w:sz w:val="24"/>
              </w:rPr>
              <w:t>编织袋</w:t>
            </w:r>
          </w:p>
        </w:tc>
        <w:tc>
          <w:tcPr>
            <w:tcW w:w="1317" w:type="dxa"/>
            <w:tcBorders>
              <w:top w:val="single" w:color="000000" w:sz="4" w:space="0"/>
              <w:left w:val="single" w:color="000000" w:sz="4" w:space="0"/>
              <w:bottom w:val="single" w:color="000000" w:sz="4" w:space="0"/>
              <w:right w:val="single" w:color="000000" w:sz="4" w:space="0"/>
            </w:tcBorders>
          </w:tcPr>
          <w:p>
            <w:pPr>
              <w:pStyle w:val="11"/>
              <w:spacing w:line="290" w:lineRule="exact"/>
              <w:ind w:left="29"/>
              <w:rPr>
                <w:sz w:val="24"/>
              </w:rPr>
            </w:pPr>
            <w:r>
              <w:rPr>
                <w:sz w:val="24"/>
              </w:rPr>
              <w:t>个</w:t>
            </w:r>
          </w:p>
        </w:tc>
        <w:tc>
          <w:tcPr>
            <w:tcW w:w="2619" w:type="dxa"/>
            <w:tcBorders>
              <w:top w:val="single" w:color="000000" w:sz="4" w:space="0"/>
              <w:left w:val="single" w:color="000000" w:sz="4" w:space="0"/>
              <w:bottom w:val="single" w:color="000000" w:sz="4" w:space="0"/>
            </w:tcBorders>
          </w:tcPr>
          <w:p>
            <w:pPr>
              <w:pStyle w:val="11"/>
              <w:spacing w:before="16" w:line="274" w:lineRule="exact"/>
              <w:ind w:left="697" w:right="660"/>
              <w:rPr>
                <w:rFonts w:ascii="Times New Roman"/>
                <w:sz w:val="24"/>
              </w:rPr>
            </w:pPr>
            <w:r>
              <w:rPr>
                <w:rFonts w:ascii="Times New Roman"/>
                <w:sz w:val="24"/>
              </w:rPr>
              <w:t>0.31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7" w:line="274" w:lineRule="exact"/>
              <w:ind w:left="397" w:right="380"/>
              <w:rPr>
                <w:rFonts w:ascii="Times New Roman"/>
                <w:sz w:val="24"/>
              </w:rPr>
            </w:pPr>
            <w:r>
              <w:rPr>
                <w:rFonts w:ascii="Times New Roman"/>
                <w:sz w:val="24"/>
              </w:rPr>
              <w:t>10</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985" w:right="957"/>
              <w:rPr>
                <w:sz w:val="24"/>
              </w:rPr>
            </w:pPr>
            <w:r>
              <w:rPr>
                <w:sz w:val="24"/>
              </w:rPr>
              <w:t>有机肥</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 w:line="290" w:lineRule="exact"/>
              <w:ind w:left="383" w:right="354"/>
              <w:rPr>
                <w:sz w:val="24"/>
              </w:rPr>
            </w:pPr>
            <w:r>
              <w:rPr>
                <w:sz w:val="24"/>
              </w:rPr>
              <w:t>Kg</w:t>
            </w:r>
          </w:p>
        </w:tc>
        <w:tc>
          <w:tcPr>
            <w:tcW w:w="2619" w:type="dxa"/>
            <w:tcBorders>
              <w:top w:val="single" w:color="000000" w:sz="4" w:space="0"/>
              <w:left w:val="single" w:color="000000" w:sz="4" w:space="0"/>
              <w:bottom w:val="single" w:color="000000" w:sz="4" w:space="0"/>
            </w:tcBorders>
          </w:tcPr>
          <w:p>
            <w:pPr>
              <w:pStyle w:val="11"/>
              <w:spacing w:before="17" w:line="274" w:lineRule="exact"/>
              <w:ind w:left="697" w:right="660"/>
              <w:rPr>
                <w:rFonts w:ascii="Times New Roman"/>
                <w:sz w:val="24"/>
              </w:rPr>
            </w:pPr>
            <w:r>
              <w:rPr>
                <w:rFonts w:ascii="Times New Roman"/>
                <w:sz w:val="24"/>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7" w:line="273" w:lineRule="exact"/>
              <w:ind w:left="397" w:right="380"/>
              <w:rPr>
                <w:rFonts w:ascii="Times New Roman"/>
                <w:sz w:val="24"/>
              </w:rPr>
            </w:pPr>
            <w:r>
              <w:rPr>
                <w:rFonts w:ascii="Times New Roman"/>
                <w:sz w:val="24"/>
              </w:rPr>
              <w:t>11</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1" w:line="289" w:lineRule="exact"/>
              <w:ind w:left="985" w:right="957"/>
              <w:rPr>
                <w:sz w:val="24"/>
              </w:rPr>
            </w:pPr>
            <w:r>
              <w:rPr>
                <w:sz w:val="24"/>
              </w:rPr>
              <w:t>水泥（32.5）</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7" w:line="273" w:lineRule="exact"/>
              <w:ind w:left="27"/>
              <w:rPr>
                <w:rFonts w:ascii="Times New Roman"/>
                <w:sz w:val="24"/>
              </w:rPr>
            </w:pPr>
            <w:r>
              <w:rPr>
                <w:rFonts w:ascii="Times New Roman"/>
                <w:sz w:val="24"/>
              </w:rPr>
              <w:t>T</w:t>
            </w:r>
          </w:p>
        </w:tc>
        <w:tc>
          <w:tcPr>
            <w:tcW w:w="2619" w:type="dxa"/>
            <w:tcBorders>
              <w:top w:val="single" w:color="000000" w:sz="4" w:space="0"/>
              <w:left w:val="single" w:color="000000" w:sz="4" w:space="0"/>
              <w:bottom w:val="single" w:color="000000" w:sz="4" w:space="0"/>
            </w:tcBorders>
          </w:tcPr>
          <w:p>
            <w:pPr>
              <w:pStyle w:val="11"/>
              <w:spacing w:before="17" w:line="273" w:lineRule="exact"/>
              <w:ind w:left="699" w:right="660"/>
              <w:rPr>
                <w:rFonts w:ascii="Times New Roman"/>
                <w:sz w:val="24"/>
              </w:rPr>
            </w:pPr>
            <w:r>
              <w:rPr>
                <w:rFonts w:ascii="Times New Roman"/>
                <w:sz w:val="24"/>
              </w:rPr>
              <w:t>530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6"/>
              <w:ind w:left="397" w:right="380"/>
              <w:rPr>
                <w:rFonts w:ascii="Times New Roman"/>
                <w:sz w:val="24"/>
              </w:rPr>
            </w:pPr>
            <w:r>
              <w:rPr>
                <w:rFonts w:ascii="Times New Roman"/>
                <w:sz w:val="24"/>
              </w:rPr>
              <w:t>12</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2" w:line="290" w:lineRule="exact"/>
              <w:ind w:left="985" w:right="957"/>
              <w:rPr>
                <w:sz w:val="24"/>
              </w:rPr>
            </w:pPr>
            <w:r>
              <w:rPr>
                <w:sz w:val="24"/>
              </w:rPr>
              <w:t>水泥（42.5）</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6"/>
              <w:ind w:left="27"/>
              <w:rPr>
                <w:rFonts w:ascii="Times New Roman"/>
                <w:sz w:val="24"/>
              </w:rPr>
            </w:pPr>
            <w:r>
              <w:rPr>
                <w:rFonts w:ascii="Times New Roman"/>
                <w:sz w:val="24"/>
              </w:rPr>
              <w:t>T</w:t>
            </w:r>
          </w:p>
        </w:tc>
        <w:tc>
          <w:tcPr>
            <w:tcW w:w="2619" w:type="dxa"/>
            <w:tcBorders>
              <w:top w:val="single" w:color="000000" w:sz="4" w:space="0"/>
              <w:left w:val="single" w:color="000000" w:sz="4" w:space="0"/>
              <w:bottom w:val="single" w:color="000000" w:sz="4" w:space="0"/>
            </w:tcBorders>
          </w:tcPr>
          <w:p>
            <w:pPr>
              <w:pStyle w:val="11"/>
              <w:spacing w:before="16"/>
              <w:ind w:left="699" w:right="660"/>
              <w:rPr>
                <w:rFonts w:ascii="Times New Roman"/>
                <w:sz w:val="24"/>
              </w:rPr>
            </w:pPr>
            <w:r>
              <w:rPr>
                <w:rFonts w:ascii="Times New Roman"/>
                <w:sz w:val="24"/>
              </w:rPr>
              <w:t>560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5" w:line="275" w:lineRule="exact"/>
              <w:ind w:left="397" w:right="380"/>
              <w:rPr>
                <w:rFonts w:ascii="Times New Roman"/>
                <w:sz w:val="24"/>
              </w:rPr>
            </w:pPr>
            <w:r>
              <w:rPr>
                <w:rFonts w:ascii="Times New Roman"/>
                <w:sz w:val="24"/>
              </w:rPr>
              <w:t>13</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2" w:line="289" w:lineRule="exact"/>
              <w:ind w:left="985" w:right="959"/>
              <w:rPr>
                <w:sz w:val="24"/>
              </w:rPr>
            </w:pPr>
            <w:r>
              <w:rPr>
                <w:sz w:val="24"/>
              </w:rPr>
              <w:t>C20 砼</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5" w:line="275" w:lineRule="exact"/>
              <w:ind w:left="383" w:right="354"/>
              <w:rPr>
                <w:rFonts w:ascii="Times New Roman" w:hAnsi="Times New Roman"/>
                <w:sz w:val="24"/>
              </w:rPr>
            </w:pPr>
            <w:r>
              <w:rPr>
                <w:rFonts w:ascii="Times New Roman" w:hAnsi="Times New Roman"/>
                <w:sz w:val="24"/>
              </w:rPr>
              <w:t>m³</w:t>
            </w:r>
          </w:p>
        </w:tc>
        <w:tc>
          <w:tcPr>
            <w:tcW w:w="2619" w:type="dxa"/>
            <w:tcBorders>
              <w:top w:val="single" w:color="000000" w:sz="4" w:space="0"/>
              <w:left w:val="single" w:color="000000" w:sz="4" w:space="0"/>
              <w:bottom w:val="single" w:color="000000" w:sz="4" w:space="0"/>
            </w:tcBorders>
          </w:tcPr>
          <w:p>
            <w:pPr>
              <w:pStyle w:val="11"/>
              <w:spacing w:before="15" w:line="275" w:lineRule="exact"/>
              <w:ind w:left="699" w:right="660"/>
              <w:rPr>
                <w:rFonts w:ascii="Times New Roman"/>
                <w:sz w:val="24"/>
              </w:rPr>
            </w:pPr>
            <w:r>
              <w:rPr>
                <w:rFonts w:ascii="Times New Roman"/>
                <w:sz w:val="24"/>
              </w:rPr>
              <w:t>430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6" w:line="275" w:lineRule="exact"/>
              <w:ind w:left="397" w:right="380"/>
              <w:rPr>
                <w:rFonts w:ascii="Times New Roman"/>
                <w:sz w:val="24"/>
              </w:rPr>
            </w:pPr>
            <w:r>
              <w:rPr>
                <w:rFonts w:ascii="Times New Roman"/>
                <w:sz w:val="24"/>
              </w:rPr>
              <w:t>14</w:t>
            </w:r>
          </w:p>
        </w:tc>
        <w:tc>
          <w:tcPr>
            <w:tcW w:w="4034" w:type="dxa"/>
            <w:tcBorders>
              <w:top w:val="single" w:color="000000" w:sz="4" w:space="0"/>
              <w:left w:val="single" w:color="000000" w:sz="4" w:space="0"/>
              <w:bottom w:val="single" w:color="000000" w:sz="4" w:space="0"/>
              <w:right w:val="single" w:color="000000" w:sz="4" w:space="0"/>
            </w:tcBorders>
          </w:tcPr>
          <w:p>
            <w:pPr>
              <w:pStyle w:val="11"/>
              <w:spacing w:line="291" w:lineRule="exact"/>
              <w:ind w:left="985" w:right="957"/>
              <w:rPr>
                <w:sz w:val="24"/>
              </w:rPr>
            </w:pPr>
            <w:r>
              <w:rPr>
                <w:sz w:val="24"/>
              </w:rPr>
              <w:t>塑料薄膜</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7" w:line="274" w:lineRule="exact"/>
              <w:ind w:left="383" w:right="355"/>
              <w:rPr>
                <w:rFonts w:ascii="Times New Roman"/>
                <w:sz w:val="15"/>
              </w:rPr>
            </w:pPr>
            <w:r>
              <w:rPr>
                <w:rFonts w:ascii="Times New Roman"/>
                <w:position w:val="-7"/>
                <w:sz w:val="24"/>
              </w:rPr>
              <w:t>m</w:t>
            </w:r>
            <w:r>
              <w:rPr>
                <w:rFonts w:ascii="Times New Roman"/>
                <w:sz w:val="15"/>
              </w:rPr>
              <w:t>2</w:t>
            </w:r>
          </w:p>
        </w:tc>
        <w:tc>
          <w:tcPr>
            <w:tcW w:w="2619" w:type="dxa"/>
            <w:tcBorders>
              <w:top w:val="single" w:color="000000" w:sz="4" w:space="0"/>
              <w:left w:val="single" w:color="000000" w:sz="4" w:space="0"/>
              <w:bottom w:val="single" w:color="000000" w:sz="4" w:space="0"/>
            </w:tcBorders>
          </w:tcPr>
          <w:p>
            <w:pPr>
              <w:pStyle w:val="11"/>
              <w:spacing w:before="16" w:line="275" w:lineRule="exact"/>
              <w:ind w:left="697" w:right="660"/>
              <w:rPr>
                <w:rFonts w:ascii="Times New Roman"/>
                <w:sz w:val="24"/>
              </w:rPr>
            </w:pPr>
            <w:r>
              <w:rPr>
                <w:rFonts w:ascii="Times New Roman"/>
                <w:sz w:val="24"/>
              </w:rPr>
              <w:t>0.46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bottom w:val="single" w:color="000000" w:sz="4" w:space="0"/>
              <w:right w:val="single" w:color="000000" w:sz="4" w:space="0"/>
            </w:tcBorders>
          </w:tcPr>
          <w:p>
            <w:pPr>
              <w:pStyle w:val="11"/>
              <w:spacing w:before="16" w:line="274" w:lineRule="exact"/>
              <w:ind w:left="397" w:right="380"/>
              <w:rPr>
                <w:rFonts w:ascii="Times New Roman"/>
                <w:sz w:val="24"/>
              </w:rPr>
            </w:pPr>
            <w:r>
              <w:rPr>
                <w:rFonts w:ascii="Times New Roman"/>
                <w:sz w:val="24"/>
              </w:rPr>
              <w:t>15</w:t>
            </w:r>
          </w:p>
        </w:tc>
        <w:tc>
          <w:tcPr>
            <w:tcW w:w="4034" w:type="dxa"/>
            <w:tcBorders>
              <w:top w:val="single" w:color="000000" w:sz="4" w:space="0"/>
              <w:left w:val="single" w:color="000000" w:sz="4" w:space="0"/>
              <w:bottom w:val="single" w:color="000000" w:sz="4" w:space="0"/>
              <w:right w:val="single" w:color="000000" w:sz="4" w:space="0"/>
            </w:tcBorders>
          </w:tcPr>
          <w:p>
            <w:pPr>
              <w:pStyle w:val="11"/>
              <w:spacing w:before="3" w:line="288" w:lineRule="exact"/>
              <w:ind w:left="985" w:right="957"/>
              <w:rPr>
                <w:sz w:val="24"/>
              </w:rPr>
            </w:pPr>
            <w:r>
              <w:rPr>
                <w:sz w:val="24"/>
              </w:rPr>
              <w:t>土工布</w:t>
            </w:r>
          </w:p>
        </w:tc>
        <w:tc>
          <w:tcPr>
            <w:tcW w:w="1317" w:type="dxa"/>
            <w:tcBorders>
              <w:top w:val="single" w:color="000000" w:sz="4" w:space="0"/>
              <w:left w:val="single" w:color="000000" w:sz="4" w:space="0"/>
              <w:bottom w:val="single" w:color="000000" w:sz="4" w:space="0"/>
              <w:right w:val="single" w:color="000000" w:sz="4" w:space="0"/>
            </w:tcBorders>
          </w:tcPr>
          <w:p>
            <w:pPr>
              <w:pStyle w:val="11"/>
              <w:spacing w:before="17" w:line="273" w:lineRule="exact"/>
              <w:ind w:left="383" w:right="355"/>
              <w:rPr>
                <w:rFonts w:ascii="Times New Roman"/>
                <w:sz w:val="15"/>
              </w:rPr>
            </w:pPr>
            <w:r>
              <w:rPr>
                <w:rFonts w:ascii="Times New Roman"/>
                <w:position w:val="-7"/>
                <w:sz w:val="24"/>
              </w:rPr>
              <w:t>m</w:t>
            </w:r>
            <w:r>
              <w:rPr>
                <w:rFonts w:ascii="Times New Roman"/>
                <w:sz w:val="15"/>
              </w:rPr>
              <w:t>2</w:t>
            </w:r>
          </w:p>
        </w:tc>
        <w:tc>
          <w:tcPr>
            <w:tcW w:w="2619" w:type="dxa"/>
            <w:tcBorders>
              <w:top w:val="single" w:color="000000" w:sz="4" w:space="0"/>
              <w:left w:val="single" w:color="000000" w:sz="4" w:space="0"/>
              <w:bottom w:val="single" w:color="000000" w:sz="4" w:space="0"/>
            </w:tcBorders>
          </w:tcPr>
          <w:p>
            <w:pPr>
              <w:pStyle w:val="11"/>
              <w:spacing w:before="16" w:line="274" w:lineRule="exact"/>
              <w:ind w:left="697" w:right="660"/>
              <w:rPr>
                <w:rFonts w:ascii="Times New Roman"/>
                <w:sz w:val="24"/>
              </w:rPr>
            </w:pPr>
            <w:r>
              <w:rPr>
                <w:rFonts w:ascii="Times New Roman"/>
                <w:sz w:val="24"/>
              </w:rPr>
              <w:t>4.74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17" w:type="dxa"/>
            <w:tcBorders>
              <w:top w:val="single" w:color="000000" w:sz="4" w:space="0"/>
              <w:right w:val="single" w:color="000000" w:sz="4" w:space="0"/>
            </w:tcBorders>
          </w:tcPr>
          <w:p>
            <w:pPr>
              <w:pStyle w:val="11"/>
              <w:spacing w:before="17" w:line="274" w:lineRule="exact"/>
              <w:ind w:left="397" w:right="380"/>
              <w:rPr>
                <w:rFonts w:ascii="Times New Roman"/>
                <w:sz w:val="24"/>
              </w:rPr>
            </w:pPr>
            <w:r>
              <w:rPr>
                <w:rFonts w:ascii="Times New Roman"/>
                <w:sz w:val="24"/>
              </w:rPr>
              <w:t>16</w:t>
            </w:r>
          </w:p>
        </w:tc>
        <w:tc>
          <w:tcPr>
            <w:tcW w:w="4034" w:type="dxa"/>
            <w:tcBorders>
              <w:top w:val="single" w:color="000000" w:sz="4" w:space="0"/>
              <w:left w:val="single" w:color="000000" w:sz="4" w:space="0"/>
              <w:right w:val="single" w:color="000000" w:sz="4" w:space="0"/>
            </w:tcBorders>
          </w:tcPr>
          <w:p>
            <w:pPr>
              <w:pStyle w:val="11"/>
              <w:spacing w:before="1" w:line="290" w:lineRule="exact"/>
              <w:ind w:left="985" w:right="957"/>
              <w:rPr>
                <w:sz w:val="24"/>
              </w:rPr>
            </w:pPr>
            <w:r>
              <w:rPr>
                <w:sz w:val="24"/>
              </w:rPr>
              <w:t>草籽</w:t>
            </w:r>
          </w:p>
        </w:tc>
        <w:tc>
          <w:tcPr>
            <w:tcW w:w="1317" w:type="dxa"/>
            <w:tcBorders>
              <w:top w:val="single" w:color="000000" w:sz="4" w:space="0"/>
              <w:left w:val="single" w:color="000000" w:sz="4" w:space="0"/>
              <w:right w:val="single" w:color="000000" w:sz="4" w:space="0"/>
            </w:tcBorders>
          </w:tcPr>
          <w:p>
            <w:pPr>
              <w:pStyle w:val="11"/>
              <w:spacing w:before="17" w:line="274" w:lineRule="exact"/>
              <w:ind w:left="383" w:right="354"/>
              <w:rPr>
                <w:rFonts w:ascii="Times New Roman"/>
                <w:sz w:val="24"/>
              </w:rPr>
            </w:pPr>
            <w:r>
              <w:rPr>
                <w:rFonts w:ascii="Times New Roman"/>
                <w:sz w:val="24"/>
              </w:rPr>
              <w:t>Kg</w:t>
            </w:r>
          </w:p>
        </w:tc>
        <w:tc>
          <w:tcPr>
            <w:tcW w:w="2619" w:type="dxa"/>
            <w:tcBorders>
              <w:top w:val="single" w:color="000000" w:sz="4" w:space="0"/>
              <w:left w:val="single" w:color="000000" w:sz="4" w:space="0"/>
            </w:tcBorders>
          </w:tcPr>
          <w:p>
            <w:pPr>
              <w:pStyle w:val="11"/>
              <w:spacing w:before="17" w:line="274" w:lineRule="exact"/>
              <w:ind w:left="699" w:right="660"/>
              <w:rPr>
                <w:rFonts w:ascii="Times New Roman"/>
                <w:sz w:val="24"/>
              </w:rPr>
            </w:pPr>
            <w:r>
              <w:rPr>
                <w:rFonts w:ascii="Times New Roman"/>
                <w:sz w:val="24"/>
              </w:rPr>
              <w:t>100</w:t>
            </w:r>
          </w:p>
        </w:tc>
      </w:tr>
    </w:tbl>
    <w:p>
      <w:pPr>
        <w:spacing w:after="0" w:line="274" w:lineRule="exact"/>
        <w:rPr>
          <w:rFonts w:ascii="Times New Roman"/>
          <w:sz w:val="24"/>
        </w:rPr>
        <w:sectPr>
          <w:footerReference r:id="rId81" w:type="default"/>
          <w:pgSz w:w="11910" w:h="16840"/>
          <w:pgMar w:top="780" w:right="0" w:bottom="1200" w:left="980" w:header="0" w:footer="1014" w:gutter="0"/>
        </w:sectPr>
      </w:pPr>
    </w:p>
    <w:p>
      <w:pPr>
        <w:pStyle w:val="4"/>
        <w:rPr>
          <w:sz w:val="20"/>
        </w:rPr>
      </w:pPr>
    </w:p>
    <w:p>
      <w:pPr>
        <w:pStyle w:val="4"/>
        <w:rPr>
          <w:sz w:val="20"/>
        </w:rPr>
      </w:pPr>
    </w:p>
    <w:p>
      <w:pPr>
        <w:pStyle w:val="4"/>
        <w:spacing w:before="3"/>
        <w:rPr>
          <w:sz w:val="20"/>
        </w:rPr>
      </w:pPr>
    </w:p>
    <w:p>
      <w:pPr>
        <w:spacing w:before="70" w:after="22"/>
        <w:ind w:left="0" w:right="298" w:firstLine="0"/>
        <w:jc w:val="right"/>
        <w:rPr>
          <w:sz w:val="21"/>
        </w:rPr>
      </w:pPr>
      <w:r>
        <w:rPr>
          <w:w w:val="95"/>
          <w:sz w:val="21"/>
        </w:rPr>
        <w:t>投资概算</w:t>
      </w:r>
    </w:p>
    <w:p>
      <w:pPr>
        <w:pStyle w:val="4"/>
        <w:spacing w:line="20" w:lineRule="exact"/>
        <w:ind w:left="213"/>
        <w:rPr>
          <w:sz w:val="2"/>
        </w:rPr>
      </w:pPr>
      <w:r>
        <w:rPr>
          <w:sz w:val="2"/>
        </w:rPr>
        <mc:AlternateContent>
          <mc:Choice Requires="wpg">
            <w:drawing>
              <wp:inline distT="0" distB="0" distL="114300" distR="114300">
                <wp:extent cx="8856345" cy="6350"/>
                <wp:effectExtent l="0" t="0" r="0" b="0"/>
                <wp:docPr id="162" name="组合 421"/>
                <wp:cNvGraphicFramePr/>
                <a:graphic xmlns:a="http://schemas.openxmlformats.org/drawingml/2006/main">
                  <a:graphicData uri="http://schemas.microsoft.com/office/word/2010/wordprocessingGroup">
                    <wpg:wgp>
                      <wpg:cNvGrpSpPr/>
                      <wpg:grpSpPr>
                        <a:xfrm>
                          <a:off x="0" y="0"/>
                          <a:ext cx="8856345" cy="6350"/>
                          <a:chOff x="0" y="0"/>
                          <a:chExt cx="13947" cy="10"/>
                        </a:xfrm>
                      </wpg:grpSpPr>
                      <wps:wsp>
                        <wps:cNvPr id="161" name="直线 422"/>
                        <wps:cNvSpPr/>
                        <wps:spPr>
                          <a:xfrm>
                            <a:off x="0" y="5"/>
                            <a:ext cx="13947"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21" o:spid="_x0000_s1026" o:spt="203" style="height:0.5pt;width:697.35pt;" coordsize="13947,10" o:gfxdata="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uTkpbVAAAABAEAAA8AAAAA&#10;AAAAAQAgAAAAIgAAAGRycy9kb3ducmV2LnhtbFBLAQIUABQAAAAIAIdO4kB3tiDcUAIAAAgFAAAO&#10;AAAAAAAAAAEAIAAAACQBAABkcnMvZTJvRG9jLnhtbFBLBQYAAAAABgAGAFkBAADmBQAAAAA=&#10;">
                <o:lock v:ext="edit" aspectratio="f"/>
                <v:line id="直线 422" o:spid="_x0000_s1026" o:spt="20" style="position:absolute;left:0;top:5;height:0;width:13947;" filled="f" stroked="t" coordsize="21600,21600" o:gfxdata="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4Q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8"/>
        <w:rPr>
          <w:sz w:val="23"/>
        </w:rPr>
      </w:pPr>
    </w:p>
    <w:p>
      <w:pPr>
        <w:pStyle w:val="4"/>
        <w:spacing w:before="74" w:after="2"/>
        <w:ind w:left="397"/>
        <w:jc w:val="center"/>
      </w:pPr>
      <w:r>
        <w:t xml:space="preserve">表 </w:t>
      </w:r>
      <w:r>
        <w:rPr>
          <w:rFonts w:ascii="Times New Roman" w:eastAsia="Times New Roman"/>
        </w:rPr>
        <w:t xml:space="preserve">7.1-10 </w:t>
      </w:r>
      <w:r>
        <w:t>工程单价汇总表</w:t>
      </w:r>
    </w:p>
    <w:tbl>
      <w:tblPr>
        <w:tblStyle w:val="7"/>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2136"/>
        <w:gridCol w:w="841"/>
        <w:gridCol w:w="1116"/>
        <w:gridCol w:w="996"/>
        <w:gridCol w:w="1132"/>
        <w:gridCol w:w="1132"/>
        <w:gridCol w:w="1135"/>
        <w:gridCol w:w="1237"/>
        <w:gridCol w:w="1237"/>
        <w:gridCol w:w="1238"/>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96" w:type="dxa"/>
            <w:vMerge w:val="restart"/>
            <w:tcBorders>
              <w:bottom w:val="single" w:color="000000" w:sz="6" w:space="0"/>
              <w:right w:val="single" w:color="000000" w:sz="6" w:space="0"/>
            </w:tcBorders>
          </w:tcPr>
          <w:p>
            <w:pPr>
              <w:pStyle w:val="11"/>
              <w:spacing w:before="5"/>
              <w:jc w:val="left"/>
              <w:rPr>
                <w:sz w:val="25"/>
              </w:rPr>
            </w:pPr>
          </w:p>
          <w:p>
            <w:pPr>
              <w:pStyle w:val="11"/>
              <w:spacing w:before="1"/>
              <w:ind w:left="108"/>
              <w:jc w:val="left"/>
              <w:rPr>
                <w:sz w:val="24"/>
              </w:rPr>
            </w:pPr>
            <w:r>
              <w:rPr>
                <w:sz w:val="24"/>
              </w:rPr>
              <w:t>序号</w:t>
            </w:r>
          </w:p>
        </w:tc>
        <w:tc>
          <w:tcPr>
            <w:tcW w:w="2136" w:type="dxa"/>
            <w:vMerge w:val="restart"/>
            <w:tcBorders>
              <w:left w:val="single" w:color="000000" w:sz="6" w:space="0"/>
              <w:bottom w:val="single" w:color="000000" w:sz="6" w:space="0"/>
              <w:right w:val="single" w:color="000000" w:sz="6" w:space="0"/>
            </w:tcBorders>
          </w:tcPr>
          <w:p>
            <w:pPr>
              <w:pStyle w:val="11"/>
              <w:spacing w:before="5"/>
              <w:jc w:val="left"/>
              <w:rPr>
                <w:sz w:val="25"/>
              </w:rPr>
            </w:pPr>
          </w:p>
          <w:p>
            <w:pPr>
              <w:pStyle w:val="11"/>
              <w:spacing w:before="1"/>
              <w:ind w:left="585"/>
              <w:jc w:val="left"/>
              <w:rPr>
                <w:sz w:val="24"/>
              </w:rPr>
            </w:pPr>
            <w:r>
              <w:rPr>
                <w:sz w:val="24"/>
              </w:rPr>
              <w:t>工程名称</w:t>
            </w:r>
          </w:p>
        </w:tc>
        <w:tc>
          <w:tcPr>
            <w:tcW w:w="841" w:type="dxa"/>
            <w:vMerge w:val="restart"/>
            <w:tcBorders>
              <w:left w:val="single" w:color="000000" w:sz="6" w:space="0"/>
              <w:bottom w:val="single" w:color="000000" w:sz="6" w:space="0"/>
              <w:right w:val="single" w:color="000000" w:sz="6" w:space="0"/>
            </w:tcBorders>
          </w:tcPr>
          <w:p>
            <w:pPr>
              <w:pStyle w:val="11"/>
              <w:spacing w:before="5"/>
              <w:jc w:val="left"/>
              <w:rPr>
                <w:sz w:val="25"/>
              </w:rPr>
            </w:pPr>
          </w:p>
          <w:p>
            <w:pPr>
              <w:pStyle w:val="11"/>
              <w:spacing w:before="1"/>
              <w:ind w:left="177"/>
              <w:jc w:val="left"/>
              <w:rPr>
                <w:sz w:val="24"/>
              </w:rPr>
            </w:pPr>
            <w:r>
              <w:rPr>
                <w:sz w:val="24"/>
              </w:rPr>
              <w:t>单位</w:t>
            </w:r>
          </w:p>
        </w:tc>
        <w:tc>
          <w:tcPr>
            <w:tcW w:w="1116" w:type="dxa"/>
            <w:vMerge w:val="restart"/>
            <w:tcBorders>
              <w:left w:val="single" w:color="000000" w:sz="6" w:space="0"/>
              <w:bottom w:val="single" w:color="000000" w:sz="6" w:space="0"/>
              <w:right w:val="single" w:color="000000" w:sz="6" w:space="0"/>
            </w:tcBorders>
          </w:tcPr>
          <w:p>
            <w:pPr>
              <w:pStyle w:val="11"/>
              <w:spacing w:before="5"/>
              <w:jc w:val="left"/>
              <w:rPr>
                <w:sz w:val="25"/>
              </w:rPr>
            </w:pPr>
          </w:p>
          <w:p>
            <w:pPr>
              <w:pStyle w:val="11"/>
              <w:spacing w:before="1"/>
              <w:ind w:left="315"/>
              <w:jc w:val="left"/>
              <w:rPr>
                <w:sz w:val="24"/>
              </w:rPr>
            </w:pPr>
            <w:r>
              <w:rPr>
                <w:sz w:val="24"/>
              </w:rPr>
              <w:t>单价</w:t>
            </w:r>
          </w:p>
        </w:tc>
        <w:tc>
          <w:tcPr>
            <w:tcW w:w="9368" w:type="dxa"/>
            <w:gridSpan w:val="8"/>
            <w:tcBorders>
              <w:left w:val="single" w:color="000000" w:sz="6" w:space="0"/>
              <w:bottom w:val="single" w:color="000000" w:sz="6" w:space="0"/>
            </w:tcBorders>
          </w:tcPr>
          <w:p>
            <w:pPr>
              <w:pStyle w:val="11"/>
              <w:tabs>
                <w:tab w:val="left" w:pos="487"/>
              </w:tabs>
              <w:spacing w:before="7" w:line="297" w:lineRule="exact"/>
              <w:ind w:left="7"/>
              <w:rPr>
                <w:sz w:val="24"/>
              </w:rPr>
            </w:pPr>
            <w:r>
              <w:rPr>
                <w:sz w:val="24"/>
              </w:rPr>
              <w:t>其</w:t>
            </w:r>
            <w:r>
              <w:rPr>
                <w:sz w:val="24"/>
              </w:rPr>
              <w:tab/>
            </w:r>
            <w:r>
              <w:rPr>
                <w:sz w:val="24"/>
              </w:rPr>
              <w:t>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6" w:space="0"/>
              <w:right w:val="single" w:color="000000" w:sz="6" w:space="0"/>
            </w:tcBorders>
          </w:tcPr>
          <w:p>
            <w:pPr>
              <w:rPr>
                <w:sz w:val="2"/>
                <w:szCs w:val="2"/>
              </w:rPr>
            </w:pPr>
          </w:p>
        </w:tc>
        <w:tc>
          <w:tcPr>
            <w:tcW w:w="2136" w:type="dxa"/>
            <w:vMerge w:val="continue"/>
            <w:tcBorders>
              <w:top w:val="nil"/>
              <w:left w:val="single" w:color="000000" w:sz="6" w:space="0"/>
              <w:bottom w:val="single" w:color="000000" w:sz="6" w:space="0"/>
              <w:right w:val="single" w:color="000000" w:sz="6" w:space="0"/>
            </w:tcBorders>
          </w:tcPr>
          <w:p>
            <w:pPr>
              <w:rPr>
                <w:sz w:val="2"/>
                <w:szCs w:val="2"/>
              </w:rPr>
            </w:pPr>
          </w:p>
        </w:tc>
        <w:tc>
          <w:tcPr>
            <w:tcW w:w="841" w:type="dxa"/>
            <w:vMerge w:val="continue"/>
            <w:tcBorders>
              <w:top w:val="nil"/>
              <w:left w:val="single" w:color="000000" w:sz="6" w:space="0"/>
              <w:bottom w:val="single" w:color="000000" w:sz="6" w:space="0"/>
              <w:right w:val="single" w:color="000000" w:sz="6" w:space="0"/>
            </w:tcBorders>
          </w:tcPr>
          <w:p>
            <w:pPr>
              <w:rPr>
                <w:sz w:val="2"/>
                <w:szCs w:val="2"/>
              </w:rPr>
            </w:pPr>
          </w:p>
        </w:tc>
        <w:tc>
          <w:tcPr>
            <w:tcW w:w="1116" w:type="dxa"/>
            <w:vMerge w:val="continue"/>
            <w:tcBorders>
              <w:top w:val="nil"/>
              <w:left w:val="single" w:color="000000" w:sz="6" w:space="0"/>
              <w:bottom w:val="single" w:color="000000" w:sz="6" w:space="0"/>
              <w:right w:val="single" w:color="000000" w:sz="6" w:space="0"/>
            </w:tcBorders>
          </w:tcPr>
          <w:p>
            <w:pPr>
              <w:rPr>
                <w:sz w:val="2"/>
                <w:szCs w:val="2"/>
              </w:rPr>
            </w:pP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57"/>
              <w:ind w:left="84" w:right="74"/>
              <w:rPr>
                <w:sz w:val="24"/>
              </w:rPr>
            </w:pPr>
            <w:r>
              <w:rPr>
                <w:sz w:val="24"/>
              </w:rPr>
              <w:t>人工费</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57"/>
              <w:ind w:left="92" w:right="83"/>
              <w:rPr>
                <w:sz w:val="24"/>
              </w:rPr>
            </w:pPr>
            <w:r>
              <w:rPr>
                <w:sz w:val="24"/>
              </w:rPr>
              <w:t>材料费</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
              <w:ind w:left="203"/>
              <w:jc w:val="left"/>
              <w:rPr>
                <w:sz w:val="24"/>
              </w:rPr>
            </w:pPr>
            <w:r>
              <w:rPr>
                <w:sz w:val="24"/>
              </w:rPr>
              <w:t>机械使</w:t>
            </w:r>
          </w:p>
          <w:p>
            <w:pPr>
              <w:pStyle w:val="11"/>
              <w:spacing w:before="5" w:line="289" w:lineRule="exact"/>
              <w:ind w:left="323"/>
              <w:jc w:val="left"/>
              <w:rPr>
                <w:sz w:val="24"/>
              </w:rPr>
            </w:pPr>
            <w:r>
              <w:rPr>
                <w:sz w:val="24"/>
              </w:rPr>
              <w:t>用费</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
              <w:ind w:left="204"/>
              <w:jc w:val="left"/>
              <w:rPr>
                <w:sz w:val="24"/>
              </w:rPr>
            </w:pPr>
            <w:r>
              <w:rPr>
                <w:sz w:val="24"/>
              </w:rPr>
              <w:t>其他直</w:t>
            </w:r>
          </w:p>
          <w:p>
            <w:pPr>
              <w:pStyle w:val="11"/>
              <w:spacing w:before="5" w:line="289" w:lineRule="exact"/>
              <w:ind w:left="324"/>
              <w:jc w:val="left"/>
              <w:rPr>
                <w:sz w:val="24"/>
              </w:rPr>
            </w:pPr>
            <w:r>
              <w:rPr>
                <w:sz w:val="24"/>
              </w:rPr>
              <w:t>接费</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57"/>
              <w:ind w:left="115" w:right="107"/>
              <w:rPr>
                <w:sz w:val="24"/>
              </w:rPr>
            </w:pPr>
            <w:r>
              <w:rPr>
                <w:sz w:val="24"/>
              </w:rPr>
              <w:t>现场经费</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57"/>
              <w:ind w:left="113" w:right="107"/>
              <w:rPr>
                <w:sz w:val="24"/>
              </w:rPr>
            </w:pPr>
            <w:r>
              <w:rPr>
                <w:sz w:val="24"/>
              </w:rPr>
              <w:t>间接费</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57"/>
              <w:ind w:left="115" w:right="107"/>
              <w:rPr>
                <w:sz w:val="24"/>
              </w:rPr>
            </w:pPr>
            <w:r>
              <w:rPr>
                <w:sz w:val="24"/>
              </w:rPr>
              <w:t>企业利润</w:t>
            </w:r>
          </w:p>
        </w:tc>
        <w:tc>
          <w:tcPr>
            <w:tcW w:w="1261" w:type="dxa"/>
            <w:tcBorders>
              <w:top w:val="single" w:color="000000" w:sz="6" w:space="0"/>
              <w:left w:val="single" w:color="000000" w:sz="6" w:space="0"/>
              <w:bottom w:val="single" w:color="000000" w:sz="6" w:space="0"/>
            </w:tcBorders>
          </w:tcPr>
          <w:p>
            <w:pPr>
              <w:pStyle w:val="11"/>
              <w:spacing w:before="157"/>
              <w:ind w:left="216" w:right="209"/>
              <w:rPr>
                <w:sz w:val="24"/>
              </w:rPr>
            </w:pPr>
            <w:r>
              <w:rPr>
                <w:sz w:val="24"/>
              </w:rPr>
              <w:t>税金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Borders>
              <w:top w:val="single" w:color="000000" w:sz="6" w:space="0"/>
              <w:bottom w:val="single" w:color="000000" w:sz="6" w:space="0"/>
              <w:right w:val="single" w:color="000000" w:sz="6" w:space="0"/>
            </w:tcBorders>
          </w:tcPr>
          <w:p>
            <w:pPr>
              <w:pStyle w:val="11"/>
              <w:spacing w:before="18" w:line="274" w:lineRule="exact"/>
              <w:ind w:left="12"/>
              <w:rPr>
                <w:rFonts w:ascii="Times New Roman"/>
                <w:sz w:val="24"/>
              </w:rPr>
            </w:pPr>
            <w:r>
              <w:rPr>
                <w:rFonts w:ascii="Times New Roman"/>
                <w:sz w:val="24"/>
              </w:rPr>
              <w:t>1</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2" w:line="290" w:lineRule="exact"/>
              <w:ind w:left="85" w:right="75"/>
              <w:rPr>
                <w:sz w:val="24"/>
              </w:rPr>
            </w:pPr>
            <w:r>
              <w:rPr>
                <w:sz w:val="24"/>
              </w:rPr>
              <w:t>人工挖截、排水沟</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84" w:right="76"/>
              <w:rPr>
                <w:rFonts w:ascii="Times New Roman"/>
                <w:sz w:val="24"/>
              </w:rPr>
            </w:pPr>
            <w:r>
              <w:rPr>
                <w:rFonts w:ascii="Times New Roman"/>
                <w:sz w:val="24"/>
              </w:rPr>
              <w:t>1694.48</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84" w:right="76"/>
              <w:rPr>
                <w:rFonts w:ascii="Times New Roman"/>
                <w:sz w:val="24"/>
              </w:rPr>
            </w:pPr>
            <w:r>
              <w:rPr>
                <w:rFonts w:ascii="Times New Roman"/>
                <w:sz w:val="24"/>
              </w:rPr>
              <w:t>1281.25</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94" w:right="83"/>
              <w:rPr>
                <w:rFonts w:ascii="Times New Roman"/>
                <w:sz w:val="24"/>
              </w:rPr>
            </w:pPr>
            <w:r>
              <w:rPr>
                <w:rFonts w:ascii="Times New Roman"/>
                <w:sz w:val="24"/>
              </w:rPr>
              <w:t>38.44</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213" w:right="207"/>
              <w:rPr>
                <w:rFonts w:ascii="Times New Roman"/>
                <w:sz w:val="24"/>
              </w:rPr>
            </w:pPr>
            <w:r>
              <w:rPr>
                <w:rFonts w:ascii="Times New Roman"/>
                <w:sz w:val="24"/>
              </w:rPr>
              <w:t>19.80</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3" w:right="107"/>
              <w:rPr>
                <w:rFonts w:ascii="Times New Roman"/>
                <w:sz w:val="24"/>
              </w:rPr>
            </w:pPr>
            <w:r>
              <w:rPr>
                <w:rFonts w:ascii="Times New Roman"/>
                <w:sz w:val="24"/>
              </w:rPr>
              <w:t>66.97</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5" w:right="107"/>
              <w:rPr>
                <w:rFonts w:ascii="Times New Roman"/>
                <w:sz w:val="24"/>
              </w:rPr>
            </w:pPr>
            <w:r>
              <w:rPr>
                <w:rFonts w:ascii="Times New Roman"/>
                <w:sz w:val="24"/>
              </w:rPr>
              <w:t>46.41</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5" w:right="105"/>
              <w:rPr>
                <w:rFonts w:ascii="Times New Roman"/>
                <w:sz w:val="24"/>
              </w:rPr>
            </w:pPr>
            <w:r>
              <w:rPr>
                <w:rFonts w:ascii="Times New Roman"/>
                <w:sz w:val="24"/>
              </w:rPr>
              <w:t>101.70</w:t>
            </w:r>
          </w:p>
        </w:tc>
        <w:tc>
          <w:tcPr>
            <w:tcW w:w="1261" w:type="dxa"/>
            <w:tcBorders>
              <w:top w:val="single" w:color="000000" w:sz="6" w:space="0"/>
              <w:left w:val="single" w:color="000000" w:sz="6" w:space="0"/>
              <w:bottom w:val="single" w:color="000000" w:sz="6" w:space="0"/>
            </w:tcBorders>
          </w:tcPr>
          <w:p>
            <w:pPr>
              <w:pStyle w:val="11"/>
              <w:spacing w:before="18" w:line="274" w:lineRule="exact"/>
              <w:ind w:left="216" w:right="211"/>
              <w:rPr>
                <w:rFonts w:ascii="Times New Roman"/>
                <w:sz w:val="24"/>
              </w:rPr>
            </w:pPr>
            <w:r>
              <w:rPr>
                <w:rFonts w:ascii="Times New Roman"/>
                <w:sz w:val="24"/>
              </w:rPr>
              <w:t>139.91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tcBorders>
              <w:top w:val="single" w:color="000000" w:sz="6" w:space="0"/>
              <w:bottom w:val="single" w:color="000000" w:sz="6" w:space="0"/>
              <w:right w:val="single" w:color="000000" w:sz="6" w:space="0"/>
            </w:tcBorders>
          </w:tcPr>
          <w:p>
            <w:pPr>
              <w:pStyle w:val="11"/>
              <w:spacing w:before="17" w:line="275" w:lineRule="exact"/>
              <w:ind w:left="12"/>
              <w:rPr>
                <w:rFonts w:ascii="Times New Roman"/>
                <w:sz w:val="24"/>
              </w:rPr>
            </w:pPr>
            <w:r>
              <w:rPr>
                <w:rFonts w:ascii="Times New Roman"/>
                <w:sz w:val="24"/>
              </w:rPr>
              <w:t>2</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1" w:line="291" w:lineRule="exact"/>
              <w:ind w:left="85" w:right="75"/>
              <w:rPr>
                <w:sz w:val="24"/>
              </w:rPr>
            </w:pPr>
            <w:r>
              <w:rPr>
                <w:sz w:val="24"/>
              </w:rPr>
              <w:t>人工挖柱坑</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2272.30</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1735.00</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4" w:right="83"/>
              <w:rPr>
                <w:rFonts w:ascii="Times New Roman"/>
                <w:sz w:val="24"/>
              </w:rPr>
            </w:pPr>
            <w:r>
              <w:rPr>
                <w:rFonts w:ascii="Times New Roman"/>
                <w:sz w:val="24"/>
              </w:rPr>
              <w:t>34.70</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213" w:right="207"/>
              <w:rPr>
                <w:rFonts w:ascii="Times New Roman"/>
                <w:sz w:val="24"/>
              </w:rPr>
            </w:pPr>
            <w:r>
              <w:rPr>
                <w:rFonts w:ascii="Times New Roman"/>
                <w:sz w:val="24"/>
              </w:rPr>
              <w:t>26.55</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3" w:right="107"/>
              <w:rPr>
                <w:rFonts w:ascii="Times New Roman"/>
                <w:sz w:val="24"/>
              </w:rPr>
            </w:pPr>
            <w:r>
              <w:rPr>
                <w:rFonts w:ascii="Times New Roman"/>
                <w:sz w:val="24"/>
              </w:rPr>
              <w:t>89.81</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7"/>
              <w:rPr>
                <w:rFonts w:ascii="Times New Roman"/>
                <w:sz w:val="24"/>
              </w:rPr>
            </w:pPr>
            <w:r>
              <w:rPr>
                <w:rFonts w:ascii="Times New Roman"/>
                <w:sz w:val="24"/>
              </w:rPr>
              <w:t>62.24</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5"/>
              <w:rPr>
                <w:rFonts w:ascii="Times New Roman"/>
                <w:sz w:val="24"/>
              </w:rPr>
            </w:pPr>
            <w:r>
              <w:rPr>
                <w:rFonts w:ascii="Times New Roman"/>
                <w:sz w:val="24"/>
              </w:rPr>
              <w:t>136.38</w:t>
            </w:r>
          </w:p>
        </w:tc>
        <w:tc>
          <w:tcPr>
            <w:tcW w:w="1261" w:type="dxa"/>
            <w:tcBorders>
              <w:top w:val="single" w:color="000000" w:sz="6" w:space="0"/>
              <w:left w:val="single" w:color="000000" w:sz="6" w:space="0"/>
              <w:bottom w:val="single" w:color="000000" w:sz="6" w:space="0"/>
            </w:tcBorders>
          </w:tcPr>
          <w:p>
            <w:pPr>
              <w:pStyle w:val="11"/>
              <w:spacing w:before="17" w:line="275" w:lineRule="exact"/>
              <w:ind w:left="216" w:right="211"/>
              <w:rPr>
                <w:rFonts w:ascii="Times New Roman"/>
                <w:sz w:val="24"/>
              </w:rPr>
            </w:pPr>
            <w:r>
              <w:rPr>
                <w:rFonts w:ascii="Times New Roman"/>
                <w:sz w:val="24"/>
              </w:rPr>
              <w:t>187.62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tcBorders>
              <w:top w:val="single" w:color="000000" w:sz="6" w:space="0"/>
              <w:bottom w:val="single" w:color="000000" w:sz="6" w:space="0"/>
              <w:right w:val="single" w:color="000000" w:sz="6" w:space="0"/>
            </w:tcBorders>
          </w:tcPr>
          <w:p>
            <w:pPr>
              <w:pStyle w:val="11"/>
              <w:spacing w:before="17" w:line="275" w:lineRule="exact"/>
              <w:ind w:left="12"/>
              <w:rPr>
                <w:rFonts w:ascii="Times New Roman"/>
                <w:sz w:val="24"/>
              </w:rPr>
            </w:pPr>
            <w:r>
              <w:rPr>
                <w:rFonts w:ascii="Times New Roman"/>
                <w:sz w:val="24"/>
              </w:rPr>
              <w:t>3</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1" w:line="291" w:lineRule="exact"/>
              <w:ind w:left="83" w:right="75"/>
              <w:rPr>
                <w:sz w:val="24"/>
              </w:rPr>
            </w:pPr>
            <w:r>
              <w:rPr>
                <w:rFonts w:ascii="Times New Roman" w:eastAsia="Times New Roman"/>
                <w:sz w:val="24"/>
              </w:rPr>
              <w:t xml:space="preserve">M7.5 </w:t>
            </w:r>
            <w:r>
              <w:rPr>
                <w:sz w:val="24"/>
              </w:rPr>
              <w:t>砌砖</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05"/>
              <w:jc w:val="left"/>
              <w:rPr>
                <w:rFonts w:ascii="Times New Roman"/>
                <w:sz w:val="15"/>
              </w:rPr>
            </w:pPr>
            <w:r>
              <w:rPr>
                <w:rFonts w:ascii="Times New Roman"/>
                <w:sz w:val="24"/>
              </w:rPr>
              <w:t>100m</w:t>
            </w:r>
            <w:r>
              <w:rPr>
                <w:rFonts w:ascii="Times New Roman"/>
                <w:position w:val="8"/>
                <w:sz w:val="15"/>
              </w:rPr>
              <w:t>2</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51059.05</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4909.56</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4" w:right="83"/>
              <w:rPr>
                <w:rFonts w:ascii="Times New Roman"/>
                <w:sz w:val="24"/>
              </w:rPr>
            </w:pPr>
            <w:r>
              <w:rPr>
                <w:rFonts w:ascii="Times New Roman"/>
                <w:sz w:val="24"/>
              </w:rPr>
              <w:t>33943.31</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1" w:right="83"/>
              <w:rPr>
                <w:rFonts w:ascii="Times New Roman"/>
                <w:sz w:val="24"/>
              </w:rPr>
            </w:pPr>
            <w:r>
              <w:rPr>
                <w:rFonts w:ascii="Times New Roman"/>
                <w:sz w:val="24"/>
              </w:rPr>
              <w:t>159.85</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213" w:right="207"/>
              <w:rPr>
                <w:rFonts w:ascii="Times New Roman"/>
                <w:sz w:val="24"/>
              </w:rPr>
            </w:pPr>
            <w:r>
              <w:rPr>
                <w:rFonts w:ascii="Times New Roman"/>
                <w:sz w:val="24"/>
              </w:rPr>
              <w:t>585.19</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3" w:right="107"/>
              <w:rPr>
                <w:rFonts w:ascii="Times New Roman"/>
                <w:sz w:val="24"/>
              </w:rPr>
            </w:pPr>
            <w:r>
              <w:rPr>
                <w:rFonts w:ascii="Times New Roman"/>
                <w:sz w:val="24"/>
              </w:rPr>
              <w:t>2375.87</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7"/>
              <w:rPr>
                <w:rFonts w:ascii="Times New Roman"/>
                <w:sz w:val="24"/>
              </w:rPr>
            </w:pPr>
            <w:r>
              <w:rPr>
                <w:rFonts w:ascii="Times New Roman"/>
                <w:sz w:val="24"/>
              </w:rPr>
              <w:t>1804.87</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5"/>
              <w:rPr>
                <w:rFonts w:ascii="Times New Roman"/>
                <w:sz w:val="24"/>
              </w:rPr>
            </w:pPr>
            <w:r>
              <w:rPr>
                <w:rFonts w:ascii="Times New Roman"/>
                <w:sz w:val="24"/>
              </w:rPr>
              <w:t>3064.51</w:t>
            </w:r>
          </w:p>
        </w:tc>
        <w:tc>
          <w:tcPr>
            <w:tcW w:w="1261" w:type="dxa"/>
            <w:tcBorders>
              <w:top w:val="single" w:color="000000" w:sz="6" w:space="0"/>
              <w:left w:val="single" w:color="000000" w:sz="6" w:space="0"/>
              <w:bottom w:val="single" w:color="000000" w:sz="6" w:space="0"/>
            </w:tcBorders>
          </w:tcPr>
          <w:p>
            <w:pPr>
              <w:pStyle w:val="11"/>
              <w:spacing w:before="17" w:line="275" w:lineRule="exact"/>
              <w:ind w:left="216" w:right="211"/>
              <w:rPr>
                <w:rFonts w:ascii="Times New Roman"/>
                <w:sz w:val="24"/>
              </w:rPr>
            </w:pPr>
            <w:r>
              <w:rPr>
                <w:rFonts w:ascii="Times New Roman"/>
                <w:sz w:val="24"/>
              </w:rPr>
              <w:t>4215.88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Borders>
              <w:top w:val="single" w:color="000000" w:sz="6" w:space="0"/>
              <w:bottom w:val="single" w:color="000000" w:sz="6" w:space="0"/>
              <w:right w:val="single" w:color="000000" w:sz="6" w:space="0"/>
            </w:tcBorders>
          </w:tcPr>
          <w:p>
            <w:pPr>
              <w:pStyle w:val="11"/>
              <w:spacing w:before="16" w:line="276" w:lineRule="exact"/>
              <w:ind w:left="12"/>
              <w:rPr>
                <w:rFonts w:ascii="Times New Roman"/>
                <w:sz w:val="24"/>
              </w:rPr>
            </w:pPr>
            <w:r>
              <w:rPr>
                <w:rFonts w:ascii="Times New Roman"/>
                <w:sz w:val="24"/>
              </w:rPr>
              <w:t>4</w:t>
            </w:r>
          </w:p>
        </w:tc>
        <w:tc>
          <w:tcPr>
            <w:tcW w:w="2136" w:type="dxa"/>
            <w:tcBorders>
              <w:top w:val="single" w:color="000000" w:sz="6" w:space="0"/>
              <w:left w:val="single" w:color="000000" w:sz="6" w:space="0"/>
              <w:bottom w:val="single" w:color="000000" w:sz="6" w:space="0"/>
              <w:right w:val="single" w:color="000000" w:sz="6" w:space="0"/>
            </w:tcBorders>
          </w:tcPr>
          <w:p>
            <w:pPr>
              <w:pStyle w:val="11"/>
              <w:spacing w:line="292" w:lineRule="exact"/>
              <w:ind w:left="83" w:right="75"/>
              <w:rPr>
                <w:sz w:val="24"/>
              </w:rPr>
            </w:pPr>
            <w:r>
              <w:rPr>
                <w:rFonts w:ascii="Times New Roman" w:eastAsia="Times New Roman"/>
                <w:sz w:val="24"/>
              </w:rPr>
              <w:t xml:space="preserve">M10 </w:t>
            </w:r>
            <w:r>
              <w:rPr>
                <w:sz w:val="24"/>
              </w:rPr>
              <w:t>砂浆抹面</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05"/>
              <w:jc w:val="left"/>
              <w:rPr>
                <w:rFonts w:ascii="Times New Roman"/>
                <w:sz w:val="15"/>
              </w:rPr>
            </w:pPr>
            <w:r>
              <w:rPr>
                <w:rFonts w:ascii="Times New Roman"/>
                <w:sz w:val="24"/>
              </w:rPr>
              <w:t>100m</w:t>
            </w:r>
            <w:r>
              <w:rPr>
                <w:rFonts w:ascii="Times New Roman"/>
                <w:position w:val="8"/>
                <w:sz w:val="15"/>
              </w:rPr>
              <w:t>2</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84" w:right="76"/>
              <w:rPr>
                <w:rFonts w:ascii="Times New Roman"/>
                <w:sz w:val="24"/>
              </w:rPr>
            </w:pPr>
            <w:r>
              <w:rPr>
                <w:rFonts w:ascii="Times New Roman"/>
                <w:sz w:val="24"/>
              </w:rPr>
              <w:t>1599.70</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84" w:right="76"/>
              <w:rPr>
                <w:rFonts w:ascii="Times New Roman"/>
                <w:sz w:val="24"/>
              </w:rPr>
            </w:pPr>
            <w:r>
              <w:rPr>
                <w:rFonts w:ascii="Times New Roman"/>
                <w:sz w:val="24"/>
              </w:rPr>
              <w:t>536.25</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94" w:right="83"/>
              <w:rPr>
                <w:rFonts w:ascii="Times New Roman"/>
                <w:sz w:val="24"/>
              </w:rPr>
            </w:pPr>
            <w:r>
              <w:rPr>
                <w:rFonts w:ascii="Times New Roman"/>
                <w:sz w:val="24"/>
              </w:rPr>
              <w:t>671.33</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91" w:right="83"/>
              <w:rPr>
                <w:rFonts w:ascii="Times New Roman"/>
                <w:sz w:val="24"/>
              </w:rPr>
            </w:pPr>
            <w:r>
              <w:rPr>
                <w:rFonts w:ascii="Times New Roman"/>
                <w:sz w:val="24"/>
              </w:rPr>
              <w:t>14.70</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213" w:right="207"/>
              <w:rPr>
                <w:rFonts w:ascii="Times New Roman"/>
                <w:sz w:val="24"/>
              </w:rPr>
            </w:pPr>
            <w:r>
              <w:rPr>
                <w:rFonts w:ascii="Times New Roman"/>
                <w:sz w:val="24"/>
              </w:rPr>
              <w:t>18.33</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13" w:right="107"/>
              <w:rPr>
                <w:rFonts w:ascii="Times New Roman"/>
                <w:sz w:val="24"/>
              </w:rPr>
            </w:pPr>
            <w:r>
              <w:rPr>
                <w:rFonts w:ascii="Times New Roman"/>
                <w:sz w:val="24"/>
              </w:rPr>
              <w:t>74.44</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15" w:right="107"/>
              <w:rPr>
                <w:rFonts w:ascii="Times New Roman"/>
                <w:sz w:val="24"/>
              </w:rPr>
            </w:pPr>
            <w:r>
              <w:rPr>
                <w:rFonts w:ascii="Times New Roman"/>
                <w:sz w:val="24"/>
              </w:rPr>
              <w:t>56.55</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15" w:right="105"/>
              <w:rPr>
                <w:rFonts w:ascii="Times New Roman"/>
                <w:sz w:val="24"/>
              </w:rPr>
            </w:pPr>
            <w:r>
              <w:rPr>
                <w:rFonts w:ascii="Times New Roman"/>
                <w:sz w:val="24"/>
              </w:rPr>
              <w:t>96.01</w:t>
            </w:r>
          </w:p>
        </w:tc>
        <w:tc>
          <w:tcPr>
            <w:tcW w:w="1261" w:type="dxa"/>
            <w:tcBorders>
              <w:top w:val="single" w:color="000000" w:sz="6" w:space="0"/>
              <w:left w:val="single" w:color="000000" w:sz="6" w:space="0"/>
              <w:bottom w:val="single" w:color="000000" w:sz="6" w:space="0"/>
            </w:tcBorders>
          </w:tcPr>
          <w:p>
            <w:pPr>
              <w:pStyle w:val="11"/>
              <w:spacing w:before="16" w:line="276" w:lineRule="exact"/>
              <w:ind w:left="216" w:right="211"/>
              <w:rPr>
                <w:rFonts w:ascii="Times New Roman"/>
                <w:sz w:val="24"/>
              </w:rPr>
            </w:pPr>
            <w:r>
              <w:rPr>
                <w:rFonts w:ascii="Times New Roman"/>
                <w:sz w:val="24"/>
              </w:rPr>
              <w:t>132.08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tcBorders>
              <w:top w:val="single" w:color="000000" w:sz="6" w:space="0"/>
              <w:bottom w:val="single" w:color="000000" w:sz="6" w:space="0"/>
              <w:right w:val="single" w:color="000000" w:sz="6" w:space="0"/>
            </w:tcBorders>
          </w:tcPr>
          <w:p>
            <w:pPr>
              <w:pStyle w:val="11"/>
              <w:spacing w:before="18" w:line="274" w:lineRule="exact"/>
              <w:ind w:left="12"/>
              <w:rPr>
                <w:rFonts w:ascii="Times New Roman"/>
                <w:sz w:val="24"/>
              </w:rPr>
            </w:pPr>
            <w:r>
              <w:rPr>
                <w:rFonts w:ascii="Times New Roman"/>
                <w:sz w:val="24"/>
              </w:rPr>
              <w:t>5</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2" w:line="290" w:lineRule="exact"/>
              <w:ind w:left="85" w:right="75"/>
              <w:rPr>
                <w:sz w:val="24"/>
              </w:rPr>
            </w:pPr>
            <w:r>
              <w:rPr>
                <w:sz w:val="24"/>
              </w:rPr>
              <w:t>剥离表土</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84" w:right="76"/>
              <w:rPr>
                <w:rFonts w:ascii="Times New Roman"/>
                <w:sz w:val="24"/>
              </w:rPr>
            </w:pPr>
            <w:r>
              <w:rPr>
                <w:rFonts w:ascii="Times New Roman"/>
                <w:sz w:val="24"/>
              </w:rPr>
              <w:t>102.59</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84" w:right="76"/>
              <w:rPr>
                <w:rFonts w:ascii="Times New Roman"/>
                <w:sz w:val="24"/>
              </w:rPr>
            </w:pPr>
            <w:r>
              <w:rPr>
                <w:rFonts w:ascii="Times New Roman"/>
                <w:sz w:val="24"/>
              </w:rPr>
              <w:t>4.38</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91" w:right="83"/>
              <w:rPr>
                <w:rFonts w:ascii="Times New Roman"/>
                <w:sz w:val="24"/>
              </w:rPr>
            </w:pPr>
            <w:r>
              <w:rPr>
                <w:rFonts w:ascii="Times New Roman"/>
                <w:sz w:val="24"/>
              </w:rPr>
              <w:t>78.23</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213" w:right="207"/>
              <w:rPr>
                <w:rFonts w:ascii="Times New Roman"/>
                <w:sz w:val="24"/>
              </w:rPr>
            </w:pPr>
            <w:r>
              <w:rPr>
                <w:rFonts w:ascii="Times New Roman"/>
                <w:sz w:val="24"/>
              </w:rPr>
              <w:t>0.83</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3" w:right="107"/>
              <w:rPr>
                <w:rFonts w:ascii="Times New Roman"/>
                <w:sz w:val="24"/>
              </w:rPr>
            </w:pPr>
            <w:r>
              <w:rPr>
                <w:rFonts w:ascii="Times New Roman"/>
                <w:sz w:val="24"/>
              </w:rPr>
              <w:t>3.34</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5" w:right="107"/>
              <w:rPr>
                <w:rFonts w:ascii="Times New Roman"/>
                <w:sz w:val="24"/>
              </w:rPr>
            </w:pPr>
            <w:r>
              <w:rPr>
                <w:rFonts w:ascii="Times New Roman"/>
                <w:sz w:val="24"/>
              </w:rPr>
              <w:t>2.86</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5" w:right="105"/>
              <w:rPr>
                <w:rFonts w:ascii="Times New Roman"/>
                <w:sz w:val="24"/>
              </w:rPr>
            </w:pPr>
            <w:r>
              <w:rPr>
                <w:rFonts w:ascii="Times New Roman"/>
                <w:sz w:val="24"/>
              </w:rPr>
              <w:t>4.48</w:t>
            </w:r>
          </w:p>
        </w:tc>
        <w:tc>
          <w:tcPr>
            <w:tcW w:w="1261" w:type="dxa"/>
            <w:tcBorders>
              <w:top w:val="single" w:color="000000" w:sz="6" w:space="0"/>
              <w:left w:val="single" w:color="000000" w:sz="6" w:space="0"/>
              <w:bottom w:val="single" w:color="000000" w:sz="6" w:space="0"/>
            </w:tcBorders>
          </w:tcPr>
          <w:p>
            <w:pPr>
              <w:pStyle w:val="11"/>
              <w:spacing w:before="18" w:line="274" w:lineRule="exact"/>
              <w:ind w:left="216" w:right="211"/>
              <w:rPr>
                <w:rFonts w:ascii="Times New Roman"/>
                <w:sz w:val="24"/>
              </w:rPr>
            </w:pPr>
            <w:r>
              <w:rPr>
                <w:rFonts w:ascii="Times New Roman"/>
                <w:sz w:val="24"/>
              </w:rPr>
              <w:t>8.47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Borders>
              <w:top w:val="single" w:color="000000" w:sz="6" w:space="0"/>
              <w:bottom w:val="single" w:color="000000" w:sz="6" w:space="0"/>
              <w:right w:val="single" w:color="000000" w:sz="6" w:space="0"/>
            </w:tcBorders>
          </w:tcPr>
          <w:p>
            <w:pPr>
              <w:pStyle w:val="11"/>
              <w:spacing w:before="17" w:line="275" w:lineRule="exact"/>
              <w:ind w:left="12"/>
              <w:rPr>
                <w:rFonts w:ascii="Times New Roman"/>
                <w:sz w:val="24"/>
              </w:rPr>
            </w:pPr>
            <w:r>
              <w:rPr>
                <w:rFonts w:ascii="Times New Roman"/>
                <w:sz w:val="24"/>
              </w:rPr>
              <w:t>6</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1" w:line="291" w:lineRule="exact"/>
              <w:ind w:left="85" w:right="75"/>
              <w:rPr>
                <w:sz w:val="24"/>
              </w:rPr>
            </w:pPr>
            <w:r>
              <w:rPr>
                <w:sz w:val="24"/>
              </w:rPr>
              <w:t>机械整地</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65"/>
              <w:jc w:val="left"/>
              <w:rPr>
                <w:rFonts w:ascii="Times New Roman"/>
                <w:sz w:val="15"/>
              </w:rPr>
            </w:pPr>
            <w:r>
              <w:rPr>
                <w:rFonts w:ascii="Times New Roman"/>
                <w:sz w:val="24"/>
              </w:rPr>
              <w:t>1hm</w:t>
            </w:r>
            <w:r>
              <w:rPr>
                <w:rFonts w:ascii="Times New Roman"/>
                <w:position w:val="8"/>
                <w:sz w:val="15"/>
              </w:rPr>
              <w:t>2</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651.43</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118.75</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4" w:right="83"/>
              <w:rPr>
                <w:rFonts w:ascii="Times New Roman"/>
                <w:sz w:val="24"/>
              </w:rPr>
            </w:pPr>
            <w:r>
              <w:rPr>
                <w:rFonts w:ascii="Times New Roman"/>
                <w:sz w:val="24"/>
              </w:rPr>
              <w:t>50.85</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1" w:right="83"/>
              <w:rPr>
                <w:rFonts w:ascii="Times New Roman"/>
                <w:sz w:val="24"/>
              </w:rPr>
            </w:pPr>
            <w:r>
              <w:rPr>
                <w:rFonts w:ascii="Times New Roman"/>
                <w:sz w:val="24"/>
              </w:rPr>
              <w:t>354.96</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213" w:right="207"/>
              <w:rPr>
                <w:rFonts w:ascii="Times New Roman"/>
                <w:sz w:val="24"/>
              </w:rPr>
            </w:pPr>
            <w:r>
              <w:rPr>
                <w:rFonts w:ascii="Times New Roman"/>
                <w:sz w:val="24"/>
              </w:rPr>
              <w:t>5.25</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3" w:right="107"/>
              <w:rPr>
                <w:rFonts w:ascii="Times New Roman"/>
                <w:sz w:val="24"/>
              </w:rPr>
            </w:pPr>
            <w:r>
              <w:rPr>
                <w:rFonts w:ascii="Times New Roman"/>
                <w:sz w:val="24"/>
              </w:rPr>
              <w:t>21.19</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7"/>
              <w:rPr>
                <w:rFonts w:ascii="Times New Roman"/>
                <w:sz w:val="24"/>
              </w:rPr>
            </w:pPr>
            <w:r>
              <w:rPr>
                <w:rFonts w:ascii="Times New Roman"/>
                <w:sz w:val="24"/>
              </w:rPr>
              <w:t>18.18</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5"/>
              <w:rPr>
                <w:rFonts w:ascii="Times New Roman"/>
                <w:sz w:val="24"/>
              </w:rPr>
            </w:pPr>
            <w:r>
              <w:rPr>
                <w:rFonts w:ascii="Times New Roman"/>
                <w:sz w:val="24"/>
              </w:rPr>
              <w:t>28.46</w:t>
            </w:r>
          </w:p>
        </w:tc>
        <w:tc>
          <w:tcPr>
            <w:tcW w:w="1261" w:type="dxa"/>
            <w:tcBorders>
              <w:top w:val="single" w:color="000000" w:sz="6" w:space="0"/>
              <w:left w:val="single" w:color="000000" w:sz="6" w:space="0"/>
              <w:bottom w:val="single" w:color="000000" w:sz="6" w:space="0"/>
            </w:tcBorders>
          </w:tcPr>
          <w:p>
            <w:pPr>
              <w:pStyle w:val="11"/>
              <w:spacing w:before="17" w:line="275" w:lineRule="exact"/>
              <w:ind w:left="216" w:right="211"/>
              <w:rPr>
                <w:rFonts w:ascii="Times New Roman"/>
                <w:sz w:val="24"/>
              </w:rPr>
            </w:pPr>
            <w:r>
              <w:rPr>
                <w:rFonts w:ascii="Times New Roman"/>
                <w:sz w:val="24"/>
              </w:rPr>
              <w:t>53.79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tcBorders>
              <w:top w:val="single" w:color="000000" w:sz="6" w:space="0"/>
              <w:bottom w:val="single" w:color="000000" w:sz="6" w:space="0"/>
              <w:right w:val="single" w:color="000000" w:sz="6" w:space="0"/>
            </w:tcBorders>
          </w:tcPr>
          <w:p>
            <w:pPr>
              <w:pStyle w:val="11"/>
              <w:spacing w:before="17" w:line="275" w:lineRule="exact"/>
              <w:ind w:left="12"/>
              <w:rPr>
                <w:rFonts w:ascii="Times New Roman"/>
                <w:sz w:val="24"/>
              </w:rPr>
            </w:pPr>
            <w:r>
              <w:rPr>
                <w:rFonts w:ascii="Times New Roman"/>
                <w:sz w:val="24"/>
              </w:rPr>
              <w:t>7</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1" w:line="291" w:lineRule="exact"/>
              <w:ind w:left="85" w:right="75"/>
              <w:rPr>
                <w:sz w:val="24"/>
              </w:rPr>
            </w:pPr>
            <w:r>
              <w:rPr>
                <w:sz w:val="24"/>
              </w:rPr>
              <w:t>回填覆土</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1589.59</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84" w:right="76"/>
              <w:rPr>
                <w:rFonts w:ascii="Times New Roman"/>
                <w:sz w:val="24"/>
              </w:rPr>
            </w:pPr>
            <w:r>
              <w:rPr>
                <w:rFonts w:ascii="Times New Roman"/>
                <w:sz w:val="24"/>
              </w:rPr>
              <w:t>644.38</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4" w:right="83"/>
              <w:rPr>
                <w:rFonts w:ascii="Times New Roman"/>
                <w:sz w:val="24"/>
              </w:rPr>
            </w:pPr>
            <w:r>
              <w:rPr>
                <w:rFonts w:ascii="Times New Roman"/>
                <w:sz w:val="24"/>
              </w:rPr>
              <w:t>12.89</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91" w:right="83"/>
              <w:rPr>
                <w:rFonts w:ascii="Times New Roman"/>
                <w:sz w:val="24"/>
              </w:rPr>
            </w:pPr>
            <w:r>
              <w:rPr>
                <w:rFonts w:ascii="Times New Roman"/>
                <w:sz w:val="24"/>
              </w:rPr>
              <w:t>622.75</w:t>
            </w: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213" w:right="207"/>
              <w:rPr>
                <w:rFonts w:ascii="Times New Roman"/>
                <w:sz w:val="24"/>
              </w:rPr>
            </w:pPr>
            <w:r>
              <w:rPr>
                <w:rFonts w:ascii="Times New Roman"/>
                <w:sz w:val="24"/>
              </w:rPr>
              <w:t>12.80</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3" w:right="107"/>
              <w:rPr>
                <w:rFonts w:ascii="Times New Roman"/>
                <w:sz w:val="24"/>
              </w:rPr>
            </w:pPr>
            <w:r>
              <w:rPr>
                <w:rFonts w:ascii="Times New Roman"/>
                <w:sz w:val="24"/>
              </w:rPr>
              <w:t>51.71</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7"/>
              <w:rPr>
                <w:rFonts w:ascii="Times New Roman"/>
                <w:sz w:val="24"/>
              </w:rPr>
            </w:pPr>
            <w:r>
              <w:rPr>
                <w:rFonts w:ascii="Times New Roman"/>
                <w:sz w:val="24"/>
              </w:rPr>
              <w:t>44.37</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7" w:line="275" w:lineRule="exact"/>
              <w:ind w:left="115" w:right="105"/>
              <w:rPr>
                <w:rFonts w:ascii="Times New Roman"/>
                <w:sz w:val="24"/>
              </w:rPr>
            </w:pPr>
            <w:r>
              <w:rPr>
                <w:rFonts w:ascii="Times New Roman"/>
                <w:sz w:val="24"/>
              </w:rPr>
              <w:t>69.44</w:t>
            </w:r>
          </w:p>
        </w:tc>
        <w:tc>
          <w:tcPr>
            <w:tcW w:w="1261" w:type="dxa"/>
            <w:tcBorders>
              <w:top w:val="single" w:color="000000" w:sz="6" w:space="0"/>
              <w:left w:val="single" w:color="000000" w:sz="6" w:space="0"/>
              <w:bottom w:val="single" w:color="000000" w:sz="6" w:space="0"/>
            </w:tcBorders>
          </w:tcPr>
          <w:p>
            <w:pPr>
              <w:pStyle w:val="11"/>
              <w:spacing w:before="17" w:line="275" w:lineRule="exact"/>
              <w:ind w:left="216" w:right="211"/>
              <w:rPr>
                <w:rFonts w:ascii="Times New Roman"/>
                <w:sz w:val="24"/>
              </w:rPr>
            </w:pPr>
            <w:r>
              <w:rPr>
                <w:rFonts w:ascii="Times New Roman"/>
                <w:sz w:val="24"/>
              </w:rPr>
              <w:t>131.25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6" w:type="dxa"/>
            <w:tcBorders>
              <w:top w:val="single" w:color="000000" w:sz="6" w:space="0"/>
              <w:bottom w:val="single" w:color="000000" w:sz="6" w:space="0"/>
              <w:right w:val="single" w:color="000000" w:sz="6" w:space="0"/>
            </w:tcBorders>
          </w:tcPr>
          <w:p>
            <w:pPr>
              <w:pStyle w:val="11"/>
              <w:spacing w:before="16" w:line="276" w:lineRule="exact"/>
              <w:ind w:left="12"/>
              <w:rPr>
                <w:rFonts w:ascii="Times New Roman"/>
                <w:sz w:val="24"/>
              </w:rPr>
            </w:pPr>
            <w:r>
              <w:rPr>
                <w:rFonts w:ascii="Times New Roman"/>
                <w:sz w:val="24"/>
              </w:rPr>
              <w:t>8</w:t>
            </w:r>
          </w:p>
        </w:tc>
        <w:tc>
          <w:tcPr>
            <w:tcW w:w="2136" w:type="dxa"/>
            <w:tcBorders>
              <w:top w:val="single" w:color="000000" w:sz="6" w:space="0"/>
              <w:left w:val="single" w:color="000000" w:sz="6" w:space="0"/>
              <w:bottom w:val="single" w:color="000000" w:sz="6" w:space="0"/>
              <w:right w:val="single" w:color="000000" w:sz="6" w:space="0"/>
            </w:tcBorders>
          </w:tcPr>
          <w:p>
            <w:pPr>
              <w:pStyle w:val="11"/>
              <w:spacing w:line="292" w:lineRule="exact"/>
              <w:ind w:left="85" w:right="75"/>
              <w:rPr>
                <w:sz w:val="24"/>
              </w:rPr>
            </w:pPr>
            <w:r>
              <w:rPr>
                <w:sz w:val="24"/>
              </w:rPr>
              <w:t>铺塑料薄膜</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05"/>
              <w:jc w:val="left"/>
              <w:rPr>
                <w:rFonts w:ascii="Times New Roman"/>
                <w:sz w:val="15"/>
              </w:rPr>
            </w:pPr>
            <w:r>
              <w:rPr>
                <w:rFonts w:ascii="Times New Roman"/>
                <w:sz w:val="24"/>
              </w:rPr>
              <w:t>100m</w:t>
            </w:r>
            <w:r>
              <w:rPr>
                <w:rFonts w:ascii="Times New Roman"/>
                <w:position w:val="8"/>
                <w:sz w:val="15"/>
              </w:rPr>
              <w:t>2</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84" w:right="76"/>
              <w:rPr>
                <w:rFonts w:ascii="Times New Roman"/>
                <w:sz w:val="24"/>
              </w:rPr>
            </w:pPr>
            <w:r>
              <w:rPr>
                <w:rFonts w:ascii="Times New Roman"/>
                <w:sz w:val="24"/>
              </w:rPr>
              <w:t>148.50</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84" w:right="76"/>
              <w:rPr>
                <w:rFonts w:ascii="Times New Roman"/>
                <w:sz w:val="24"/>
              </w:rPr>
            </w:pPr>
            <w:r>
              <w:rPr>
                <w:rFonts w:ascii="Times New Roman"/>
                <w:sz w:val="24"/>
              </w:rPr>
              <w:t>62.50</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94" w:right="83"/>
              <w:rPr>
                <w:rFonts w:ascii="Times New Roman"/>
                <w:sz w:val="24"/>
              </w:rPr>
            </w:pPr>
            <w:r>
              <w:rPr>
                <w:rFonts w:ascii="Times New Roman"/>
                <w:sz w:val="24"/>
              </w:rPr>
              <w:t>51.98</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213" w:right="207"/>
              <w:rPr>
                <w:rFonts w:ascii="Times New Roman"/>
                <w:sz w:val="24"/>
              </w:rPr>
            </w:pPr>
            <w:r>
              <w:rPr>
                <w:rFonts w:ascii="Times New Roman"/>
                <w:sz w:val="24"/>
              </w:rPr>
              <w:t>1.15</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13" w:right="107"/>
              <w:rPr>
                <w:rFonts w:ascii="Times New Roman"/>
                <w:sz w:val="24"/>
              </w:rPr>
            </w:pPr>
            <w:r>
              <w:rPr>
                <w:rFonts w:ascii="Times New Roman"/>
                <w:sz w:val="24"/>
              </w:rPr>
              <w:t>5.81</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15" w:right="107"/>
              <w:rPr>
                <w:rFonts w:ascii="Times New Roman"/>
                <w:sz w:val="24"/>
              </w:rPr>
            </w:pPr>
            <w:r>
              <w:rPr>
                <w:rFonts w:ascii="Times New Roman"/>
                <w:sz w:val="24"/>
              </w:rPr>
              <w:t>5.37</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6" w:line="276" w:lineRule="exact"/>
              <w:ind w:left="115" w:right="105"/>
              <w:rPr>
                <w:rFonts w:ascii="Times New Roman"/>
                <w:sz w:val="24"/>
              </w:rPr>
            </w:pPr>
            <w:r>
              <w:rPr>
                <w:rFonts w:ascii="Times New Roman"/>
                <w:sz w:val="24"/>
              </w:rPr>
              <w:t>8.91</w:t>
            </w:r>
          </w:p>
        </w:tc>
        <w:tc>
          <w:tcPr>
            <w:tcW w:w="1261" w:type="dxa"/>
            <w:tcBorders>
              <w:top w:val="single" w:color="000000" w:sz="6" w:space="0"/>
              <w:left w:val="single" w:color="000000" w:sz="6" w:space="0"/>
              <w:bottom w:val="single" w:color="000000" w:sz="6" w:space="0"/>
            </w:tcBorders>
          </w:tcPr>
          <w:p>
            <w:pPr>
              <w:pStyle w:val="11"/>
              <w:spacing w:before="16" w:line="276" w:lineRule="exact"/>
              <w:ind w:left="216" w:right="211"/>
              <w:rPr>
                <w:rFonts w:ascii="Times New Roman"/>
                <w:sz w:val="24"/>
              </w:rPr>
            </w:pPr>
            <w:r>
              <w:rPr>
                <w:rFonts w:ascii="Times New Roman"/>
                <w:sz w:val="24"/>
              </w:rPr>
              <w:t>12.26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Borders>
              <w:top w:val="single" w:color="000000" w:sz="6" w:space="0"/>
              <w:bottom w:val="single" w:color="000000" w:sz="6" w:space="0"/>
              <w:right w:val="single" w:color="000000" w:sz="6" w:space="0"/>
            </w:tcBorders>
          </w:tcPr>
          <w:p>
            <w:pPr>
              <w:pStyle w:val="11"/>
              <w:spacing w:before="18" w:line="274" w:lineRule="exact"/>
              <w:ind w:left="12"/>
              <w:rPr>
                <w:rFonts w:ascii="Times New Roman"/>
                <w:sz w:val="24"/>
              </w:rPr>
            </w:pPr>
            <w:r>
              <w:rPr>
                <w:rFonts w:ascii="Times New Roman"/>
                <w:sz w:val="24"/>
              </w:rPr>
              <w:t>9</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2" w:line="290" w:lineRule="exact"/>
              <w:ind w:left="85" w:right="75"/>
              <w:rPr>
                <w:sz w:val="24"/>
              </w:rPr>
            </w:pPr>
            <w:r>
              <w:rPr>
                <w:sz w:val="24"/>
              </w:rPr>
              <w:t>铺土工布</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05"/>
              <w:jc w:val="left"/>
              <w:rPr>
                <w:rFonts w:ascii="Times New Roman"/>
                <w:sz w:val="15"/>
              </w:rPr>
            </w:pPr>
            <w:r>
              <w:rPr>
                <w:rFonts w:ascii="Times New Roman"/>
                <w:sz w:val="24"/>
              </w:rPr>
              <w:t>100m</w:t>
            </w:r>
            <w:r>
              <w:rPr>
                <w:rFonts w:ascii="Times New Roman"/>
                <w:position w:val="8"/>
                <w:sz w:val="15"/>
              </w:rPr>
              <w:t>2</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84" w:right="76"/>
              <w:rPr>
                <w:rFonts w:ascii="Times New Roman"/>
                <w:sz w:val="24"/>
              </w:rPr>
            </w:pPr>
            <w:r>
              <w:rPr>
                <w:rFonts w:ascii="Times New Roman"/>
                <w:sz w:val="24"/>
              </w:rPr>
              <w:t>797.14</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84" w:right="76"/>
              <w:rPr>
                <w:rFonts w:ascii="Times New Roman"/>
                <w:sz w:val="24"/>
              </w:rPr>
            </w:pPr>
            <w:r>
              <w:rPr>
                <w:rFonts w:ascii="Times New Roman"/>
                <w:sz w:val="24"/>
              </w:rPr>
              <w:t>100.00</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94" w:right="83"/>
              <w:rPr>
                <w:rFonts w:ascii="Times New Roman"/>
                <w:sz w:val="24"/>
              </w:rPr>
            </w:pPr>
            <w:r>
              <w:rPr>
                <w:rFonts w:ascii="Times New Roman"/>
                <w:sz w:val="24"/>
              </w:rPr>
              <w:t>517.32</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213" w:right="207"/>
              <w:rPr>
                <w:rFonts w:ascii="Times New Roman"/>
                <w:sz w:val="24"/>
              </w:rPr>
            </w:pPr>
            <w:r>
              <w:rPr>
                <w:rFonts w:ascii="Times New Roman"/>
                <w:sz w:val="24"/>
              </w:rPr>
              <w:t>6.17</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3" w:right="107"/>
              <w:rPr>
                <w:rFonts w:ascii="Times New Roman"/>
                <w:sz w:val="24"/>
              </w:rPr>
            </w:pPr>
            <w:r>
              <w:rPr>
                <w:rFonts w:ascii="Times New Roman"/>
                <w:sz w:val="24"/>
              </w:rPr>
              <w:t>31.17</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5" w:right="107"/>
              <w:rPr>
                <w:rFonts w:ascii="Times New Roman"/>
                <w:sz w:val="24"/>
              </w:rPr>
            </w:pPr>
            <w:r>
              <w:rPr>
                <w:rFonts w:ascii="Times New Roman"/>
                <w:sz w:val="24"/>
              </w:rPr>
              <w:t>28.81</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18" w:line="274" w:lineRule="exact"/>
              <w:ind w:left="115" w:right="105"/>
              <w:rPr>
                <w:rFonts w:ascii="Times New Roman"/>
                <w:sz w:val="24"/>
              </w:rPr>
            </w:pPr>
            <w:r>
              <w:rPr>
                <w:rFonts w:ascii="Times New Roman"/>
                <w:sz w:val="24"/>
              </w:rPr>
              <w:t>47.84</w:t>
            </w:r>
          </w:p>
        </w:tc>
        <w:tc>
          <w:tcPr>
            <w:tcW w:w="1261" w:type="dxa"/>
            <w:tcBorders>
              <w:top w:val="single" w:color="000000" w:sz="6" w:space="0"/>
              <w:left w:val="single" w:color="000000" w:sz="6" w:space="0"/>
              <w:bottom w:val="single" w:color="000000" w:sz="6" w:space="0"/>
            </w:tcBorders>
          </w:tcPr>
          <w:p>
            <w:pPr>
              <w:pStyle w:val="11"/>
              <w:spacing w:before="18" w:line="274" w:lineRule="exact"/>
              <w:ind w:left="216" w:right="211"/>
              <w:rPr>
                <w:rFonts w:ascii="Times New Roman"/>
                <w:sz w:val="24"/>
              </w:rPr>
            </w:pPr>
            <w:r>
              <w:rPr>
                <w:rFonts w:ascii="Times New Roman"/>
                <w:sz w:val="24"/>
              </w:rPr>
              <w:t>65.82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96" w:type="dxa"/>
            <w:tcBorders>
              <w:top w:val="single" w:color="000000" w:sz="6" w:space="0"/>
              <w:bottom w:val="single" w:color="000000" w:sz="6" w:space="0"/>
              <w:right w:val="single" w:color="000000" w:sz="6" w:space="0"/>
            </w:tcBorders>
          </w:tcPr>
          <w:p>
            <w:pPr>
              <w:pStyle w:val="11"/>
              <w:spacing w:before="22"/>
              <w:ind w:left="207" w:right="195"/>
              <w:rPr>
                <w:rFonts w:ascii="Times New Roman"/>
                <w:sz w:val="24"/>
              </w:rPr>
            </w:pPr>
            <w:r>
              <w:rPr>
                <w:rFonts w:ascii="Times New Roman"/>
                <w:sz w:val="24"/>
              </w:rPr>
              <w:t>10</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6" w:line="298" w:lineRule="exact"/>
              <w:ind w:left="85" w:right="75"/>
              <w:rPr>
                <w:sz w:val="24"/>
              </w:rPr>
            </w:pPr>
            <w:r>
              <w:rPr>
                <w:sz w:val="24"/>
              </w:rPr>
              <w:t>土装袋挡墙砌筑</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22"/>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22"/>
              <w:ind w:left="84" w:right="76"/>
              <w:rPr>
                <w:rFonts w:ascii="Times New Roman"/>
                <w:sz w:val="24"/>
              </w:rPr>
            </w:pPr>
            <w:r>
              <w:rPr>
                <w:rFonts w:ascii="Times New Roman"/>
                <w:sz w:val="24"/>
              </w:rPr>
              <w:t>10712.14</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22"/>
              <w:ind w:left="84" w:right="76"/>
              <w:rPr>
                <w:rFonts w:ascii="Times New Roman"/>
                <w:sz w:val="24"/>
              </w:rPr>
            </w:pPr>
            <w:r>
              <w:rPr>
                <w:rFonts w:ascii="Times New Roman"/>
                <w:sz w:val="24"/>
              </w:rPr>
              <w:t>7262.50</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22"/>
              <w:ind w:left="94" w:right="83"/>
              <w:rPr>
                <w:rFonts w:ascii="Times New Roman"/>
                <w:sz w:val="24"/>
              </w:rPr>
            </w:pPr>
            <w:r>
              <w:rPr>
                <w:rFonts w:ascii="Times New Roman"/>
                <w:sz w:val="24"/>
              </w:rPr>
              <w:t>1033.23</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22"/>
              <w:ind w:left="213" w:right="207"/>
              <w:rPr>
                <w:rFonts w:ascii="Times New Roman"/>
                <w:sz w:val="24"/>
              </w:rPr>
            </w:pPr>
            <w:r>
              <w:rPr>
                <w:rFonts w:ascii="Times New Roman"/>
                <w:sz w:val="24"/>
              </w:rPr>
              <w:t>82.96</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22"/>
              <w:ind w:left="113" w:right="107"/>
              <w:rPr>
                <w:rFonts w:ascii="Times New Roman"/>
                <w:sz w:val="24"/>
              </w:rPr>
            </w:pPr>
            <w:r>
              <w:rPr>
                <w:rFonts w:ascii="Times New Roman"/>
                <w:sz w:val="24"/>
              </w:rPr>
              <w:t>418.93</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22"/>
              <w:ind w:left="115" w:right="107"/>
              <w:rPr>
                <w:rFonts w:ascii="Times New Roman"/>
                <w:sz w:val="24"/>
              </w:rPr>
            </w:pPr>
            <w:r>
              <w:rPr>
                <w:rFonts w:ascii="Times New Roman"/>
                <w:sz w:val="24"/>
              </w:rPr>
              <w:t>387.10</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22"/>
              <w:ind w:left="115" w:right="105"/>
              <w:rPr>
                <w:rFonts w:ascii="Times New Roman"/>
                <w:sz w:val="24"/>
              </w:rPr>
            </w:pPr>
            <w:r>
              <w:rPr>
                <w:rFonts w:ascii="Times New Roman"/>
                <w:sz w:val="24"/>
              </w:rPr>
              <w:t>642.93</w:t>
            </w:r>
          </w:p>
        </w:tc>
        <w:tc>
          <w:tcPr>
            <w:tcW w:w="1261" w:type="dxa"/>
            <w:tcBorders>
              <w:top w:val="single" w:color="000000" w:sz="6" w:space="0"/>
              <w:left w:val="single" w:color="000000" w:sz="6" w:space="0"/>
              <w:bottom w:val="single" w:color="000000" w:sz="6" w:space="0"/>
            </w:tcBorders>
          </w:tcPr>
          <w:p>
            <w:pPr>
              <w:pStyle w:val="11"/>
              <w:spacing w:before="22"/>
              <w:ind w:left="216" w:right="211"/>
              <w:rPr>
                <w:rFonts w:ascii="Times New Roman"/>
                <w:sz w:val="24"/>
              </w:rPr>
            </w:pPr>
            <w:r>
              <w:rPr>
                <w:rFonts w:ascii="Times New Roman"/>
                <w:sz w:val="24"/>
              </w:rPr>
              <w:t>884.49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96" w:type="dxa"/>
            <w:tcBorders>
              <w:top w:val="single" w:color="000000" w:sz="6" w:space="0"/>
              <w:bottom w:val="single" w:color="000000" w:sz="6" w:space="0"/>
              <w:right w:val="single" w:color="000000" w:sz="6" w:space="0"/>
            </w:tcBorders>
          </w:tcPr>
          <w:p>
            <w:pPr>
              <w:pStyle w:val="11"/>
              <w:spacing w:before="24"/>
              <w:ind w:left="207" w:right="195"/>
              <w:rPr>
                <w:rFonts w:ascii="Times New Roman"/>
                <w:sz w:val="24"/>
              </w:rPr>
            </w:pPr>
            <w:r>
              <w:rPr>
                <w:rFonts w:ascii="Times New Roman"/>
                <w:sz w:val="24"/>
              </w:rPr>
              <w:t>11</w:t>
            </w:r>
          </w:p>
        </w:tc>
        <w:tc>
          <w:tcPr>
            <w:tcW w:w="2136" w:type="dxa"/>
            <w:tcBorders>
              <w:top w:val="single" w:color="000000" w:sz="6" w:space="0"/>
              <w:left w:val="single" w:color="000000" w:sz="6" w:space="0"/>
              <w:bottom w:val="single" w:color="000000" w:sz="6" w:space="0"/>
              <w:right w:val="single" w:color="000000" w:sz="6" w:space="0"/>
            </w:tcBorders>
          </w:tcPr>
          <w:p>
            <w:pPr>
              <w:pStyle w:val="11"/>
              <w:spacing w:before="8" w:line="296" w:lineRule="exact"/>
              <w:ind w:left="85" w:right="75"/>
              <w:rPr>
                <w:sz w:val="24"/>
              </w:rPr>
            </w:pPr>
            <w:r>
              <w:rPr>
                <w:sz w:val="24"/>
              </w:rPr>
              <w:t>土装袋挡墙拆除</w:t>
            </w:r>
          </w:p>
        </w:tc>
        <w:tc>
          <w:tcPr>
            <w:tcW w:w="841" w:type="dxa"/>
            <w:tcBorders>
              <w:top w:val="single" w:color="000000" w:sz="6" w:space="0"/>
              <w:left w:val="single" w:color="000000" w:sz="6" w:space="0"/>
              <w:bottom w:val="single" w:color="000000" w:sz="6" w:space="0"/>
              <w:right w:val="single" w:color="000000" w:sz="6" w:space="0"/>
            </w:tcBorders>
          </w:tcPr>
          <w:p>
            <w:pPr>
              <w:pStyle w:val="11"/>
              <w:spacing w:before="24"/>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bottom w:val="single" w:color="000000" w:sz="6" w:space="0"/>
              <w:right w:val="single" w:color="000000" w:sz="6" w:space="0"/>
            </w:tcBorders>
          </w:tcPr>
          <w:p>
            <w:pPr>
              <w:pStyle w:val="11"/>
              <w:spacing w:before="24"/>
              <w:ind w:left="84" w:right="76"/>
              <w:rPr>
                <w:rFonts w:ascii="Times New Roman"/>
                <w:sz w:val="24"/>
              </w:rPr>
            </w:pPr>
            <w:r>
              <w:rPr>
                <w:rFonts w:ascii="Times New Roman"/>
                <w:sz w:val="24"/>
              </w:rPr>
              <w:t>1396.52</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24"/>
              <w:ind w:left="84" w:right="76"/>
              <w:rPr>
                <w:rFonts w:ascii="Times New Roman"/>
                <w:sz w:val="24"/>
              </w:rPr>
            </w:pPr>
            <w:r>
              <w:rPr>
                <w:rFonts w:ascii="Times New Roman"/>
                <w:sz w:val="24"/>
              </w:rPr>
              <w:t>1050.00</w:t>
            </w:r>
          </w:p>
        </w:tc>
        <w:tc>
          <w:tcPr>
            <w:tcW w:w="1132" w:type="dxa"/>
            <w:tcBorders>
              <w:top w:val="single" w:color="000000" w:sz="6" w:space="0"/>
              <w:left w:val="single" w:color="000000" w:sz="6" w:space="0"/>
              <w:bottom w:val="single" w:color="000000" w:sz="6" w:space="0"/>
              <w:right w:val="single" w:color="000000" w:sz="6" w:space="0"/>
            </w:tcBorders>
          </w:tcPr>
          <w:p>
            <w:pPr>
              <w:pStyle w:val="11"/>
              <w:spacing w:before="24"/>
              <w:ind w:left="94" w:right="83"/>
              <w:rPr>
                <w:rFonts w:ascii="Times New Roman"/>
                <w:sz w:val="24"/>
              </w:rPr>
            </w:pPr>
            <w:r>
              <w:rPr>
                <w:rFonts w:ascii="Times New Roman"/>
                <w:sz w:val="24"/>
              </w:rPr>
              <w:t>31.50</w:t>
            </w:r>
          </w:p>
        </w:tc>
        <w:tc>
          <w:tcPr>
            <w:tcW w:w="113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135" w:type="dxa"/>
            <w:tcBorders>
              <w:top w:val="single" w:color="000000" w:sz="6" w:space="0"/>
              <w:left w:val="single" w:color="000000" w:sz="6" w:space="0"/>
              <w:bottom w:val="single" w:color="000000" w:sz="6" w:space="0"/>
              <w:right w:val="single" w:color="000000" w:sz="6" w:space="0"/>
            </w:tcBorders>
          </w:tcPr>
          <w:p>
            <w:pPr>
              <w:pStyle w:val="11"/>
              <w:spacing w:before="24"/>
              <w:ind w:left="213" w:right="207"/>
              <w:rPr>
                <w:rFonts w:ascii="Times New Roman"/>
                <w:sz w:val="24"/>
              </w:rPr>
            </w:pPr>
            <w:r>
              <w:rPr>
                <w:rFonts w:ascii="Times New Roman"/>
                <w:sz w:val="24"/>
              </w:rPr>
              <w:t>10.82</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24"/>
              <w:ind w:left="113" w:right="107"/>
              <w:rPr>
                <w:rFonts w:ascii="Times New Roman"/>
                <w:sz w:val="24"/>
              </w:rPr>
            </w:pPr>
            <w:r>
              <w:rPr>
                <w:rFonts w:ascii="Times New Roman"/>
                <w:sz w:val="24"/>
              </w:rPr>
              <w:t>54.62</w:t>
            </w:r>
          </w:p>
        </w:tc>
        <w:tc>
          <w:tcPr>
            <w:tcW w:w="1237" w:type="dxa"/>
            <w:tcBorders>
              <w:top w:val="single" w:color="000000" w:sz="6" w:space="0"/>
              <w:left w:val="single" w:color="000000" w:sz="6" w:space="0"/>
              <w:bottom w:val="single" w:color="000000" w:sz="6" w:space="0"/>
              <w:right w:val="single" w:color="000000" w:sz="6" w:space="0"/>
            </w:tcBorders>
          </w:tcPr>
          <w:p>
            <w:pPr>
              <w:pStyle w:val="11"/>
              <w:spacing w:before="24"/>
              <w:ind w:left="115" w:right="107"/>
              <w:rPr>
                <w:rFonts w:ascii="Times New Roman"/>
                <w:sz w:val="24"/>
              </w:rPr>
            </w:pPr>
            <w:r>
              <w:rPr>
                <w:rFonts w:ascii="Times New Roman"/>
                <w:sz w:val="24"/>
              </w:rPr>
              <w:t>50.46</w:t>
            </w:r>
          </w:p>
        </w:tc>
        <w:tc>
          <w:tcPr>
            <w:tcW w:w="1238" w:type="dxa"/>
            <w:tcBorders>
              <w:top w:val="single" w:color="000000" w:sz="6" w:space="0"/>
              <w:left w:val="single" w:color="000000" w:sz="6" w:space="0"/>
              <w:bottom w:val="single" w:color="000000" w:sz="6" w:space="0"/>
              <w:right w:val="single" w:color="000000" w:sz="6" w:space="0"/>
            </w:tcBorders>
          </w:tcPr>
          <w:p>
            <w:pPr>
              <w:pStyle w:val="11"/>
              <w:spacing w:before="24"/>
              <w:ind w:left="115" w:right="105"/>
              <w:rPr>
                <w:rFonts w:ascii="Times New Roman"/>
                <w:sz w:val="24"/>
              </w:rPr>
            </w:pPr>
            <w:r>
              <w:rPr>
                <w:rFonts w:ascii="Times New Roman"/>
                <w:sz w:val="24"/>
              </w:rPr>
              <w:t>83.82</w:t>
            </w:r>
          </w:p>
        </w:tc>
        <w:tc>
          <w:tcPr>
            <w:tcW w:w="1261" w:type="dxa"/>
            <w:tcBorders>
              <w:top w:val="single" w:color="000000" w:sz="6" w:space="0"/>
              <w:left w:val="single" w:color="000000" w:sz="6" w:space="0"/>
              <w:bottom w:val="single" w:color="000000" w:sz="6" w:space="0"/>
            </w:tcBorders>
          </w:tcPr>
          <w:p>
            <w:pPr>
              <w:pStyle w:val="11"/>
              <w:spacing w:before="24"/>
              <w:ind w:left="216" w:right="211"/>
              <w:rPr>
                <w:rFonts w:ascii="Times New Roman"/>
                <w:sz w:val="24"/>
              </w:rPr>
            </w:pPr>
            <w:r>
              <w:rPr>
                <w:rFonts w:ascii="Times New Roman"/>
                <w:sz w:val="24"/>
              </w:rPr>
              <w:t>115.31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96" w:type="dxa"/>
            <w:tcBorders>
              <w:top w:val="single" w:color="000000" w:sz="6" w:space="0"/>
              <w:right w:val="single" w:color="000000" w:sz="6" w:space="0"/>
            </w:tcBorders>
          </w:tcPr>
          <w:p>
            <w:pPr>
              <w:pStyle w:val="11"/>
              <w:spacing w:before="23"/>
              <w:ind w:left="207" w:right="195"/>
              <w:rPr>
                <w:rFonts w:ascii="Times New Roman"/>
                <w:sz w:val="24"/>
              </w:rPr>
            </w:pPr>
            <w:r>
              <w:rPr>
                <w:rFonts w:ascii="Times New Roman"/>
                <w:sz w:val="24"/>
              </w:rPr>
              <w:t>12</w:t>
            </w:r>
          </w:p>
        </w:tc>
        <w:tc>
          <w:tcPr>
            <w:tcW w:w="2136" w:type="dxa"/>
            <w:tcBorders>
              <w:top w:val="single" w:color="000000" w:sz="6" w:space="0"/>
              <w:left w:val="single" w:color="000000" w:sz="6" w:space="0"/>
              <w:right w:val="single" w:color="000000" w:sz="6" w:space="0"/>
            </w:tcBorders>
          </w:tcPr>
          <w:p>
            <w:pPr>
              <w:pStyle w:val="11"/>
              <w:spacing w:before="7" w:line="297" w:lineRule="exact"/>
              <w:ind w:left="85" w:right="75"/>
              <w:rPr>
                <w:sz w:val="24"/>
              </w:rPr>
            </w:pPr>
            <w:r>
              <w:rPr>
                <w:sz w:val="24"/>
              </w:rPr>
              <w:t>砂砾垫层</w:t>
            </w:r>
          </w:p>
        </w:tc>
        <w:tc>
          <w:tcPr>
            <w:tcW w:w="841" w:type="dxa"/>
            <w:tcBorders>
              <w:top w:val="single" w:color="000000" w:sz="6" w:space="0"/>
              <w:left w:val="single" w:color="000000" w:sz="6" w:space="0"/>
              <w:right w:val="single" w:color="000000" w:sz="6" w:space="0"/>
            </w:tcBorders>
          </w:tcPr>
          <w:p>
            <w:pPr>
              <w:pStyle w:val="11"/>
              <w:spacing w:before="23"/>
              <w:ind w:left="105"/>
              <w:jc w:val="left"/>
              <w:rPr>
                <w:rFonts w:ascii="Times New Roman"/>
                <w:sz w:val="15"/>
              </w:rPr>
            </w:pPr>
            <w:r>
              <w:rPr>
                <w:rFonts w:ascii="Times New Roman"/>
                <w:sz w:val="24"/>
              </w:rPr>
              <w:t>100m</w:t>
            </w:r>
            <w:r>
              <w:rPr>
                <w:rFonts w:ascii="Times New Roman"/>
                <w:position w:val="8"/>
                <w:sz w:val="15"/>
              </w:rPr>
              <w:t>3</w:t>
            </w:r>
          </w:p>
        </w:tc>
        <w:tc>
          <w:tcPr>
            <w:tcW w:w="1116" w:type="dxa"/>
            <w:tcBorders>
              <w:top w:val="single" w:color="000000" w:sz="6" w:space="0"/>
              <w:left w:val="single" w:color="000000" w:sz="6" w:space="0"/>
              <w:right w:val="single" w:color="000000" w:sz="6" w:space="0"/>
            </w:tcBorders>
          </w:tcPr>
          <w:p>
            <w:pPr>
              <w:pStyle w:val="11"/>
              <w:spacing w:before="23"/>
              <w:ind w:left="84" w:right="76"/>
              <w:rPr>
                <w:rFonts w:ascii="Times New Roman"/>
                <w:sz w:val="24"/>
              </w:rPr>
            </w:pPr>
            <w:r>
              <w:rPr>
                <w:rFonts w:ascii="Times New Roman"/>
                <w:sz w:val="24"/>
              </w:rPr>
              <w:t>18069.85</w:t>
            </w:r>
          </w:p>
        </w:tc>
        <w:tc>
          <w:tcPr>
            <w:tcW w:w="996" w:type="dxa"/>
            <w:tcBorders>
              <w:top w:val="single" w:color="000000" w:sz="6" w:space="0"/>
              <w:left w:val="single" w:color="000000" w:sz="6" w:space="0"/>
              <w:right w:val="single" w:color="000000" w:sz="6" w:space="0"/>
            </w:tcBorders>
          </w:tcPr>
          <w:p>
            <w:pPr>
              <w:pStyle w:val="11"/>
              <w:spacing w:before="23"/>
              <w:ind w:left="84" w:right="76"/>
              <w:rPr>
                <w:rFonts w:ascii="Times New Roman"/>
                <w:sz w:val="24"/>
              </w:rPr>
            </w:pPr>
            <w:r>
              <w:rPr>
                <w:rFonts w:ascii="Times New Roman"/>
                <w:sz w:val="24"/>
              </w:rPr>
              <w:t>3172.50</w:t>
            </w:r>
          </w:p>
        </w:tc>
        <w:tc>
          <w:tcPr>
            <w:tcW w:w="1132" w:type="dxa"/>
            <w:tcBorders>
              <w:top w:val="single" w:color="000000" w:sz="6" w:space="0"/>
              <w:left w:val="single" w:color="000000" w:sz="6" w:space="0"/>
              <w:right w:val="single" w:color="000000" w:sz="6" w:space="0"/>
            </w:tcBorders>
          </w:tcPr>
          <w:p>
            <w:pPr>
              <w:pStyle w:val="11"/>
              <w:spacing w:before="23"/>
              <w:ind w:left="94" w:right="83"/>
              <w:rPr>
                <w:rFonts w:ascii="Times New Roman"/>
                <w:sz w:val="24"/>
              </w:rPr>
            </w:pPr>
            <w:r>
              <w:rPr>
                <w:rFonts w:ascii="Times New Roman"/>
                <w:sz w:val="24"/>
              </w:rPr>
              <w:t>10821.22</w:t>
            </w:r>
          </w:p>
        </w:tc>
        <w:tc>
          <w:tcPr>
            <w:tcW w:w="1132"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1135" w:type="dxa"/>
            <w:tcBorders>
              <w:top w:val="single" w:color="000000" w:sz="6" w:space="0"/>
              <w:left w:val="single" w:color="000000" w:sz="6" w:space="0"/>
              <w:right w:val="single" w:color="000000" w:sz="6" w:space="0"/>
            </w:tcBorders>
          </w:tcPr>
          <w:p>
            <w:pPr>
              <w:pStyle w:val="11"/>
              <w:spacing w:before="23"/>
              <w:ind w:left="213" w:right="207"/>
              <w:rPr>
                <w:rFonts w:ascii="Times New Roman"/>
                <w:sz w:val="24"/>
              </w:rPr>
            </w:pPr>
            <w:r>
              <w:rPr>
                <w:rFonts w:ascii="Times New Roman"/>
                <w:sz w:val="24"/>
              </w:rPr>
              <w:t>139.94</w:t>
            </w:r>
          </w:p>
        </w:tc>
        <w:tc>
          <w:tcPr>
            <w:tcW w:w="1237" w:type="dxa"/>
            <w:tcBorders>
              <w:top w:val="single" w:color="000000" w:sz="6" w:space="0"/>
              <w:left w:val="single" w:color="000000" w:sz="6" w:space="0"/>
              <w:right w:val="single" w:color="000000" w:sz="6" w:space="0"/>
            </w:tcBorders>
          </w:tcPr>
          <w:p>
            <w:pPr>
              <w:pStyle w:val="11"/>
              <w:spacing w:before="23"/>
              <w:ind w:left="113" w:right="107"/>
              <w:rPr>
                <w:rFonts w:ascii="Times New Roman"/>
                <w:sz w:val="24"/>
              </w:rPr>
            </w:pPr>
            <w:r>
              <w:rPr>
                <w:rFonts w:ascii="Times New Roman"/>
                <w:sz w:val="24"/>
              </w:rPr>
              <w:t>706.68</w:t>
            </w:r>
          </w:p>
        </w:tc>
        <w:tc>
          <w:tcPr>
            <w:tcW w:w="1237" w:type="dxa"/>
            <w:tcBorders>
              <w:top w:val="single" w:color="000000" w:sz="6" w:space="0"/>
              <w:left w:val="single" w:color="000000" w:sz="6" w:space="0"/>
              <w:right w:val="single" w:color="000000" w:sz="6" w:space="0"/>
            </w:tcBorders>
          </w:tcPr>
          <w:p>
            <w:pPr>
              <w:pStyle w:val="11"/>
              <w:spacing w:before="23"/>
              <w:ind w:left="115" w:right="107"/>
              <w:rPr>
                <w:rFonts w:ascii="Times New Roman"/>
                <w:sz w:val="24"/>
              </w:rPr>
            </w:pPr>
            <w:r>
              <w:rPr>
                <w:rFonts w:ascii="Times New Roman"/>
                <w:sz w:val="24"/>
              </w:rPr>
              <w:t>652.97</w:t>
            </w:r>
          </w:p>
        </w:tc>
        <w:tc>
          <w:tcPr>
            <w:tcW w:w="1238" w:type="dxa"/>
            <w:tcBorders>
              <w:top w:val="single" w:color="000000" w:sz="6" w:space="0"/>
              <w:left w:val="single" w:color="000000" w:sz="6" w:space="0"/>
              <w:right w:val="single" w:color="000000" w:sz="6" w:space="0"/>
            </w:tcBorders>
          </w:tcPr>
          <w:p>
            <w:pPr>
              <w:pStyle w:val="11"/>
              <w:spacing w:before="23"/>
              <w:ind w:left="115" w:right="105"/>
              <w:rPr>
                <w:rFonts w:ascii="Times New Roman"/>
                <w:sz w:val="24"/>
              </w:rPr>
            </w:pPr>
            <w:r>
              <w:rPr>
                <w:rFonts w:ascii="Times New Roman"/>
                <w:sz w:val="24"/>
              </w:rPr>
              <w:t>1084.53</w:t>
            </w:r>
          </w:p>
        </w:tc>
        <w:tc>
          <w:tcPr>
            <w:tcW w:w="1261" w:type="dxa"/>
            <w:tcBorders>
              <w:top w:val="single" w:color="000000" w:sz="6" w:space="0"/>
              <w:left w:val="single" w:color="000000" w:sz="6" w:space="0"/>
            </w:tcBorders>
          </w:tcPr>
          <w:p>
            <w:pPr>
              <w:pStyle w:val="11"/>
              <w:spacing w:before="23"/>
              <w:ind w:left="216" w:right="211"/>
              <w:rPr>
                <w:rFonts w:ascii="Times New Roman"/>
                <w:sz w:val="24"/>
              </w:rPr>
            </w:pPr>
            <w:r>
              <w:rPr>
                <w:rFonts w:ascii="Times New Roman"/>
                <w:sz w:val="24"/>
              </w:rPr>
              <w:t>1492.01</w:t>
            </w:r>
          </w:p>
        </w:tc>
      </w:tr>
    </w:tbl>
    <w:p>
      <w:pPr>
        <w:pStyle w:val="4"/>
        <w:rPr>
          <w:sz w:val="26"/>
        </w:rPr>
      </w:pPr>
    </w:p>
    <w:p>
      <w:pPr>
        <w:pStyle w:val="4"/>
        <w:spacing w:before="5"/>
        <w:rPr>
          <w:sz w:val="18"/>
        </w:rPr>
      </w:pPr>
    </w:p>
    <w:p>
      <w:pPr>
        <w:pStyle w:val="4"/>
        <w:tabs>
          <w:tab w:val="left" w:pos="1789"/>
          <w:tab w:val="left" w:pos="4669"/>
        </w:tabs>
        <w:spacing w:after="2"/>
        <w:ind w:left="400"/>
        <w:jc w:val="center"/>
      </w:pPr>
      <w:r>
        <w:pict>
          <v:shape id="_x0000_s1447" o:spid="_x0000_s1447" o:spt="136" type="#_x0000_t136" style="position:absolute;left:0pt;margin-left:183.05pt;margin-top:-98.2pt;height:60pt;width:480.05pt;mso-position-horizontal-relative:page;rotation:20643840f;z-index:-26536345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附表</w:t>
      </w:r>
      <w:r>
        <w:rPr>
          <w:spacing w:val="-63"/>
        </w:rPr>
        <w:t xml:space="preserve"> </w:t>
      </w:r>
      <w:r>
        <w:rPr>
          <w:rFonts w:ascii="Times New Roman" w:eastAsia="Times New Roman"/>
        </w:rPr>
        <w:t>7.1-11</w:t>
      </w:r>
      <w:r>
        <w:rPr>
          <w:rFonts w:ascii="Times New Roman" w:eastAsia="Times New Roman"/>
        </w:rPr>
        <w:tab/>
      </w:r>
      <w:r>
        <w:t>水泥砂浆材料单价计算表</w:t>
      </w:r>
      <w:r>
        <w:tab/>
      </w:r>
      <w:r>
        <w:t>单位：元</w:t>
      </w:r>
    </w:p>
    <w:tbl>
      <w:tblPr>
        <w:tblStyle w:val="7"/>
        <w:tblW w:w="0" w:type="auto"/>
        <w:tblInd w:w="6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85"/>
        <w:gridCol w:w="1980"/>
        <w:gridCol w:w="1657"/>
        <w:gridCol w:w="1980"/>
        <w:gridCol w:w="1980"/>
        <w:gridCol w:w="198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185" w:type="dxa"/>
          </w:tcPr>
          <w:p>
            <w:pPr>
              <w:pStyle w:val="11"/>
              <w:spacing w:before="52"/>
              <w:ind w:left="330" w:right="315"/>
              <w:rPr>
                <w:sz w:val="24"/>
              </w:rPr>
            </w:pPr>
            <w:r>
              <w:rPr>
                <w:sz w:val="24"/>
              </w:rPr>
              <w:t>序号</w:t>
            </w:r>
          </w:p>
        </w:tc>
        <w:tc>
          <w:tcPr>
            <w:tcW w:w="1980" w:type="dxa"/>
          </w:tcPr>
          <w:p>
            <w:pPr>
              <w:pStyle w:val="11"/>
              <w:spacing w:before="52"/>
              <w:ind w:left="14"/>
              <w:jc w:val="left"/>
              <w:rPr>
                <w:sz w:val="24"/>
              </w:rPr>
            </w:pPr>
            <w:r>
              <w:rPr>
                <w:sz w:val="24"/>
              </w:rPr>
              <w:t>砂浆强度等级</w:t>
            </w:r>
          </w:p>
        </w:tc>
        <w:tc>
          <w:tcPr>
            <w:tcW w:w="1657" w:type="dxa"/>
          </w:tcPr>
          <w:p>
            <w:pPr>
              <w:pStyle w:val="11"/>
              <w:spacing w:before="52"/>
              <w:ind w:left="328" w:right="308"/>
              <w:rPr>
                <w:sz w:val="24"/>
              </w:rPr>
            </w:pPr>
            <w:r>
              <w:rPr>
                <w:sz w:val="24"/>
              </w:rPr>
              <w:t>砂子粒度</w:t>
            </w:r>
          </w:p>
        </w:tc>
        <w:tc>
          <w:tcPr>
            <w:tcW w:w="5949" w:type="dxa"/>
            <w:gridSpan w:val="3"/>
          </w:tcPr>
          <w:p>
            <w:pPr>
              <w:pStyle w:val="11"/>
              <w:spacing w:before="52"/>
              <w:ind w:left="2593" w:right="2576"/>
              <w:rPr>
                <w:sz w:val="24"/>
              </w:rPr>
            </w:pPr>
            <w:r>
              <w:rPr>
                <w:sz w:val="24"/>
              </w:rPr>
              <w:t>预算量</w:t>
            </w:r>
          </w:p>
        </w:tc>
        <w:tc>
          <w:tcPr>
            <w:tcW w:w="2720" w:type="dxa"/>
          </w:tcPr>
          <w:p>
            <w:pPr>
              <w:pStyle w:val="11"/>
              <w:spacing w:before="52"/>
              <w:ind w:left="738" w:right="721"/>
              <w:rPr>
                <w:sz w:val="24"/>
              </w:rPr>
            </w:pPr>
            <w:r>
              <w:rPr>
                <w:sz w:val="24"/>
              </w:rPr>
              <w:t>单价（元）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1185" w:type="dxa"/>
          </w:tcPr>
          <w:p>
            <w:pPr>
              <w:pStyle w:val="11"/>
              <w:jc w:val="left"/>
              <w:rPr>
                <w:rFonts w:ascii="Times New Roman"/>
                <w:sz w:val="24"/>
              </w:rPr>
            </w:pPr>
          </w:p>
        </w:tc>
        <w:tc>
          <w:tcPr>
            <w:tcW w:w="1980" w:type="dxa"/>
          </w:tcPr>
          <w:p>
            <w:pPr>
              <w:pStyle w:val="11"/>
              <w:jc w:val="left"/>
              <w:rPr>
                <w:rFonts w:ascii="Times New Roman"/>
                <w:sz w:val="24"/>
              </w:rPr>
            </w:pPr>
          </w:p>
        </w:tc>
        <w:tc>
          <w:tcPr>
            <w:tcW w:w="1657" w:type="dxa"/>
          </w:tcPr>
          <w:p>
            <w:pPr>
              <w:pStyle w:val="11"/>
              <w:jc w:val="left"/>
              <w:rPr>
                <w:rFonts w:ascii="Times New Roman"/>
                <w:sz w:val="24"/>
              </w:rPr>
            </w:pPr>
          </w:p>
        </w:tc>
        <w:tc>
          <w:tcPr>
            <w:tcW w:w="1980" w:type="dxa"/>
          </w:tcPr>
          <w:p>
            <w:pPr>
              <w:pStyle w:val="11"/>
              <w:spacing w:before="87"/>
              <w:ind w:left="148"/>
              <w:jc w:val="left"/>
              <w:rPr>
                <w:sz w:val="24"/>
              </w:rPr>
            </w:pPr>
            <w:r>
              <w:rPr>
                <w:rFonts w:ascii="Times New Roman" w:eastAsia="Times New Roman"/>
                <w:sz w:val="24"/>
              </w:rPr>
              <w:t xml:space="preserve">32.5 </w:t>
            </w:r>
            <w:r>
              <w:rPr>
                <w:sz w:val="24"/>
              </w:rPr>
              <w:t>水泥（</w:t>
            </w:r>
            <w:r>
              <w:rPr>
                <w:rFonts w:ascii="Times New Roman" w:eastAsia="Times New Roman"/>
                <w:sz w:val="24"/>
              </w:rPr>
              <w:t>kg</w:t>
            </w:r>
            <w:r>
              <w:rPr>
                <w:sz w:val="24"/>
              </w:rPr>
              <w:t>）</w:t>
            </w:r>
          </w:p>
        </w:tc>
        <w:tc>
          <w:tcPr>
            <w:tcW w:w="1980" w:type="dxa"/>
          </w:tcPr>
          <w:p>
            <w:pPr>
              <w:pStyle w:val="11"/>
              <w:spacing w:before="87"/>
              <w:ind w:left="456" w:right="437"/>
              <w:rPr>
                <w:sz w:val="24"/>
              </w:rPr>
            </w:pPr>
            <w:r>
              <w:rPr>
                <w:sz w:val="24"/>
              </w:rPr>
              <w:t>砂（</w:t>
            </w:r>
            <w:r>
              <w:rPr>
                <w:rFonts w:ascii="Times New Roman" w:eastAsia="Times New Roman"/>
                <w:sz w:val="24"/>
              </w:rPr>
              <w:t>m3</w:t>
            </w:r>
            <w:r>
              <w:rPr>
                <w:sz w:val="24"/>
              </w:rPr>
              <w:t>）</w:t>
            </w:r>
          </w:p>
        </w:tc>
        <w:tc>
          <w:tcPr>
            <w:tcW w:w="1989" w:type="dxa"/>
          </w:tcPr>
          <w:p>
            <w:pPr>
              <w:pStyle w:val="11"/>
              <w:spacing w:before="87"/>
              <w:ind w:left="459" w:right="442"/>
              <w:rPr>
                <w:sz w:val="24"/>
              </w:rPr>
            </w:pPr>
            <w:r>
              <w:rPr>
                <w:sz w:val="24"/>
              </w:rPr>
              <w:t>水（</w:t>
            </w:r>
            <w:r>
              <w:rPr>
                <w:rFonts w:ascii="Times New Roman" w:eastAsia="Times New Roman"/>
                <w:sz w:val="24"/>
              </w:rPr>
              <w:t>m3</w:t>
            </w:r>
            <w:r>
              <w:rPr>
                <w:sz w:val="24"/>
              </w:rPr>
              <w:t>）</w:t>
            </w:r>
          </w:p>
        </w:tc>
        <w:tc>
          <w:tcPr>
            <w:tcW w:w="2720" w:type="dxa"/>
          </w:tcPr>
          <w:p>
            <w:pPr>
              <w:pStyle w:val="11"/>
              <w:jc w:val="left"/>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1185" w:type="dxa"/>
          </w:tcPr>
          <w:p>
            <w:pPr>
              <w:pStyle w:val="11"/>
              <w:spacing w:before="40"/>
              <w:ind w:left="15"/>
              <w:rPr>
                <w:rFonts w:ascii="Times New Roman"/>
                <w:sz w:val="24"/>
              </w:rPr>
            </w:pPr>
            <w:r>
              <w:rPr>
                <w:rFonts w:ascii="Times New Roman"/>
                <w:sz w:val="24"/>
              </w:rPr>
              <w:t>1</w:t>
            </w:r>
          </w:p>
        </w:tc>
        <w:tc>
          <w:tcPr>
            <w:tcW w:w="1980" w:type="dxa"/>
          </w:tcPr>
          <w:p>
            <w:pPr>
              <w:pStyle w:val="11"/>
              <w:spacing w:before="40"/>
              <w:ind w:left="455" w:right="437"/>
              <w:rPr>
                <w:rFonts w:ascii="Times New Roman"/>
                <w:sz w:val="24"/>
              </w:rPr>
            </w:pPr>
            <w:r>
              <w:rPr>
                <w:rFonts w:ascii="Times New Roman"/>
                <w:sz w:val="24"/>
              </w:rPr>
              <w:t>M7.5</w:t>
            </w:r>
          </w:p>
        </w:tc>
        <w:tc>
          <w:tcPr>
            <w:tcW w:w="1657" w:type="dxa"/>
          </w:tcPr>
          <w:p>
            <w:pPr>
              <w:pStyle w:val="11"/>
              <w:spacing w:before="24" w:line="300" w:lineRule="exact"/>
              <w:ind w:left="20"/>
              <w:rPr>
                <w:sz w:val="24"/>
              </w:rPr>
            </w:pPr>
            <w:r>
              <w:rPr>
                <w:sz w:val="24"/>
              </w:rPr>
              <w:t>中</w:t>
            </w:r>
          </w:p>
        </w:tc>
        <w:tc>
          <w:tcPr>
            <w:tcW w:w="1980" w:type="dxa"/>
          </w:tcPr>
          <w:p>
            <w:pPr>
              <w:pStyle w:val="11"/>
              <w:spacing w:before="40"/>
              <w:ind w:left="453" w:right="437"/>
              <w:rPr>
                <w:rFonts w:ascii="Times New Roman"/>
                <w:sz w:val="24"/>
              </w:rPr>
            </w:pPr>
            <w:r>
              <w:rPr>
                <w:rFonts w:ascii="Times New Roman"/>
                <w:sz w:val="24"/>
              </w:rPr>
              <w:t>267</w:t>
            </w:r>
          </w:p>
        </w:tc>
        <w:tc>
          <w:tcPr>
            <w:tcW w:w="1980" w:type="dxa"/>
          </w:tcPr>
          <w:p>
            <w:pPr>
              <w:pStyle w:val="11"/>
              <w:spacing w:before="40"/>
              <w:ind w:left="16"/>
              <w:rPr>
                <w:rFonts w:ascii="Times New Roman"/>
                <w:sz w:val="24"/>
              </w:rPr>
            </w:pPr>
            <w:r>
              <w:rPr>
                <w:rFonts w:ascii="Times New Roman"/>
                <w:sz w:val="24"/>
              </w:rPr>
              <w:t>1</w:t>
            </w:r>
          </w:p>
        </w:tc>
        <w:tc>
          <w:tcPr>
            <w:tcW w:w="1989" w:type="dxa"/>
          </w:tcPr>
          <w:p>
            <w:pPr>
              <w:pStyle w:val="11"/>
              <w:spacing w:before="40"/>
              <w:ind w:left="459" w:right="440"/>
              <w:rPr>
                <w:rFonts w:ascii="Times New Roman"/>
                <w:sz w:val="24"/>
              </w:rPr>
            </w:pPr>
            <w:r>
              <w:rPr>
                <w:rFonts w:ascii="Times New Roman"/>
                <w:sz w:val="24"/>
              </w:rPr>
              <w:t>0.04</w:t>
            </w:r>
          </w:p>
        </w:tc>
        <w:tc>
          <w:tcPr>
            <w:tcW w:w="2720" w:type="dxa"/>
          </w:tcPr>
          <w:p>
            <w:pPr>
              <w:pStyle w:val="11"/>
              <w:spacing w:before="40"/>
              <w:ind w:left="738" w:right="719"/>
              <w:rPr>
                <w:rFonts w:ascii="Times New Roman"/>
                <w:sz w:val="24"/>
              </w:rPr>
            </w:pPr>
            <w:r>
              <w:rPr>
                <w:rFonts w:ascii="Times New Roman"/>
                <w:sz w:val="24"/>
              </w:rPr>
              <w:t>232.50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1185" w:type="dxa"/>
          </w:tcPr>
          <w:p>
            <w:pPr>
              <w:pStyle w:val="11"/>
              <w:spacing w:before="40"/>
              <w:ind w:left="15"/>
              <w:rPr>
                <w:rFonts w:ascii="Times New Roman"/>
                <w:sz w:val="24"/>
              </w:rPr>
            </w:pPr>
            <w:r>
              <w:rPr>
                <w:rFonts w:ascii="Times New Roman"/>
                <w:sz w:val="24"/>
              </w:rPr>
              <w:t>2</w:t>
            </w:r>
          </w:p>
        </w:tc>
        <w:tc>
          <w:tcPr>
            <w:tcW w:w="1980" w:type="dxa"/>
          </w:tcPr>
          <w:p>
            <w:pPr>
              <w:pStyle w:val="11"/>
              <w:spacing w:before="40"/>
              <w:ind w:left="453" w:right="437"/>
              <w:rPr>
                <w:rFonts w:ascii="Times New Roman"/>
                <w:sz w:val="24"/>
              </w:rPr>
            </w:pPr>
            <w:r>
              <w:rPr>
                <w:rFonts w:ascii="Times New Roman"/>
                <w:sz w:val="24"/>
              </w:rPr>
              <w:t>M10</w:t>
            </w:r>
          </w:p>
        </w:tc>
        <w:tc>
          <w:tcPr>
            <w:tcW w:w="1657" w:type="dxa"/>
          </w:tcPr>
          <w:p>
            <w:pPr>
              <w:pStyle w:val="11"/>
              <w:spacing w:before="24" w:line="300" w:lineRule="exact"/>
              <w:ind w:left="20"/>
              <w:rPr>
                <w:sz w:val="24"/>
              </w:rPr>
            </w:pPr>
            <w:r>
              <w:rPr>
                <w:sz w:val="24"/>
              </w:rPr>
              <w:t>中</w:t>
            </w:r>
          </w:p>
        </w:tc>
        <w:tc>
          <w:tcPr>
            <w:tcW w:w="1980" w:type="dxa"/>
          </w:tcPr>
          <w:p>
            <w:pPr>
              <w:pStyle w:val="11"/>
              <w:spacing w:before="40"/>
              <w:ind w:left="453" w:right="437"/>
              <w:rPr>
                <w:rFonts w:ascii="Times New Roman"/>
                <w:sz w:val="24"/>
              </w:rPr>
            </w:pPr>
            <w:r>
              <w:rPr>
                <w:rFonts w:ascii="Times New Roman"/>
                <w:sz w:val="24"/>
              </w:rPr>
              <w:t>325</w:t>
            </w:r>
          </w:p>
        </w:tc>
        <w:tc>
          <w:tcPr>
            <w:tcW w:w="1980" w:type="dxa"/>
          </w:tcPr>
          <w:p>
            <w:pPr>
              <w:pStyle w:val="11"/>
              <w:spacing w:before="40"/>
              <w:ind w:left="456" w:right="437"/>
              <w:rPr>
                <w:rFonts w:ascii="Times New Roman"/>
                <w:sz w:val="24"/>
              </w:rPr>
            </w:pPr>
            <w:r>
              <w:rPr>
                <w:rFonts w:ascii="Times New Roman"/>
                <w:sz w:val="24"/>
              </w:rPr>
              <w:t>1.07</w:t>
            </w:r>
          </w:p>
        </w:tc>
        <w:tc>
          <w:tcPr>
            <w:tcW w:w="1989" w:type="dxa"/>
          </w:tcPr>
          <w:p>
            <w:pPr>
              <w:pStyle w:val="11"/>
              <w:spacing w:before="40"/>
              <w:ind w:left="459" w:right="440"/>
              <w:rPr>
                <w:rFonts w:ascii="Times New Roman"/>
                <w:sz w:val="24"/>
              </w:rPr>
            </w:pPr>
            <w:r>
              <w:rPr>
                <w:rFonts w:ascii="Times New Roman"/>
                <w:sz w:val="24"/>
              </w:rPr>
              <w:t>0.32</w:t>
            </w:r>
          </w:p>
        </w:tc>
        <w:tc>
          <w:tcPr>
            <w:tcW w:w="2720" w:type="dxa"/>
          </w:tcPr>
          <w:p>
            <w:pPr>
              <w:pStyle w:val="11"/>
              <w:spacing w:before="40"/>
              <w:ind w:left="738" w:right="719"/>
              <w:rPr>
                <w:rFonts w:ascii="Times New Roman"/>
                <w:sz w:val="24"/>
              </w:rPr>
            </w:pPr>
            <w:r>
              <w:rPr>
                <w:rFonts w:ascii="Times New Roman"/>
                <w:sz w:val="24"/>
              </w:rPr>
              <w:t>270.26</w:t>
            </w:r>
          </w:p>
        </w:tc>
      </w:tr>
    </w:tbl>
    <w:p>
      <w:pPr>
        <w:spacing w:after="0"/>
        <w:rPr>
          <w:rFonts w:ascii="Times New Roman"/>
          <w:sz w:val="24"/>
        </w:rPr>
        <w:sectPr>
          <w:footerReference r:id="rId82" w:type="default"/>
          <w:pgSz w:w="16790" w:h="11850" w:orient="landscape"/>
          <w:pgMar w:top="0" w:right="1120" w:bottom="1180" w:left="1200" w:header="0" w:footer="983" w:gutter="0"/>
        </w:sectPr>
      </w:pPr>
    </w:p>
    <w:p>
      <w:pPr>
        <w:pStyle w:val="4"/>
        <w:rPr>
          <w:sz w:val="20"/>
        </w:rPr>
      </w:pPr>
      <w:r>
        <w:pict>
          <v:shape id="_x0000_s1448" o:spid="_x0000_s1448" o:spt="136" type="#_x0000_t136" style="position:absolute;left:0pt;margin-left:183.05pt;margin-top:269.7pt;height:60pt;width:480.05pt;mso-position-horizontal-relative:page;mso-position-vertical-relative:page;rotation:20643840f;z-index:-26536140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p>
    <w:p>
      <w:pPr>
        <w:pStyle w:val="4"/>
        <w:rPr>
          <w:sz w:val="20"/>
        </w:rPr>
      </w:pPr>
    </w:p>
    <w:p>
      <w:pPr>
        <w:pStyle w:val="4"/>
        <w:spacing w:before="3"/>
        <w:rPr>
          <w:sz w:val="20"/>
        </w:rPr>
      </w:pPr>
    </w:p>
    <w:p>
      <w:pPr>
        <w:spacing w:before="70" w:after="22"/>
        <w:ind w:left="218" w:right="0" w:firstLine="0"/>
        <w:jc w:val="left"/>
        <w:rPr>
          <w:sz w:val="21"/>
        </w:rPr>
      </w:pPr>
      <w:r>
        <w:rPr>
          <w:sz w:val="21"/>
        </w:rPr>
        <w:t>投资概算</w:t>
      </w:r>
    </w:p>
    <w:p>
      <w:pPr>
        <w:pStyle w:val="4"/>
        <w:spacing w:line="20" w:lineRule="exact"/>
        <w:ind w:left="213"/>
        <w:rPr>
          <w:sz w:val="2"/>
        </w:rPr>
      </w:pPr>
      <w:r>
        <w:rPr>
          <w:sz w:val="2"/>
        </w:rPr>
        <mc:AlternateContent>
          <mc:Choice Requires="wpg">
            <w:drawing>
              <wp:inline distT="0" distB="0" distL="114300" distR="114300">
                <wp:extent cx="8856345" cy="6350"/>
                <wp:effectExtent l="0" t="0" r="0" b="0"/>
                <wp:docPr id="168" name="组合 425"/>
                <wp:cNvGraphicFramePr/>
                <a:graphic xmlns:a="http://schemas.openxmlformats.org/drawingml/2006/main">
                  <a:graphicData uri="http://schemas.microsoft.com/office/word/2010/wordprocessingGroup">
                    <wpg:wgp>
                      <wpg:cNvGrpSpPr/>
                      <wpg:grpSpPr>
                        <a:xfrm>
                          <a:off x="0" y="0"/>
                          <a:ext cx="8856345" cy="6350"/>
                          <a:chOff x="0" y="0"/>
                          <a:chExt cx="13947" cy="10"/>
                        </a:xfrm>
                      </wpg:grpSpPr>
                      <wps:wsp>
                        <wps:cNvPr id="167" name="直线 426"/>
                        <wps:cNvSpPr/>
                        <wps:spPr>
                          <a:xfrm>
                            <a:off x="0" y="5"/>
                            <a:ext cx="13947"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25" o:spid="_x0000_s1026" o:spt="203" style="height:0.5pt;width:697.35pt;" coordsize="13947,10" o:gfxdata="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k5KW1QAAAAQBAAAPAAAAAAAA&#10;AAEAIAAAACIAAABkcnMvZG93bnJldi54bWxQSwECFAAUAAAACACHTuJAl5xv+E4CAAAIBQAADgAA&#10;AAAAAAABACAAAAAkAQAAZHJzL2Uyb0RvYy54bWxQSwUGAAAAAAYABgBZAQAA5AUAAAAA&#10;">
                <o:lock v:ext="edit" aspectratio="f"/>
                <v:line id="直线 426" o:spid="_x0000_s1026" o:spt="20" style="position:absolute;left:0;top:5;height:0;width:13947;" filled="f" stroked="t" coordsize="21600,21600" o:gfxdata="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vha2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rPr>
          <w:sz w:val="20"/>
        </w:rPr>
      </w:pPr>
    </w:p>
    <w:p>
      <w:pPr>
        <w:pStyle w:val="4"/>
        <w:rPr>
          <w:sz w:val="20"/>
        </w:rPr>
      </w:pPr>
    </w:p>
    <w:p>
      <w:pPr>
        <w:pStyle w:val="4"/>
        <w:spacing w:before="6"/>
        <w:rPr>
          <w:sz w:val="26"/>
        </w:rPr>
      </w:pPr>
    </w:p>
    <w:p>
      <w:pPr>
        <w:pStyle w:val="4"/>
        <w:spacing w:before="77"/>
        <w:ind w:left="397"/>
        <w:jc w:val="center"/>
      </w:pPr>
      <w:r>
        <w:t xml:space="preserve">表 </w:t>
      </w:r>
      <w:r>
        <w:rPr>
          <w:rFonts w:ascii="Times New Roman" w:eastAsia="Times New Roman"/>
        </w:rPr>
        <w:t xml:space="preserve">7.1-12 </w:t>
      </w:r>
      <w:r>
        <w:t>施工机械台时费汇总表</w:t>
      </w:r>
    </w:p>
    <w:p>
      <w:pPr>
        <w:pStyle w:val="4"/>
        <w:rPr>
          <w:sz w:val="20"/>
        </w:rPr>
      </w:pPr>
    </w:p>
    <w:p>
      <w:pPr>
        <w:pStyle w:val="4"/>
        <w:spacing w:after="1"/>
        <w:rPr>
          <w:sz w:val="11"/>
        </w:rPr>
      </w:pPr>
    </w:p>
    <w:tbl>
      <w:tblPr>
        <w:tblStyle w:val="7"/>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1511"/>
        <w:gridCol w:w="1027"/>
        <w:gridCol w:w="854"/>
        <w:gridCol w:w="996"/>
        <w:gridCol w:w="1281"/>
        <w:gridCol w:w="857"/>
        <w:gridCol w:w="942"/>
        <w:gridCol w:w="1050"/>
        <w:gridCol w:w="965"/>
        <w:gridCol w:w="1027"/>
        <w:gridCol w:w="1107"/>
        <w:gridCol w:w="959"/>
        <w:gridCol w:w="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00" w:type="dxa"/>
            <w:vMerge w:val="restart"/>
            <w:tcBorders>
              <w:bottom w:val="single" w:color="000000" w:sz="6" w:space="0"/>
              <w:right w:val="single" w:color="000000" w:sz="6" w:space="0"/>
            </w:tcBorders>
          </w:tcPr>
          <w:p>
            <w:pPr>
              <w:pStyle w:val="11"/>
              <w:jc w:val="left"/>
              <w:rPr>
                <w:sz w:val="24"/>
              </w:rPr>
            </w:pPr>
          </w:p>
          <w:p>
            <w:pPr>
              <w:pStyle w:val="11"/>
              <w:spacing w:before="158" w:line="242" w:lineRule="auto"/>
              <w:ind w:left="110" w:right="94"/>
              <w:jc w:val="left"/>
              <w:rPr>
                <w:sz w:val="24"/>
              </w:rPr>
            </w:pPr>
            <w:r>
              <w:rPr>
                <w:sz w:val="24"/>
              </w:rPr>
              <w:t>定额编号</w:t>
            </w:r>
          </w:p>
        </w:tc>
        <w:tc>
          <w:tcPr>
            <w:tcW w:w="1511" w:type="dxa"/>
            <w:vMerge w:val="restart"/>
            <w:tcBorders>
              <w:left w:val="single" w:color="000000" w:sz="6" w:space="0"/>
              <w:bottom w:val="single" w:color="000000" w:sz="6" w:space="0"/>
              <w:right w:val="single" w:color="000000" w:sz="6" w:space="0"/>
            </w:tcBorders>
          </w:tcPr>
          <w:p>
            <w:pPr>
              <w:pStyle w:val="11"/>
              <w:jc w:val="left"/>
              <w:rPr>
                <w:sz w:val="24"/>
              </w:rPr>
            </w:pPr>
          </w:p>
          <w:p>
            <w:pPr>
              <w:pStyle w:val="11"/>
              <w:spacing w:before="158" w:line="242" w:lineRule="auto"/>
              <w:ind w:left="392" w:right="381" w:firstLine="120"/>
              <w:jc w:val="left"/>
              <w:rPr>
                <w:sz w:val="24"/>
              </w:rPr>
            </w:pPr>
            <w:r>
              <w:rPr>
                <w:sz w:val="24"/>
              </w:rPr>
              <w:t>名称及规格</w:t>
            </w:r>
          </w:p>
        </w:tc>
        <w:tc>
          <w:tcPr>
            <w:tcW w:w="1027" w:type="dxa"/>
            <w:vMerge w:val="restart"/>
            <w:tcBorders>
              <w:left w:val="single" w:color="000000" w:sz="6" w:space="0"/>
              <w:bottom w:val="single" w:color="000000" w:sz="6" w:space="0"/>
              <w:right w:val="single" w:color="000000" w:sz="6" w:space="0"/>
            </w:tcBorders>
          </w:tcPr>
          <w:p>
            <w:pPr>
              <w:pStyle w:val="11"/>
              <w:spacing w:before="11"/>
              <w:jc w:val="left"/>
              <w:rPr>
                <w:sz w:val="24"/>
              </w:rPr>
            </w:pPr>
          </w:p>
          <w:p>
            <w:pPr>
              <w:pStyle w:val="11"/>
              <w:ind w:left="150"/>
              <w:jc w:val="left"/>
              <w:rPr>
                <w:sz w:val="24"/>
              </w:rPr>
            </w:pPr>
            <w:r>
              <w:rPr>
                <w:sz w:val="24"/>
              </w:rPr>
              <w:t>台时费</w:t>
            </w:r>
          </w:p>
          <w:p>
            <w:pPr>
              <w:pStyle w:val="11"/>
              <w:spacing w:before="5"/>
              <w:ind w:left="150"/>
              <w:jc w:val="left"/>
              <w:rPr>
                <w:sz w:val="24"/>
              </w:rPr>
            </w:pPr>
            <w:r>
              <w:rPr>
                <w:sz w:val="24"/>
              </w:rPr>
              <w:t>（元）</w:t>
            </w:r>
          </w:p>
        </w:tc>
        <w:tc>
          <w:tcPr>
            <w:tcW w:w="3988" w:type="dxa"/>
            <w:gridSpan w:val="4"/>
            <w:tcBorders>
              <w:left w:val="single" w:color="000000" w:sz="6" w:space="0"/>
              <w:bottom w:val="single" w:color="000000" w:sz="6" w:space="0"/>
              <w:right w:val="single" w:color="000000" w:sz="6" w:space="0"/>
            </w:tcBorders>
          </w:tcPr>
          <w:p>
            <w:pPr>
              <w:pStyle w:val="11"/>
              <w:spacing w:before="2" w:line="289" w:lineRule="exact"/>
              <w:ind w:left="1491" w:right="1481"/>
              <w:rPr>
                <w:sz w:val="24"/>
              </w:rPr>
            </w:pPr>
            <w:r>
              <w:rPr>
                <w:sz w:val="24"/>
              </w:rPr>
              <w:t>一类费用</w:t>
            </w:r>
          </w:p>
        </w:tc>
        <w:tc>
          <w:tcPr>
            <w:tcW w:w="7003" w:type="dxa"/>
            <w:gridSpan w:val="7"/>
            <w:tcBorders>
              <w:left w:val="single" w:color="000000" w:sz="6" w:space="0"/>
              <w:bottom w:val="single" w:color="000000" w:sz="6" w:space="0"/>
            </w:tcBorders>
          </w:tcPr>
          <w:p>
            <w:pPr>
              <w:pStyle w:val="11"/>
              <w:spacing w:before="2" w:line="289" w:lineRule="exact"/>
              <w:ind w:left="2997" w:right="2993"/>
              <w:rPr>
                <w:sz w:val="24"/>
              </w:rPr>
            </w:pPr>
            <w:r>
              <w:rPr>
                <w:sz w:val="24"/>
              </w:rPr>
              <w:t>二类费用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00" w:type="dxa"/>
            <w:vMerge w:val="continue"/>
            <w:tcBorders>
              <w:top w:val="nil"/>
              <w:bottom w:val="single" w:color="000000" w:sz="6" w:space="0"/>
              <w:right w:val="single" w:color="000000" w:sz="6" w:space="0"/>
            </w:tcBorders>
          </w:tcPr>
          <w:p>
            <w:pPr>
              <w:rPr>
                <w:sz w:val="2"/>
                <w:szCs w:val="2"/>
              </w:rPr>
            </w:pPr>
          </w:p>
        </w:tc>
        <w:tc>
          <w:tcPr>
            <w:tcW w:w="1511" w:type="dxa"/>
            <w:vMerge w:val="continue"/>
            <w:tcBorders>
              <w:top w:val="nil"/>
              <w:left w:val="single" w:color="000000" w:sz="6" w:space="0"/>
              <w:bottom w:val="single" w:color="000000" w:sz="6" w:space="0"/>
              <w:right w:val="single" w:color="000000" w:sz="6" w:space="0"/>
            </w:tcBorders>
          </w:tcPr>
          <w:p>
            <w:pPr>
              <w:rPr>
                <w:sz w:val="2"/>
                <w:szCs w:val="2"/>
              </w:rPr>
            </w:pPr>
          </w:p>
        </w:tc>
        <w:tc>
          <w:tcPr>
            <w:tcW w:w="1027" w:type="dxa"/>
            <w:vMerge w:val="continue"/>
            <w:tcBorders>
              <w:top w:val="nil"/>
              <w:left w:val="single" w:color="000000" w:sz="6" w:space="0"/>
              <w:bottom w:val="single" w:color="000000" w:sz="6" w:space="0"/>
              <w:right w:val="single" w:color="000000" w:sz="6" w:space="0"/>
            </w:tcBorders>
          </w:tcPr>
          <w:p>
            <w:pPr>
              <w:rPr>
                <w:sz w:val="2"/>
                <w:szCs w:val="2"/>
              </w:rPr>
            </w:pPr>
          </w:p>
        </w:tc>
        <w:tc>
          <w:tcPr>
            <w:tcW w:w="854" w:type="dxa"/>
            <w:tcBorders>
              <w:top w:val="single" w:color="000000" w:sz="6" w:space="0"/>
              <w:left w:val="single" w:color="000000" w:sz="6" w:space="0"/>
              <w:bottom w:val="single" w:color="000000" w:sz="6" w:space="0"/>
              <w:right w:val="single" w:color="000000" w:sz="6" w:space="0"/>
            </w:tcBorders>
          </w:tcPr>
          <w:p>
            <w:pPr>
              <w:pStyle w:val="11"/>
              <w:spacing w:before="4"/>
              <w:jc w:val="left"/>
              <w:rPr>
                <w:sz w:val="24"/>
              </w:rPr>
            </w:pPr>
          </w:p>
          <w:p>
            <w:pPr>
              <w:pStyle w:val="11"/>
              <w:spacing w:before="1"/>
              <w:ind w:right="172"/>
              <w:jc w:val="right"/>
              <w:rPr>
                <w:sz w:val="24"/>
              </w:rPr>
            </w:pPr>
            <w:r>
              <w:rPr>
                <w:sz w:val="24"/>
              </w:rPr>
              <w:t>小计</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56"/>
              <w:ind w:left="134"/>
              <w:jc w:val="left"/>
              <w:rPr>
                <w:sz w:val="24"/>
              </w:rPr>
            </w:pPr>
            <w:r>
              <w:rPr>
                <w:sz w:val="24"/>
              </w:rPr>
              <w:t>折旧费</w:t>
            </w:r>
          </w:p>
          <w:p>
            <w:pPr>
              <w:pStyle w:val="11"/>
              <w:spacing w:before="4"/>
              <w:ind w:left="134"/>
              <w:jc w:val="left"/>
              <w:rPr>
                <w:sz w:val="24"/>
              </w:rPr>
            </w:pPr>
            <w:r>
              <w:rPr>
                <w:sz w:val="24"/>
              </w:rPr>
              <w:t>（元）</w:t>
            </w:r>
          </w:p>
        </w:tc>
        <w:tc>
          <w:tcPr>
            <w:tcW w:w="1281" w:type="dxa"/>
            <w:tcBorders>
              <w:top w:val="single" w:color="000000" w:sz="6" w:space="0"/>
              <w:left w:val="single" w:color="000000" w:sz="6" w:space="0"/>
              <w:bottom w:val="single" w:color="000000" w:sz="6" w:space="0"/>
              <w:right w:val="single" w:color="000000" w:sz="6" w:space="0"/>
            </w:tcBorders>
          </w:tcPr>
          <w:p>
            <w:pPr>
              <w:pStyle w:val="11"/>
              <w:spacing w:before="2" w:line="242" w:lineRule="auto"/>
              <w:ind w:left="156" w:right="147"/>
              <w:jc w:val="left"/>
              <w:rPr>
                <w:sz w:val="24"/>
              </w:rPr>
            </w:pPr>
            <w:r>
              <w:rPr>
                <w:spacing w:val="-5"/>
                <w:sz w:val="24"/>
              </w:rPr>
              <w:t>修理及替换设备费</w:t>
            </w:r>
          </w:p>
          <w:p>
            <w:pPr>
              <w:pStyle w:val="11"/>
              <w:spacing w:before="1" w:line="290" w:lineRule="exact"/>
              <w:ind w:left="276"/>
              <w:jc w:val="left"/>
              <w:rPr>
                <w:sz w:val="24"/>
              </w:rPr>
            </w:pPr>
            <w:r>
              <w:rPr>
                <w:sz w:val="24"/>
              </w:rPr>
              <w:t>（元）</w:t>
            </w:r>
          </w:p>
        </w:tc>
        <w:tc>
          <w:tcPr>
            <w:tcW w:w="857" w:type="dxa"/>
            <w:tcBorders>
              <w:top w:val="single" w:color="000000" w:sz="6" w:space="0"/>
              <w:left w:val="single" w:color="000000" w:sz="6" w:space="0"/>
              <w:bottom w:val="single" w:color="000000" w:sz="6" w:space="0"/>
              <w:right w:val="single" w:color="000000" w:sz="6" w:space="0"/>
            </w:tcBorders>
          </w:tcPr>
          <w:p>
            <w:pPr>
              <w:pStyle w:val="11"/>
              <w:spacing w:before="2" w:line="242" w:lineRule="auto"/>
              <w:ind w:left="305" w:right="174" w:hanging="120"/>
              <w:jc w:val="left"/>
              <w:rPr>
                <w:sz w:val="24"/>
              </w:rPr>
            </w:pPr>
            <w:r>
              <w:rPr>
                <w:sz w:val="24"/>
              </w:rPr>
              <w:t>安拆费</w:t>
            </w:r>
          </w:p>
          <w:p>
            <w:pPr>
              <w:pStyle w:val="11"/>
              <w:spacing w:before="1" w:line="290" w:lineRule="exact"/>
              <w:ind w:left="106"/>
              <w:jc w:val="left"/>
              <w:rPr>
                <w:sz w:val="24"/>
              </w:rPr>
            </w:pPr>
            <w:r>
              <w:rPr>
                <w:sz w:val="24"/>
              </w:rPr>
              <w:t>（元）</w:t>
            </w:r>
          </w:p>
        </w:tc>
        <w:tc>
          <w:tcPr>
            <w:tcW w:w="942" w:type="dxa"/>
            <w:tcBorders>
              <w:top w:val="single" w:color="000000" w:sz="6" w:space="0"/>
              <w:left w:val="single" w:color="000000" w:sz="6" w:space="0"/>
              <w:bottom w:val="single" w:color="000000" w:sz="6" w:space="0"/>
              <w:right w:val="single" w:color="000000" w:sz="6" w:space="0"/>
            </w:tcBorders>
          </w:tcPr>
          <w:p>
            <w:pPr>
              <w:pStyle w:val="11"/>
              <w:spacing w:before="4"/>
              <w:jc w:val="left"/>
              <w:rPr>
                <w:sz w:val="24"/>
              </w:rPr>
            </w:pPr>
          </w:p>
          <w:p>
            <w:pPr>
              <w:pStyle w:val="11"/>
              <w:spacing w:before="1"/>
              <w:ind w:left="117" w:right="108"/>
              <w:rPr>
                <w:sz w:val="24"/>
              </w:rPr>
            </w:pPr>
            <w:r>
              <w:rPr>
                <w:sz w:val="24"/>
              </w:rPr>
              <w:t>小计</w:t>
            </w:r>
          </w:p>
        </w:tc>
        <w:tc>
          <w:tcPr>
            <w:tcW w:w="1050" w:type="dxa"/>
            <w:tcBorders>
              <w:top w:val="single" w:color="000000" w:sz="6" w:space="0"/>
              <w:left w:val="single" w:color="000000" w:sz="6" w:space="0"/>
              <w:bottom w:val="single" w:color="000000" w:sz="6" w:space="0"/>
              <w:right w:val="single" w:color="000000" w:sz="6" w:space="0"/>
            </w:tcBorders>
          </w:tcPr>
          <w:p>
            <w:pPr>
              <w:pStyle w:val="11"/>
              <w:spacing w:before="2"/>
              <w:ind w:left="282"/>
              <w:jc w:val="left"/>
              <w:rPr>
                <w:sz w:val="24"/>
              </w:rPr>
            </w:pPr>
            <w:r>
              <w:rPr>
                <w:sz w:val="24"/>
              </w:rPr>
              <w:t>人工</w:t>
            </w:r>
          </w:p>
          <w:p>
            <w:pPr>
              <w:pStyle w:val="11"/>
              <w:spacing w:before="3"/>
              <w:ind w:left="282"/>
              <w:jc w:val="left"/>
              <w:rPr>
                <w:sz w:val="24"/>
              </w:rPr>
            </w:pPr>
            <w:r>
              <w:rPr>
                <w:sz w:val="24"/>
              </w:rPr>
              <w:t>（工</w:t>
            </w:r>
          </w:p>
          <w:p>
            <w:pPr>
              <w:pStyle w:val="11"/>
              <w:spacing w:before="4" w:line="290" w:lineRule="exact"/>
              <w:ind w:left="282"/>
              <w:jc w:val="left"/>
              <w:rPr>
                <w:sz w:val="24"/>
              </w:rPr>
            </w:pPr>
            <w:r>
              <w:rPr>
                <w:sz w:val="24"/>
              </w:rPr>
              <w:t>时）</w:t>
            </w:r>
          </w:p>
        </w:tc>
        <w:tc>
          <w:tcPr>
            <w:tcW w:w="965" w:type="dxa"/>
            <w:tcBorders>
              <w:top w:val="single" w:color="000000" w:sz="6" w:space="0"/>
              <w:left w:val="single" w:color="000000" w:sz="6" w:space="0"/>
              <w:bottom w:val="single" w:color="000000" w:sz="6" w:space="0"/>
              <w:right w:val="single" w:color="000000" w:sz="6" w:space="0"/>
            </w:tcBorders>
          </w:tcPr>
          <w:p>
            <w:pPr>
              <w:pStyle w:val="11"/>
              <w:spacing w:before="156"/>
              <w:ind w:left="238"/>
              <w:jc w:val="left"/>
              <w:rPr>
                <w:sz w:val="24"/>
              </w:rPr>
            </w:pPr>
            <w:r>
              <w:rPr>
                <w:sz w:val="24"/>
              </w:rPr>
              <w:t>汽油</w:t>
            </w:r>
          </w:p>
          <w:p>
            <w:pPr>
              <w:pStyle w:val="11"/>
              <w:spacing w:before="4"/>
              <w:ind w:left="118"/>
              <w:jc w:val="left"/>
              <w:rPr>
                <w:sz w:val="24"/>
              </w:rPr>
            </w:pPr>
            <w:r>
              <w:rPr>
                <w:sz w:val="24"/>
              </w:rPr>
              <w:t>（</w:t>
            </w:r>
            <w:r>
              <w:rPr>
                <w:rFonts w:ascii="Times New Roman" w:eastAsia="Times New Roman"/>
                <w:sz w:val="24"/>
              </w:rPr>
              <w:t>kg</w:t>
            </w:r>
            <w:r>
              <w:rPr>
                <w:sz w:val="24"/>
              </w:rPr>
              <w:t>）</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56"/>
              <w:ind w:left="269"/>
              <w:jc w:val="left"/>
              <w:rPr>
                <w:sz w:val="24"/>
              </w:rPr>
            </w:pPr>
            <w:r>
              <w:rPr>
                <w:sz w:val="24"/>
              </w:rPr>
              <w:t>柴油</w:t>
            </w:r>
          </w:p>
          <w:p>
            <w:pPr>
              <w:pStyle w:val="11"/>
              <w:spacing w:before="4"/>
              <w:ind w:left="149"/>
              <w:jc w:val="left"/>
              <w:rPr>
                <w:sz w:val="24"/>
              </w:rPr>
            </w:pPr>
            <w:r>
              <w:rPr>
                <w:sz w:val="24"/>
              </w:rPr>
              <w:t>（</w:t>
            </w:r>
            <w:r>
              <w:rPr>
                <w:rFonts w:ascii="Times New Roman" w:eastAsia="Times New Roman"/>
                <w:sz w:val="24"/>
              </w:rPr>
              <w:t>kg</w:t>
            </w:r>
            <w:r>
              <w:rPr>
                <w:sz w:val="24"/>
              </w:rPr>
              <w:t>）</w:t>
            </w:r>
          </w:p>
        </w:tc>
        <w:tc>
          <w:tcPr>
            <w:tcW w:w="1107" w:type="dxa"/>
            <w:tcBorders>
              <w:top w:val="single" w:color="000000" w:sz="6" w:space="0"/>
              <w:left w:val="single" w:color="000000" w:sz="6" w:space="0"/>
              <w:bottom w:val="single" w:color="000000" w:sz="6" w:space="0"/>
              <w:right w:val="single" w:color="000000" w:sz="6" w:space="0"/>
            </w:tcBorders>
          </w:tcPr>
          <w:p>
            <w:pPr>
              <w:pStyle w:val="11"/>
              <w:spacing w:before="156"/>
              <w:ind w:left="8"/>
              <w:rPr>
                <w:sz w:val="24"/>
              </w:rPr>
            </w:pPr>
            <w:r>
              <w:rPr>
                <w:sz w:val="24"/>
              </w:rPr>
              <w:t>电</w:t>
            </w:r>
          </w:p>
          <w:p>
            <w:pPr>
              <w:pStyle w:val="11"/>
              <w:spacing w:before="4"/>
              <w:ind w:left="92"/>
              <w:rPr>
                <w:sz w:val="24"/>
              </w:rPr>
            </w:pPr>
            <w:r>
              <w:rPr>
                <w:sz w:val="24"/>
              </w:rPr>
              <w:t>（</w:t>
            </w:r>
            <w:r>
              <w:rPr>
                <w:rFonts w:ascii="Times New Roman" w:hAnsi="Times New Roman" w:eastAsia="Times New Roman"/>
                <w:sz w:val="24"/>
              </w:rPr>
              <w:t>kw·h</w:t>
            </w:r>
            <w:r>
              <w:rPr>
                <w:sz w:val="24"/>
              </w:rPr>
              <w:t>）</w:t>
            </w:r>
          </w:p>
        </w:tc>
        <w:tc>
          <w:tcPr>
            <w:tcW w:w="959" w:type="dxa"/>
            <w:tcBorders>
              <w:top w:val="single" w:color="000000" w:sz="6" w:space="0"/>
              <w:left w:val="single" w:color="000000" w:sz="6" w:space="0"/>
              <w:bottom w:val="single" w:color="000000" w:sz="6" w:space="0"/>
              <w:right w:val="single" w:color="000000" w:sz="6" w:space="0"/>
            </w:tcBorders>
          </w:tcPr>
          <w:p>
            <w:pPr>
              <w:pStyle w:val="11"/>
              <w:spacing w:before="156"/>
              <w:ind w:left="6"/>
              <w:rPr>
                <w:sz w:val="24"/>
              </w:rPr>
            </w:pPr>
            <w:r>
              <w:rPr>
                <w:sz w:val="24"/>
              </w:rPr>
              <w:t>风</w:t>
            </w:r>
          </w:p>
          <w:p>
            <w:pPr>
              <w:pStyle w:val="11"/>
              <w:spacing w:before="4"/>
              <w:ind w:left="88" w:right="77"/>
              <w:rPr>
                <w:sz w:val="24"/>
              </w:rPr>
            </w:pPr>
            <w:r>
              <w:rPr>
                <w:sz w:val="24"/>
              </w:rPr>
              <w:t>（</w:t>
            </w:r>
            <w:r>
              <w:rPr>
                <w:rFonts w:ascii="Times New Roman" w:hAnsi="Times New Roman" w:eastAsia="Times New Roman"/>
                <w:sz w:val="24"/>
              </w:rPr>
              <w:t>m³</w:t>
            </w:r>
            <w:r>
              <w:rPr>
                <w:sz w:val="24"/>
              </w:rPr>
              <w:t>）</w:t>
            </w:r>
          </w:p>
        </w:tc>
        <w:tc>
          <w:tcPr>
            <w:tcW w:w="953" w:type="dxa"/>
            <w:tcBorders>
              <w:top w:val="single" w:color="000000" w:sz="6" w:space="0"/>
              <w:left w:val="single" w:color="000000" w:sz="6" w:space="0"/>
              <w:bottom w:val="single" w:color="000000" w:sz="6" w:space="0"/>
            </w:tcBorders>
          </w:tcPr>
          <w:p>
            <w:pPr>
              <w:pStyle w:val="11"/>
              <w:spacing w:before="156"/>
              <w:ind w:left="6"/>
              <w:rPr>
                <w:sz w:val="24"/>
              </w:rPr>
            </w:pPr>
            <w:r>
              <w:rPr>
                <w:sz w:val="24"/>
              </w:rPr>
              <w:t>水</w:t>
            </w:r>
          </w:p>
          <w:p>
            <w:pPr>
              <w:pStyle w:val="11"/>
              <w:spacing w:before="4"/>
              <w:ind w:left="85" w:right="76"/>
              <w:rPr>
                <w:sz w:val="24"/>
              </w:rPr>
            </w:pPr>
            <w:r>
              <w:rPr>
                <w:sz w:val="24"/>
              </w:rPr>
              <w:t>（</w:t>
            </w:r>
            <w:r>
              <w:rPr>
                <w:rFonts w:ascii="Times New Roman" w:hAnsi="Times New Roman" w:eastAsia="Times New Roman"/>
                <w:sz w:val="24"/>
              </w:rPr>
              <w:t>m³</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00" w:type="dxa"/>
            <w:vMerge w:val="continue"/>
            <w:tcBorders>
              <w:top w:val="nil"/>
              <w:bottom w:val="single" w:color="000000" w:sz="6" w:space="0"/>
              <w:right w:val="single" w:color="000000" w:sz="6" w:space="0"/>
            </w:tcBorders>
          </w:tcPr>
          <w:p>
            <w:pPr>
              <w:rPr>
                <w:sz w:val="2"/>
                <w:szCs w:val="2"/>
              </w:rPr>
            </w:pPr>
          </w:p>
        </w:tc>
        <w:tc>
          <w:tcPr>
            <w:tcW w:w="1511" w:type="dxa"/>
            <w:vMerge w:val="continue"/>
            <w:tcBorders>
              <w:top w:val="nil"/>
              <w:left w:val="single" w:color="000000" w:sz="6" w:space="0"/>
              <w:bottom w:val="single" w:color="000000" w:sz="6" w:space="0"/>
              <w:right w:val="single" w:color="000000" w:sz="6" w:space="0"/>
            </w:tcBorders>
          </w:tcPr>
          <w:p>
            <w:pPr>
              <w:rPr>
                <w:sz w:val="2"/>
                <w:szCs w:val="2"/>
              </w:rPr>
            </w:pPr>
          </w:p>
        </w:tc>
        <w:tc>
          <w:tcPr>
            <w:tcW w:w="102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0"/>
              </w:rPr>
            </w:pPr>
          </w:p>
        </w:tc>
        <w:tc>
          <w:tcPr>
            <w:tcW w:w="854"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0"/>
              </w:rPr>
            </w:pPr>
          </w:p>
        </w:tc>
        <w:tc>
          <w:tcPr>
            <w:tcW w:w="996"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0"/>
              </w:rPr>
            </w:pPr>
          </w:p>
        </w:tc>
        <w:tc>
          <w:tcPr>
            <w:tcW w:w="1281"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0"/>
              </w:rPr>
            </w:pPr>
          </w:p>
        </w:tc>
        <w:tc>
          <w:tcPr>
            <w:tcW w:w="85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0"/>
              </w:rPr>
            </w:pPr>
          </w:p>
        </w:tc>
        <w:tc>
          <w:tcPr>
            <w:tcW w:w="94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0"/>
              </w:rPr>
            </w:pPr>
          </w:p>
        </w:tc>
        <w:tc>
          <w:tcPr>
            <w:tcW w:w="1050" w:type="dxa"/>
            <w:tcBorders>
              <w:top w:val="single" w:color="000000" w:sz="6" w:space="0"/>
              <w:left w:val="single" w:color="000000" w:sz="6" w:space="0"/>
              <w:bottom w:val="single" w:color="000000" w:sz="6" w:space="0"/>
              <w:right w:val="single" w:color="000000" w:sz="6" w:space="0"/>
            </w:tcBorders>
          </w:tcPr>
          <w:p>
            <w:pPr>
              <w:pStyle w:val="11"/>
              <w:spacing w:before="1" w:line="255" w:lineRule="exact"/>
              <w:ind w:left="291" w:right="284"/>
              <w:rPr>
                <w:rFonts w:ascii="Times New Roman"/>
                <w:sz w:val="24"/>
              </w:rPr>
            </w:pPr>
            <w:r>
              <w:rPr>
                <w:rFonts w:ascii="Times New Roman"/>
                <w:sz w:val="24"/>
              </w:rPr>
              <w:t>6.25</w:t>
            </w:r>
          </w:p>
        </w:tc>
        <w:tc>
          <w:tcPr>
            <w:tcW w:w="965" w:type="dxa"/>
            <w:tcBorders>
              <w:top w:val="single" w:color="000000" w:sz="6" w:space="0"/>
              <w:left w:val="single" w:color="000000" w:sz="6" w:space="0"/>
              <w:bottom w:val="single" w:color="000000" w:sz="6" w:space="0"/>
              <w:right w:val="single" w:color="000000" w:sz="6" w:space="0"/>
            </w:tcBorders>
          </w:tcPr>
          <w:p>
            <w:pPr>
              <w:pStyle w:val="11"/>
              <w:spacing w:before="1" w:line="255" w:lineRule="exact"/>
              <w:ind w:left="269"/>
              <w:jc w:val="left"/>
              <w:rPr>
                <w:rFonts w:ascii="Times New Roman"/>
                <w:sz w:val="24"/>
              </w:rPr>
            </w:pPr>
            <w:r>
              <w:rPr>
                <w:rFonts w:ascii="Times New Roman"/>
                <w:sz w:val="24"/>
              </w:rPr>
              <w:t>7.59</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 w:line="255" w:lineRule="exact"/>
              <w:ind w:left="159" w:right="151"/>
              <w:rPr>
                <w:rFonts w:ascii="Times New Roman"/>
                <w:sz w:val="24"/>
              </w:rPr>
            </w:pPr>
            <w:r>
              <w:rPr>
                <w:rFonts w:ascii="Times New Roman"/>
                <w:sz w:val="24"/>
              </w:rPr>
              <w:t>6.01</w:t>
            </w:r>
          </w:p>
        </w:tc>
        <w:tc>
          <w:tcPr>
            <w:tcW w:w="1107" w:type="dxa"/>
            <w:tcBorders>
              <w:top w:val="single" w:color="000000" w:sz="6" w:space="0"/>
              <w:left w:val="single" w:color="000000" w:sz="6" w:space="0"/>
              <w:bottom w:val="single" w:color="000000" w:sz="6" w:space="0"/>
              <w:right w:val="single" w:color="000000" w:sz="6" w:space="0"/>
            </w:tcBorders>
          </w:tcPr>
          <w:p>
            <w:pPr>
              <w:pStyle w:val="11"/>
              <w:spacing w:before="1" w:line="255" w:lineRule="exact"/>
              <w:ind w:left="10"/>
              <w:rPr>
                <w:rFonts w:ascii="Times New Roman"/>
                <w:sz w:val="24"/>
              </w:rPr>
            </w:pPr>
            <w:r>
              <w:rPr>
                <w:rFonts w:ascii="Times New Roman"/>
                <w:sz w:val="24"/>
              </w:rPr>
              <w:t>0.848</w:t>
            </w:r>
          </w:p>
        </w:tc>
        <w:tc>
          <w:tcPr>
            <w:tcW w:w="959" w:type="dxa"/>
            <w:tcBorders>
              <w:top w:val="single" w:color="000000" w:sz="6" w:space="0"/>
              <w:left w:val="single" w:color="000000" w:sz="6" w:space="0"/>
              <w:bottom w:val="single" w:color="000000" w:sz="6" w:space="0"/>
              <w:right w:val="single" w:color="000000" w:sz="6" w:space="0"/>
            </w:tcBorders>
          </w:tcPr>
          <w:p>
            <w:pPr>
              <w:pStyle w:val="11"/>
              <w:spacing w:before="1" w:line="255" w:lineRule="exact"/>
              <w:ind w:left="266"/>
              <w:jc w:val="left"/>
              <w:rPr>
                <w:rFonts w:ascii="Times New Roman"/>
                <w:sz w:val="24"/>
              </w:rPr>
            </w:pPr>
            <w:r>
              <w:rPr>
                <w:rFonts w:ascii="Times New Roman"/>
                <w:sz w:val="24"/>
              </w:rPr>
              <w:t>0.12</w:t>
            </w:r>
          </w:p>
        </w:tc>
        <w:tc>
          <w:tcPr>
            <w:tcW w:w="953" w:type="dxa"/>
            <w:tcBorders>
              <w:top w:val="single" w:color="000000" w:sz="6" w:space="0"/>
              <w:left w:val="single" w:color="000000" w:sz="6" w:space="0"/>
              <w:bottom w:val="single" w:color="000000" w:sz="6" w:space="0"/>
            </w:tcBorders>
          </w:tcPr>
          <w:p>
            <w:pPr>
              <w:pStyle w:val="11"/>
              <w:spacing w:before="1" w:line="255" w:lineRule="exact"/>
              <w:ind w:left="262"/>
              <w:jc w:val="left"/>
              <w:rPr>
                <w:rFonts w:ascii="Times New Roman"/>
                <w:sz w:val="24"/>
              </w:rPr>
            </w:pPr>
            <w:r>
              <w:rPr>
                <w:rFonts w:ascii="Times New Roman"/>
                <w:sz w:val="24"/>
              </w:rPr>
              <w:t>2.36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0" w:type="dxa"/>
            <w:tcBorders>
              <w:top w:val="single" w:color="000000" w:sz="6" w:space="0"/>
              <w:bottom w:val="single" w:color="000000" w:sz="6" w:space="0"/>
              <w:right w:val="single" w:color="000000" w:sz="6" w:space="0"/>
            </w:tcBorders>
          </w:tcPr>
          <w:p>
            <w:pPr>
              <w:pStyle w:val="11"/>
              <w:spacing w:before="17" w:line="274" w:lineRule="exact"/>
              <w:ind w:right="94"/>
              <w:jc w:val="right"/>
              <w:rPr>
                <w:rFonts w:ascii="Times New Roman"/>
                <w:sz w:val="24"/>
              </w:rPr>
            </w:pPr>
            <w:r>
              <w:rPr>
                <w:rFonts w:ascii="Times New Roman"/>
                <w:sz w:val="24"/>
              </w:rPr>
              <w:t>1031</w:t>
            </w:r>
          </w:p>
        </w:tc>
        <w:tc>
          <w:tcPr>
            <w:tcW w:w="1511" w:type="dxa"/>
            <w:tcBorders>
              <w:top w:val="single" w:color="000000" w:sz="6" w:space="0"/>
              <w:left w:val="single" w:color="000000" w:sz="6" w:space="0"/>
              <w:bottom w:val="single" w:color="000000" w:sz="6" w:space="0"/>
              <w:right w:val="single" w:color="000000" w:sz="6" w:space="0"/>
            </w:tcBorders>
          </w:tcPr>
          <w:p>
            <w:pPr>
              <w:pStyle w:val="11"/>
              <w:spacing w:before="1" w:line="290" w:lineRule="exact"/>
              <w:ind w:left="45" w:right="37"/>
              <w:rPr>
                <w:rFonts w:ascii="Times New Roman" w:eastAsia="Times New Roman"/>
                <w:sz w:val="24"/>
              </w:rPr>
            </w:pPr>
            <w:r>
              <w:rPr>
                <w:sz w:val="24"/>
              </w:rPr>
              <w:t xml:space="preserve">推土机 </w:t>
            </w:r>
            <w:r>
              <w:rPr>
                <w:rFonts w:ascii="Times New Roman" w:eastAsia="Times New Roman"/>
                <w:sz w:val="24"/>
              </w:rPr>
              <w:t>74kw</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159" w:right="153"/>
              <w:rPr>
                <w:rFonts w:ascii="Times New Roman"/>
                <w:sz w:val="24"/>
              </w:rPr>
            </w:pPr>
            <w:r>
              <w:rPr>
                <w:rFonts w:ascii="Times New Roman"/>
                <w:sz w:val="24"/>
              </w:rPr>
              <w:t>117.31</w:t>
            </w:r>
          </w:p>
        </w:tc>
        <w:tc>
          <w:tcPr>
            <w:tcW w:w="854"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right="203"/>
              <w:jc w:val="right"/>
              <w:rPr>
                <w:rFonts w:ascii="Times New Roman"/>
                <w:sz w:val="24"/>
              </w:rPr>
            </w:pPr>
            <w:r>
              <w:rPr>
                <w:rFonts w:ascii="Times New Roman"/>
                <w:sz w:val="24"/>
              </w:rPr>
              <w:t>38.6</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84" w:right="74"/>
              <w:rPr>
                <w:rFonts w:ascii="Times New Roman"/>
                <w:sz w:val="24"/>
              </w:rPr>
            </w:pPr>
            <w:r>
              <w:rPr>
                <w:rFonts w:ascii="Times New Roman"/>
                <w:sz w:val="24"/>
              </w:rPr>
              <w:t>19.00</w:t>
            </w:r>
          </w:p>
        </w:tc>
        <w:tc>
          <w:tcPr>
            <w:tcW w:w="1281"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347" w:right="339"/>
              <w:rPr>
                <w:rFonts w:ascii="Times New Roman"/>
                <w:sz w:val="24"/>
              </w:rPr>
            </w:pPr>
            <w:r>
              <w:rPr>
                <w:rFonts w:ascii="Times New Roman"/>
                <w:sz w:val="24"/>
              </w:rPr>
              <w:t>22.81</w:t>
            </w:r>
          </w:p>
        </w:tc>
        <w:tc>
          <w:tcPr>
            <w:tcW w:w="857"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194" w:right="188"/>
              <w:rPr>
                <w:rFonts w:ascii="Times New Roman"/>
                <w:sz w:val="24"/>
              </w:rPr>
            </w:pPr>
            <w:r>
              <w:rPr>
                <w:rFonts w:ascii="Times New Roman"/>
                <w:sz w:val="24"/>
              </w:rPr>
              <w:t>0.86</w:t>
            </w:r>
          </w:p>
        </w:tc>
        <w:tc>
          <w:tcPr>
            <w:tcW w:w="942"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117" w:right="110"/>
              <w:rPr>
                <w:rFonts w:ascii="Times New Roman"/>
                <w:sz w:val="24"/>
              </w:rPr>
            </w:pPr>
            <w:r>
              <w:rPr>
                <w:rFonts w:ascii="Times New Roman"/>
                <w:sz w:val="24"/>
              </w:rPr>
              <w:t>78.71</w:t>
            </w:r>
          </w:p>
        </w:tc>
        <w:tc>
          <w:tcPr>
            <w:tcW w:w="1050"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291" w:right="284"/>
              <w:rPr>
                <w:rFonts w:ascii="Times New Roman"/>
                <w:sz w:val="24"/>
              </w:rPr>
            </w:pPr>
            <w:r>
              <w:rPr>
                <w:rFonts w:ascii="Times New Roman"/>
                <w:sz w:val="24"/>
              </w:rPr>
              <w:t>2.4</w:t>
            </w:r>
          </w:p>
        </w:tc>
        <w:tc>
          <w:tcPr>
            <w:tcW w:w="9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7" w:line="274" w:lineRule="exact"/>
              <w:ind w:left="159" w:right="151"/>
              <w:rPr>
                <w:rFonts w:ascii="Times New Roman"/>
                <w:sz w:val="24"/>
              </w:rPr>
            </w:pPr>
            <w:r>
              <w:rPr>
                <w:rFonts w:ascii="Times New Roman"/>
                <w:sz w:val="24"/>
              </w:rPr>
              <w:t>10.6</w:t>
            </w:r>
          </w:p>
        </w:tc>
        <w:tc>
          <w:tcPr>
            <w:tcW w:w="110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95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953" w:type="dxa"/>
            <w:tcBorders>
              <w:top w:val="single" w:color="000000" w:sz="6" w:space="0"/>
              <w:left w:val="single" w:color="000000" w:sz="6" w:space="0"/>
              <w:bottom w:val="single" w:color="000000" w:sz="6" w:space="0"/>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700" w:type="dxa"/>
            <w:tcBorders>
              <w:top w:val="single" w:color="000000" w:sz="6" w:space="0"/>
              <w:bottom w:val="single" w:color="000000" w:sz="6" w:space="0"/>
              <w:right w:val="single" w:color="000000" w:sz="6" w:space="0"/>
            </w:tcBorders>
          </w:tcPr>
          <w:p>
            <w:pPr>
              <w:pStyle w:val="11"/>
              <w:spacing w:before="154"/>
              <w:ind w:right="94"/>
              <w:jc w:val="right"/>
              <w:rPr>
                <w:rFonts w:ascii="Times New Roman"/>
                <w:sz w:val="24"/>
              </w:rPr>
            </w:pPr>
            <w:r>
              <w:rPr>
                <w:rFonts w:ascii="Times New Roman"/>
                <w:sz w:val="24"/>
              </w:rPr>
              <w:t>1043</w:t>
            </w:r>
          </w:p>
        </w:tc>
        <w:tc>
          <w:tcPr>
            <w:tcW w:w="1511" w:type="dxa"/>
            <w:tcBorders>
              <w:top w:val="single" w:color="000000" w:sz="6" w:space="0"/>
              <w:left w:val="single" w:color="000000" w:sz="6" w:space="0"/>
              <w:bottom w:val="single" w:color="000000" w:sz="6" w:space="0"/>
              <w:right w:val="single" w:color="000000" w:sz="6" w:space="0"/>
            </w:tcBorders>
          </w:tcPr>
          <w:p>
            <w:pPr>
              <w:pStyle w:val="11"/>
              <w:spacing w:before="1"/>
              <w:ind w:left="45" w:right="37"/>
              <w:rPr>
                <w:sz w:val="24"/>
              </w:rPr>
            </w:pPr>
            <w:r>
              <w:rPr>
                <w:sz w:val="24"/>
              </w:rPr>
              <w:t>轮式拖拉机</w:t>
            </w:r>
          </w:p>
          <w:p>
            <w:pPr>
              <w:pStyle w:val="11"/>
              <w:spacing w:before="1" w:line="258" w:lineRule="exact"/>
              <w:ind w:left="45" w:right="37"/>
              <w:rPr>
                <w:rFonts w:ascii="Times New Roman"/>
                <w:sz w:val="24"/>
              </w:rPr>
            </w:pPr>
            <w:r>
              <w:rPr>
                <w:rFonts w:ascii="Times New Roman"/>
                <w:sz w:val="24"/>
              </w:rPr>
              <w:t>37kw</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54"/>
              <w:ind w:left="159" w:right="153"/>
              <w:rPr>
                <w:rFonts w:ascii="Times New Roman"/>
                <w:sz w:val="24"/>
              </w:rPr>
            </w:pPr>
            <w:r>
              <w:rPr>
                <w:rFonts w:ascii="Times New Roman"/>
                <w:sz w:val="24"/>
              </w:rPr>
              <w:t>44.37</w:t>
            </w:r>
          </w:p>
        </w:tc>
        <w:tc>
          <w:tcPr>
            <w:tcW w:w="854" w:type="dxa"/>
            <w:tcBorders>
              <w:top w:val="single" w:color="000000" w:sz="6" w:space="0"/>
              <w:left w:val="single" w:color="000000" w:sz="6" w:space="0"/>
              <w:bottom w:val="single" w:color="000000" w:sz="6" w:space="0"/>
              <w:right w:val="single" w:color="000000" w:sz="6" w:space="0"/>
            </w:tcBorders>
          </w:tcPr>
          <w:p>
            <w:pPr>
              <w:pStyle w:val="11"/>
              <w:spacing w:before="154"/>
              <w:ind w:right="203"/>
              <w:jc w:val="right"/>
              <w:rPr>
                <w:rFonts w:ascii="Times New Roman"/>
                <w:sz w:val="24"/>
              </w:rPr>
            </w:pPr>
            <w:r>
              <w:rPr>
                <w:rFonts w:ascii="Times New Roman"/>
                <w:sz w:val="24"/>
              </w:rPr>
              <w:t>6.20</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54"/>
              <w:ind w:left="84" w:right="74"/>
              <w:rPr>
                <w:rFonts w:ascii="Times New Roman"/>
                <w:sz w:val="24"/>
              </w:rPr>
            </w:pPr>
            <w:r>
              <w:rPr>
                <w:rFonts w:ascii="Times New Roman"/>
                <w:sz w:val="24"/>
              </w:rPr>
              <w:t>3.04</w:t>
            </w:r>
          </w:p>
        </w:tc>
        <w:tc>
          <w:tcPr>
            <w:tcW w:w="1281" w:type="dxa"/>
            <w:tcBorders>
              <w:top w:val="single" w:color="000000" w:sz="6" w:space="0"/>
              <w:left w:val="single" w:color="000000" w:sz="6" w:space="0"/>
              <w:bottom w:val="single" w:color="000000" w:sz="6" w:space="0"/>
              <w:right w:val="single" w:color="000000" w:sz="6" w:space="0"/>
            </w:tcBorders>
          </w:tcPr>
          <w:p>
            <w:pPr>
              <w:pStyle w:val="11"/>
              <w:spacing w:before="154"/>
              <w:ind w:left="347" w:right="339"/>
              <w:rPr>
                <w:rFonts w:ascii="Times New Roman"/>
                <w:sz w:val="24"/>
              </w:rPr>
            </w:pPr>
            <w:r>
              <w:rPr>
                <w:rFonts w:ascii="Times New Roman"/>
                <w:sz w:val="24"/>
              </w:rPr>
              <w:t>3.65</w:t>
            </w:r>
          </w:p>
        </w:tc>
        <w:tc>
          <w:tcPr>
            <w:tcW w:w="857" w:type="dxa"/>
            <w:tcBorders>
              <w:top w:val="single" w:color="000000" w:sz="6" w:space="0"/>
              <w:left w:val="single" w:color="000000" w:sz="6" w:space="0"/>
              <w:bottom w:val="single" w:color="000000" w:sz="6" w:space="0"/>
              <w:right w:val="single" w:color="000000" w:sz="6" w:space="0"/>
            </w:tcBorders>
          </w:tcPr>
          <w:p>
            <w:pPr>
              <w:pStyle w:val="11"/>
              <w:spacing w:before="154"/>
              <w:ind w:left="194" w:right="188"/>
              <w:rPr>
                <w:rFonts w:ascii="Times New Roman"/>
                <w:sz w:val="24"/>
              </w:rPr>
            </w:pPr>
            <w:r>
              <w:rPr>
                <w:rFonts w:ascii="Times New Roman"/>
                <w:sz w:val="24"/>
              </w:rPr>
              <w:t>0.16</w:t>
            </w:r>
          </w:p>
        </w:tc>
        <w:tc>
          <w:tcPr>
            <w:tcW w:w="942" w:type="dxa"/>
            <w:tcBorders>
              <w:top w:val="single" w:color="000000" w:sz="6" w:space="0"/>
              <w:left w:val="single" w:color="000000" w:sz="6" w:space="0"/>
              <w:bottom w:val="single" w:color="000000" w:sz="6" w:space="0"/>
              <w:right w:val="single" w:color="000000" w:sz="6" w:space="0"/>
            </w:tcBorders>
          </w:tcPr>
          <w:p>
            <w:pPr>
              <w:pStyle w:val="11"/>
              <w:spacing w:before="154"/>
              <w:ind w:left="117" w:right="110"/>
              <w:rPr>
                <w:rFonts w:ascii="Times New Roman"/>
                <w:sz w:val="24"/>
              </w:rPr>
            </w:pPr>
            <w:r>
              <w:rPr>
                <w:rFonts w:ascii="Times New Roman"/>
                <w:sz w:val="24"/>
              </w:rPr>
              <w:t>38.18</w:t>
            </w:r>
          </w:p>
        </w:tc>
        <w:tc>
          <w:tcPr>
            <w:tcW w:w="1050" w:type="dxa"/>
            <w:tcBorders>
              <w:top w:val="single" w:color="000000" w:sz="6" w:space="0"/>
              <w:left w:val="single" w:color="000000" w:sz="6" w:space="0"/>
              <w:bottom w:val="single" w:color="000000" w:sz="6" w:space="0"/>
              <w:right w:val="single" w:color="000000" w:sz="6" w:space="0"/>
            </w:tcBorders>
          </w:tcPr>
          <w:p>
            <w:pPr>
              <w:pStyle w:val="11"/>
              <w:spacing w:before="154"/>
              <w:ind w:left="291" w:right="284"/>
              <w:rPr>
                <w:rFonts w:ascii="Times New Roman"/>
                <w:sz w:val="24"/>
              </w:rPr>
            </w:pPr>
            <w:r>
              <w:rPr>
                <w:rFonts w:ascii="Times New Roman"/>
                <w:sz w:val="24"/>
              </w:rPr>
              <w:t>1.3</w:t>
            </w:r>
          </w:p>
        </w:tc>
        <w:tc>
          <w:tcPr>
            <w:tcW w:w="9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54"/>
              <w:ind w:left="6"/>
              <w:rPr>
                <w:rFonts w:ascii="Times New Roman"/>
                <w:sz w:val="24"/>
              </w:rPr>
            </w:pPr>
            <w:r>
              <w:rPr>
                <w:rFonts w:ascii="Times New Roman"/>
                <w:sz w:val="24"/>
              </w:rPr>
              <w:t>5</w:t>
            </w:r>
          </w:p>
        </w:tc>
        <w:tc>
          <w:tcPr>
            <w:tcW w:w="110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5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53"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00" w:type="dxa"/>
            <w:tcBorders>
              <w:top w:val="single" w:color="000000" w:sz="6" w:space="0"/>
              <w:bottom w:val="single" w:color="000000" w:sz="6" w:space="0"/>
              <w:right w:val="single" w:color="000000" w:sz="6" w:space="0"/>
            </w:tcBorders>
          </w:tcPr>
          <w:p>
            <w:pPr>
              <w:pStyle w:val="11"/>
              <w:spacing w:before="173"/>
              <w:ind w:right="94"/>
              <w:jc w:val="right"/>
              <w:rPr>
                <w:rFonts w:ascii="Times New Roman"/>
                <w:sz w:val="24"/>
              </w:rPr>
            </w:pPr>
            <w:r>
              <w:rPr>
                <w:rFonts w:ascii="Times New Roman"/>
                <w:sz w:val="24"/>
              </w:rPr>
              <w:t>1056</w:t>
            </w:r>
          </w:p>
        </w:tc>
        <w:tc>
          <w:tcPr>
            <w:tcW w:w="1511" w:type="dxa"/>
            <w:tcBorders>
              <w:top w:val="single" w:color="000000" w:sz="6" w:space="0"/>
              <w:left w:val="single" w:color="000000" w:sz="6" w:space="0"/>
              <w:bottom w:val="single" w:color="000000" w:sz="6" w:space="0"/>
              <w:right w:val="single" w:color="000000" w:sz="6" w:space="0"/>
            </w:tcBorders>
          </w:tcPr>
          <w:p>
            <w:pPr>
              <w:pStyle w:val="11"/>
              <w:spacing w:before="1"/>
              <w:ind w:left="45" w:right="37"/>
              <w:rPr>
                <w:sz w:val="24"/>
              </w:rPr>
            </w:pPr>
            <w:r>
              <w:rPr>
                <w:sz w:val="24"/>
              </w:rPr>
              <w:t>自行式铲运</w:t>
            </w:r>
          </w:p>
          <w:p>
            <w:pPr>
              <w:pStyle w:val="11"/>
              <w:spacing w:before="4" w:line="289" w:lineRule="exact"/>
              <w:ind w:left="45" w:right="37"/>
              <w:rPr>
                <w:rFonts w:ascii="Times New Roman" w:eastAsia="Times New Roman"/>
                <w:sz w:val="24"/>
              </w:rPr>
            </w:pPr>
            <w:r>
              <w:rPr>
                <w:sz w:val="24"/>
              </w:rPr>
              <w:t xml:space="preserve">机 </w:t>
            </w:r>
            <w:r>
              <w:rPr>
                <w:rFonts w:ascii="Times New Roman" w:eastAsia="Times New Roman"/>
                <w:sz w:val="24"/>
              </w:rPr>
              <w:t>9-12</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73"/>
              <w:ind w:left="159" w:right="153"/>
              <w:rPr>
                <w:rFonts w:ascii="Times New Roman"/>
                <w:sz w:val="24"/>
              </w:rPr>
            </w:pPr>
            <w:r>
              <w:rPr>
                <w:rFonts w:ascii="Times New Roman"/>
                <w:sz w:val="24"/>
              </w:rPr>
              <w:t>163.07</w:t>
            </w:r>
          </w:p>
        </w:tc>
        <w:tc>
          <w:tcPr>
            <w:tcW w:w="854" w:type="dxa"/>
            <w:tcBorders>
              <w:top w:val="single" w:color="000000" w:sz="6" w:space="0"/>
              <w:left w:val="single" w:color="000000" w:sz="6" w:space="0"/>
              <w:bottom w:val="single" w:color="000000" w:sz="6" w:space="0"/>
              <w:right w:val="single" w:color="000000" w:sz="6" w:space="0"/>
            </w:tcBorders>
          </w:tcPr>
          <w:p>
            <w:pPr>
              <w:pStyle w:val="11"/>
              <w:spacing w:before="173"/>
              <w:ind w:right="143"/>
              <w:jc w:val="right"/>
              <w:rPr>
                <w:rFonts w:ascii="Times New Roman"/>
                <w:sz w:val="24"/>
              </w:rPr>
            </w:pPr>
            <w:r>
              <w:rPr>
                <w:rFonts w:ascii="Times New Roman"/>
                <w:sz w:val="24"/>
              </w:rPr>
              <w:t>51.91</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3"/>
              <w:ind w:left="84" w:right="74"/>
              <w:rPr>
                <w:rFonts w:ascii="Times New Roman"/>
                <w:sz w:val="24"/>
              </w:rPr>
            </w:pPr>
            <w:r>
              <w:rPr>
                <w:rFonts w:ascii="Times New Roman"/>
                <w:sz w:val="24"/>
              </w:rPr>
              <w:t>22.96</w:t>
            </w:r>
          </w:p>
        </w:tc>
        <w:tc>
          <w:tcPr>
            <w:tcW w:w="1281" w:type="dxa"/>
            <w:tcBorders>
              <w:top w:val="single" w:color="000000" w:sz="6" w:space="0"/>
              <w:left w:val="single" w:color="000000" w:sz="6" w:space="0"/>
              <w:bottom w:val="single" w:color="000000" w:sz="6" w:space="0"/>
              <w:right w:val="single" w:color="000000" w:sz="6" w:space="0"/>
            </w:tcBorders>
          </w:tcPr>
          <w:p>
            <w:pPr>
              <w:pStyle w:val="11"/>
              <w:spacing w:before="173"/>
              <w:ind w:left="347" w:right="339"/>
              <w:rPr>
                <w:rFonts w:ascii="Times New Roman"/>
                <w:sz w:val="24"/>
              </w:rPr>
            </w:pPr>
            <w:r>
              <w:rPr>
                <w:rFonts w:ascii="Times New Roman"/>
                <w:sz w:val="24"/>
              </w:rPr>
              <w:t>34.44</w:t>
            </w:r>
          </w:p>
        </w:tc>
        <w:tc>
          <w:tcPr>
            <w:tcW w:w="85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42" w:type="dxa"/>
            <w:tcBorders>
              <w:top w:val="single" w:color="000000" w:sz="6" w:space="0"/>
              <w:left w:val="single" w:color="000000" w:sz="6" w:space="0"/>
              <w:bottom w:val="single" w:color="000000" w:sz="6" w:space="0"/>
              <w:right w:val="single" w:color="000000" w:sz="6" w:space="0"/>
            </w:tcBorders>
          </w:tcPr>
          <w:p>
            <w:pPr>
              <w:pStyle w:val="11"/>
              <w:spacing w:before="173"/>
              <w:ind w:left="117" w:right="110"/>
              <w:rPr>
                <w:rFonts w:ascii="Times New Roman"/>
                <w:sz w:val="24"/>
              </w:rPr>
            </w:pPr>
            <w:r>
              <w:rPr>
                <w:rFonts w:ascii="Times New Roman"/>
                <w:sz w:val="24"/>
              </w:rPr>
              <w:t>111.16</w:t>
            </w:r>
          </w:p>
        </w:tc>
        <w:tc>
          <w:tcPr>
            <w:tcW w:w="1050" w:type="dxa"/>
            <w:tcBorders>
              <w:top w:val="single" w:color="000000" w:sz="6" w:space="0"/>
              <w:left w:val="single" w:color="000000" w:sz="6" w:space="0"/>
              <w:bottom w:val="single" w:color="000000" w:sz="6" w:space="0"/>
              <w:right w:val="single" w:color="000000" w:sz="6" w:space="0"/>
            </w:tcBorders>
          </w:tcPr>
          <w:p>
            <w:pPr>
              <w:pStyle w:val="11"/>
              <w:spacing w:before="173"/>
              <w:ind w:left="291" w:right="284"/>
              <w:rPr>
                <w:rFonts w:ascii="Times New Roman"/>
                <w:sz w:val="24"/>
              </w:rPr>
            </w:pPr>
            <w:r>
              <w:rPr>
                <w:rFonts w:ascii="Times New Roman"/>
                <w:sz w:val="24"/>
              </w:rPr>
              <w:t>2.4</w:t>
            </w:r>
          </w:p>
        </w:tc>
        <w:tc>
          <w:tcPr>
            <w:tcW w:w="9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73"/>
              <w:ind w:left="159" w:right="153"/>
              <w:rPr>
                <w:rFonts w:ascii="Times New Roman"/>
                <w:sz w:val="24"/>
              </w:rPr>
            </w:pPr>
            <w:r>
              <w:rPr>
                <w:rFonts w:ascii="Times New Roman"/>
                <w:sz w:val="24"/>
              </w:rPr>
              <w:t>16</w:t>
            </w:r>
          </w:p>
        </w:tc>
        <w:tc>
          <w:tcPr>
            <w:tcW w:w="110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5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53"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0" w:type="dxa"/>
            <w:tcBorders>
              <w:top w:val="single" w:color="000000" w:sz="6" w:space="0"/>
              <w:bottom w:val="single" w:color="000000" w:sz="6" w:space="0"/>
              <w:right w:val="single" w:color="000000" w:sz="6" w:space="0"/>
            </w:tcBorders>
          </w:tcPr>
          <w:p>
            <w:pPr>
              <w:pStyle w:val="11"/>
              <w:spacing w:before="174"/>
              <w:ind w:right="94"/>
              <w:jc w:val="right"/>
              <w:rPr>
                <w:rFonts w:ascii="Times New Roman"/>
                <w:sz w:val="24"/>
              </w:rPr>
            </w:pPr>
            <w:r>
              <w:rPr>
                <w:rFonts w:ascii="Times New Roman"/>
                <w:sz w:val="24"/>
              </w:rPr>
              <w:t>2002</w:t>
            </w:r>
          </w:p>
        </w:tc>
        <w:tc>
          <w:tcPr>
            <w:tcW w:w="1511" w:type="dxa"/>
            <w:tcBorders>
              <w:top w:val="single" w:color="000000" w:sz="6" w:space="0"/>
              <w:left w:val="single" w:color="000000" w:sz="6" w:space="0"/>
              <w:bottom w:val="single" w:color="000000" w:sz="6" w:space="0"/>
              <w:right w:val="single" w:color="000000" w:sz="6" w:space="0"/>
            </w:tcBorders>
          </w:tcPr>
          <w:p>
            <w:pPr>
              <w:pStyle w:val="11"/>
              <w:spacing w:before="2"/>
              <w:ind w:left="45" w:right="37"/>
              <w:rPr>
                <w:sz w:val="24"/>
              </w:rPr>
            </w:pPr>
            <w:r>
              <w:rPr>
                <w:sz w:val="24"/>
              </w:rPr>
              <w:t>混凝土搅拌</w:t>
            </w:r>
          </w:p>
          <w:p>
            <w:pPr>
              <w:pStyle w:val="11"/>
              <w:spacing w:before="4" w:line="289" w:lineRule="exact"/>
              <w:ind w:left="45" w:right="35"/>
              <w:rPr>
                <w:rFonts w:ascii="Times New Roman" w:hAnsi="Times New Roman" w:eastAsia="Times New Roman"/>
                <w:sz w:val="24"/>
              </w:rPr>
            </w:pPr>
            <w:r>
              <w:rPr>
                <w:sz w:val="24"/>
              </w:rPr>
              <w:t xml:space="preserve">机 </w:t>
            </w:r>
            <w:r>
              <w:rPr>
                <w:rFonts w:ascii="Times New Roman" w:hAnsi="Times New Roman" w:eastAsia="Times New Roman"/>
                <w:sz w:val="24"/>
              </w:rPr>
              <w:t>0.4m³</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74"/>
              <w:ind w:left="159" w:right="153"/>
              <w:rPr>
                <w:rFonts w:ascii="Times New Roman"/>
                <w:sz w:val="24"/>
              </w:rPr>
            </w:pPr>
            <w:r>
              <w:rPr>
                <w:rFonts w:ascii="Times New Roman"/>
                <w:sz w:val="24"/>
              </w:rPr>
              <w:t>24.30</w:t>
            </w:r>
          </w:p>
        </w:tc>
        <w:tc>
          <w:tcPr>
            <w:tcW w:w="854" w:type="dxa"/>
            <w:tcBorders>
              <w:top w:val="single" w:color="000000" w:sz="6" w:space="0"/>
              <w:left w:val="single" w:color="000000" w:sz="6" w:space="0"/>
              <w:bottom w:val="single" w:color="000000" w:sz="6" w:space="0"/>
              <w:right w:val="single" w:color="000000" w:sz="6" w:space="0"/>
            </w:tcBorders>
          </w:tcPr>
          <w:p>
            <w:pPr>
              <w:pStyle w:val="11"/>
              <w:spacing w:before="174"/>
              <w:ind w:right="203"/>
              <w:jc w:val="right"/>
              <w:rPr>
                <w:rFonts w:ascii="Times New Roman"/>
                <w:sz w:val="24"/>
              </w:rPr>
            </w:pPr>
            <w:r>
              <w:rPr>
                <w:rFonts w:ascii="Times New Roman"/>
                <w:sz w:val="24"/>
              </w:rPr>
              <w:t>8.88</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74"/>
              <w:ind w:left="84" w:right="74"/>
              <w:rPr>
                <w:rFonts w:ascii="Times New Roman"/>
                <w:sz w:val="24"/>
              </w:rPr>
            </w:pPr>
            <w:r>
              <w:rPr>
                <w:rFonts w:ascii="Times New Roman"/>
                <w:sz w:val="24"/>
              </w:rPr>
              <w:t>3.29</w:t>
            </w:r>
          </w:p>
        </w:tc>
        <w:tc>
          <w:tcPr>
            <w:tcW w:w="1281" w:type="dxa"/>
            <w:tcBorders>
              <w:top w:val="single" w:color="000000" w:sz="6" w:space="0"/>
              <w:left w:val="single" w:color="000000" w:sz="6" w:space="0"/>
              <w:bottom w:val="single" w:color="000000" w:sz="6" w:space="0"/>
              <w:right w:val="single" w:color="000000" w:sz="6" w:space="0"/>
            </w:tcBorders>
          </w:tcPr>
          <w:p>
            <w:pPr>
              <w:pStyle w:val="11"/>
              <w:spacing w:before="174"/>
              <w:ind w:left="347" w:right="339"/>
              <w:rPr>
                <w:rFonts w:ascii="Times New Roman"/>
                <w:sz w:val="24"/>
              </w:rPr>
            </w:pPr>
            <w:r>
              <w:rPr>
                <w:rFonts w:ascii="Times New Roman"/>
                <w:sz w:val="24"/>
              </w:rPr>
              <w:t>5.34</w:t>
            </w:r>
          </w:p>
        </w:tc>
        <w:tc>
          <w:tcPr>
            <w:tcW w:w="857" w:type="dxa"/>
            <w:tcBorders>
              <w:top w:val="single" w:color="000000" w:sz="6" w:space="0"/>
              <w:left w:val="single" w:color="000000" w:sz="6" w:space="0"/>
              <w:bottom w:val="single" w:color="000000" w:sz="6" w:space="0"/>
              <w:right w:val="single" w:color="000000" w:sz="6" w:space="0"/>
            </w:tcBorders>
          </w:tcPr>
          <w:p>
            <w:pPr>
              <w:pStyle w:val="11"/>
              <w:spacing w:before="174"/>
              <w:ind w:left="194" w:right="188"/>
              <w:rPr>
                <w:rFonts w:ascii="Times New Roman"/>
                <w:sz w:val="24"/>
              </w:rPr>
            </w:pPr>
            <w:r>
              <w:rPr>
                <w:rFonts w:ascii="Times New Roman"/>
                <w:sz w:val="24"/>
              </w:rPr>
              <w:t>1.07</w:t>
            </w:r>
          </w:p>
        </w:tc>
        <w:tc>
          <w:tcPr>
            <w:tcW w:w="942" w:type="dxa"/>
            <w:tcBorders>
              <w:top w:val="single" w:color="000000" w:sz="6" w:space="0"/>
              <w:left w:val="single" w:color="000000" w:sz="6" w:space="0"/>
              <w:bottom w:val="single" w:color="000000" w:sz="6" w:space="0"/>
              <w:right w:val="single" w:color="000000" w:sz="6" w:space="0"/>
            </w:tcBorders>
          </w:tcPr>
          <w:p>
            <w:pPr>
              <w:pStyle w:val="11"/>
              <w:spacing w:before="174"/>
              <w:ind w:left="117" w:right="110"/>
              <w:rPr>
                <w:rFonts w:ascii="Times New Roman"/>
                <w:sz w:val="24"/>
              </w:rPr>
            </w:pPr>
            <w:r>
              <w:rPr>
                <w:rFonts w:ascii="Times New Roman"/>
                <w:sz w:val="24"/>
              </w:rPr>
              <w:t>15.42</w:t>
            </w:r>
          </w:p>
        </w:tc>
        <w:tc>
          <w:tcPr>
            <w:tcW w:w="1050" w:type="dxa"/>
            <w:tcBorders>
              <w:top w:val="single" w:color="000000" w:sz="6" w:space="0"/>
              <w:left w:val="single" w:color="000000" w:sz="6" w:space="0"/>
              <w:bottom w:val="single" w:color="000000" w:sz="6" w:space="0"/>
              <w:right w:val="single" w:color="000000" w:sz="6" w:space="0"/>
            </w:tcBorders>
          </w:tcPr>
          <w:p>
            <w:pPr>
              <w:pStyle w:val="11"/>
              <w:spacing w:before="174"/>
              <w:ind w:left="291" w:right="284"/>
              <w:rPr>
                <w:rFonts w:ascii="Times New Roman"/>
                <w:sz w:val="24"/>
              </w:rPr>
            </w:pPr>
            <w:r>
              <w:rPr>
                <w:rFonts w:ascii="Times New Roman"/>
                <w:sz w:val="24"/>
              </w:rPr>
              <w:t>1.3</w:t>
            </w:r>
          </w:p>
        </w:tc>
        <w:tc>
          <w:tcPr>
            <w:tcW w:w="9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02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1107" w:type="dxa"/>
            <w:tcBorders>
              <w:top w:val="single" w:color="000000" w:sz="6" w:space="0"/>
              <w:left w:val="single" w:color="000000" w:sz="6" w:space="0"/>
              <w:bottom w:val="single" w:color="000000" w:sz="6" w:space="0"/>
              <w:right w:val="single" w:color="000000" w:sz="6" w:space="0"/>
            </w:tcBorders>
          </w:tcPr>
          <w:p>
            <w:pPr>
              <w:pStyle w:val="11"/>
              <w:spacing w:before="174"/>
              <w:ind w:left="10"/>
              <w:rPr>
                <w:rFonts w:ascii="Times New Roman"/>
                <w:sz w:val="24"/>
              </w:rPr>
            </w:pPr>
            <w:r>
              <w:rPr>
                <w:rFonts w:ascii="Times New Roman"/>
                <w:sz w:val="24"/>
              </w:rPr>
              <w:t>8.6</w:t>
            </w:r>
          </w:p>
        </w:tc>
        <w:tc>
          <w:tcPr>
            <w:tcW w:w="95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4"/>
              </w:rPr>
            </w:pPr>
          </w:p>
        </w:tc>
        <w:tc>
          <w:tcPr>
            <w:tcW w:w="953" w:type="dxa"/>
            <w:tcBorders>
              <w:top w:val="single" w:color="000000" w:sz="6" w:space="0"/>
              <w:left w:val="single" w:color="000000" w:sz="6" w:space="0"/>
              <w:bottom w:val="single" w:color="000000" w:sz="6" w:space="0"/>
            </w:tcBorders>
          </w:tcPr>
          <w:p>
            <w:pPr>
              <w:pStyle w:val="11"/>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00" w:type="dxa"/>
            <w:tcBorders>
              <w:top w:val="single" w:color="000000" w:sz="6" w:space="0"/>
              <w:bottom w:val="single" w:color="000000" w:sz="6" w:space="0"/>
              <w:right w:val="single" w:color="000000" w:sz="6" w:space="0"/>
            </w:tcBorders>
          </w:tcPr>
          <w:p>
            <w:pPr>
              <w:pStyle w:val="11"/>
              <w:spacing w:before="16" w:line="275" w:lineRule="exact"/>
              <w:ind w:right="94"/>
              <w:jc w:val="right"/>
              <w:rPr>
                <w:rFonts w:ascii="Times New Roman"/>
                <w:sz w:val="24"/>
              </w:rPr>
            </w:pPr>
            <w:r>
              <w:rPr>
                <w:rFonts w:ascii="Times New Roman"/>
                <w:sz w:val="24"/>
              </w:rPr>
              <w:t>3059</w:t>
            </w:r>
          </w:p>
        </w:tc>
        <w:tc>
          <w:tcPr>
            <w:tcW w:w="1511" w:type="dxa"/>
            <w:tcBorders>
              <w:top w:val="single" w:color="000000" w:sz="6" w:space="0"/>
              <w:left w:val="single" w:color="000000" w:sz="6" w:space="0"/>
              <w:bottom w:val="single" w:color="000000" w:sz="6" w:space="0"/>
              <w:right w:val="single" w:color="000000" w:sz="6" w:space="0"/>
            </w:tcBorders>
          </w:tcPr>
          <w:p>
            <w:pPr>
              <w:pStyle w:val="11"/>
              <w:spacing w:line="291" w:lineRule="exact"/>
              <w:ind w:left="45" w:right="37"/>
              <w:rPr>
                <w:sz w:val="24"/>
              </w:rPr>
            </w:pPr>
            <w:r>
              <w:rPr>
                <w:sz w:val="24"/>
              </w:rPr>
              <w:t>胶轮车</w:t>
            </w:r>
          </w:p>
        </w:tc>
        <w:tc>
          <w:tcPr>
            <w:tcW w:w="1027" w:type="dxa"/>
            <w:tcBorders>
              <w:top w:val="single" w:color="000000" w:sz="6" w:space="0"/>
              <w:left w:val="single" w:color="000000" w:sz="6" w:space="0"/>
              <w:bottom w:val="single" w:color="000000" w:sz="6" w:space="0"/>
              <w:right w:val="single" w:color="000000" w:sz="6" w:space="0"/>
            </w:tcBorders>
          </w:tcPr>
          <w:p>
            <w:pPr>
              <w:pStyle w:val="11"/>
              <w:spacing w:before="16" w:line="275" w:lineRule="exact"/>
              <w:ind w:left="159" w:right="153"/>
              <w:rPr>
                <w:rFonts w:ascii="Times New Roman"/>
                <w:sz w:val="24"/>
              </w:rPr>
            </w:pPr>
            <w:r>
              <w:rPr>
                <w:rFonts w:ascii="Times New Roman"/>
                <w:sz w:val="24"/>
              </w:rPr>
              <w:t>0.82</w:t>
            </w:r>
          </w:p>
        </w:tc>
        <w:tc>
          <w:tcPr>
            <w:tcW w:w="854" w:type="dxa"/>
            <w:tcBorders>
              <w:top w:val="single" w:color="000000" w:sz="6" w:space="0"/>
              <w:left w:val="single" w:color="000000" w:sz="6" w:space="0"/>
              <w:bottom w:val="single" w:color="000000" w:sz="6" w:space="0"/>
              <w:right w:val="single" w:color="000000" w:sz="6" w:space="0"/>
            </w:tcBorders>
          </w:tcPr>
          <w:p>
            <w:pPr>
              <w:pStyle w:val="11"/>
              <w:spacing w:before="16" w:line="275" w:lineRule="exact"/>
              <w:ind w:right="203"/>
              <w:jc w:val="right"/>
              <w:rPr>
                <w:rFonts w:ascii="Times New Roman"/>
                <w:sz w:val="24"/>
              </w:rPr>
            </w:pPr>
            <w:r>
              <w:rPr>
                <w:rFonts w:ascii="Times New Roman"/>
                <w:sz w:val="24"/>
              </w:rPr>
              <w:t>0.82</w:t>
            </w:r>
          </w:p>
        </w:tc>
        <w:tc>
          <w:tcPr>
            <w:tcW w:w="996" w:type="dxa"/>
            <w:tcBorders>
              <w:top w:val="single" w:color="000000" w:sz="6" w:space="0"/>
              <w:left w:val="single" w:color="000000" w:sz="6" w:space="0"/>
              <w:bottom w:val="single" w:color="000000" w:sz="6" w:space="0"/>
              <w:right w:val="single" w:color="000000" w:sz="6" w:space="0"/>
            </w:tcBorders>
          </w:tcPr>
          <w:p>
            <w:pPr>
              <w:pStyle w:val="11"/>
              <w:spacing w:before="16" w:line="275" w:lineRule="exact"/>
              <w:ind w:left="84" w:right="74"/>
              <w:rPr>
                <w:rFonts w:ascii="Times New Roman"/>
                <w:sz w:val="24"/>
              </w:rPr>
            </w:pPr>
            <w:r>
              <w:rPr>
                <w:rFonts w:ascii="Times New Roman"/>
                <w:sz w:val="24"/>
              </w:rPr>
              <w:t>0.26</w:t>
            </w:r>
          </w:p>
        </w:tc>
        <w:tc>
          <w:tcPr>
            <w:tcW w:w="1281" w:type="dxa"/>
            <w:tcBorders>
              <w:top w:val="single" w:color="000000" w:sz="6" w:space="0"/>
              <w:left w:val="single" w:color="000000" w:sz="6" w:space="0"/>
              <w:bottom w:val="single" w:color="000000" w:sz="6" w:space="0"/>
              <w:right w:val="single" w:color="000000" w:sz="6" w:space="0"/>
            </w:tcBorders>
          </w:tcPr>
          <w:p>
            <w:pPr>
              <w:pStyle w:val="11"/>
              <w:spacing w:before="16" w:line="275" w:lineRule="exact"/>
              <w:ind w:left="347" w:right="339"/>
              <w:rPr>
                <w:rFonts w:ascii="Times New Roman"/>
                <w:sz w:val="24"/>
              </w:rPr>
            </w:pPr>
            <w:r>
              <w:rPr>
                <w:rFonts w:ascii="Times New Roman"/>
                <w:sz w:val="24"/>
              </w:rPr>
              <w:t>0.64</w:t>
            </w:r>
          </w:p>
        </w:tc>
        <w:tc>
          <w:tcPr>
            <w:tcW w:w="85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942"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965"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02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1107"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959" w:type="dxa"/>
            <w:tcBorders>
              <w:top w:val="single" w:color="000000" w:sz="6" w:space="0"/>
              <w:left w:val="single" w:color="000000" w:sz="6" w:space="0"/>
              <w:bottom w:val="single" w:color="000000" w:sz="6" w:space="0"/>
              <w:right w:val="single" w:color="000000" w:sz="6" w:space="0"/>
            </w:tcBorders>
          </w:tcPr>
          <w:p>
            <w:pPr>
              <w:pStyle w:val="11"/>
              <w:jc w:val="left"/>
              <w:rPr>
                <w:rFonts w:ascii="Times New Roman"/>
                <w:sz w:val="22"/>
              </w:rPr>
            </w:pPr>
          </w:p>
        </w:tc>
        <w:tc>
          <w:tcPr>
            <w:tcW w:w="953" w:type="dxa"/>
            <w:tcBorders>
              <w:top w:val="single" w:color="000000" w:sz="6" w:space="0"/>
              <w:left w:val="single" w:color="000000" w:sz="6" w:space="0"/>
              <w:bottom w:val="single" w:color="000000" w:sz="6" w:space="0"/>
            </w:tcBorders>
          </w:tcPr>
          <w:p>
            <w:pPr>
              <w:pStyle w:val="11"/>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700" w:type="dxa"/>
            <w:tcBorders>
              <w:top w:val="single" w:color="000000" w:sz="6" w:space="0"/>
              <w:right w:val="single" w:color="000000" w:sz="6" w:space="0"/>
            </w:tcBorders>
          </w:tcPr>
          <w:p>
            <w:pPr>
              <w:pStyle w:val="11"/>
              <w:spacing w:before="153"/>
              <w:ind w:right="94"/>
              <w:jc w:val="right"/>
              <w:rPr>
                <w:rFonts w:ascii="Times New Roman"/>
                <w:sz w:val="24"/>
              </w:rPr>
            </w:pPr>
            <w:r>
              <w:rPr>
                <w:rFonts w:ascii="Times New Roman"/>
                <w:sz w:val="24"/>
              </w:rPr>
              <w:t>3060</w:t>
            </w:r>
          </w:p>
        </w:tc>
        <w:tc>
          <w:tcPr>
            <w:tcW w:w="1511" w:type="dxa"/>
            <w:tcBorders>
              <w:top w:val="single" w:color="000000" w:sz="6" w:space="0"/>
              <w:left w:val="single" w:color="000000" w:sz="6" w:space="0"/>
              <w:right w:val="single" w:color="000000" w:sz="6" w:space="0"/>
            </w:tcBorders>
          </w:tcPr>
          <w:p>
            <w:pPr>
              <w:pStyle w:val="11"/>
              <w:ind w:left="45" w:right="37"/>
              <w:rPr>
                <w:sz w:val="24"/>
              </w:rPr>
            </w:pPr>
            <w:r>
              <w:rPr>
                <w:sz w:val="24"/>
              </w:rPr>
              <w:t>机动翻斗车</w:t>
            </w:r>
          </w:p>
          <w:p>
            <w:pPr>
              <w:pStyle w:val="11"/>
              <w:spacing w:before="2" w:line="258" w:lineRule="exact"/>
              <w:ind w:left="44" w:right="37"/>
              <w:rPr>
                <w:rFonts w:ascii="Times New Roman"/>
                <w:sz w:val="24"/>
              </w:rPr>
            </w:pPr>
            <w:r>
              <w:rPr>
                <w:rFonts w:ascii="Times New Roman"/>
                <w:sz w:val="24"/>
              </w:rPr>
              <w:t>1t</w:t>
            </w:r>
          </w:p>
        </w:tc>
        <w:tc>
          <w:tcPr>
            <w:tcW w:w="1027" w:type="dxa"/>
            <w:tcBorders>
              <w:top w:val="single" w:color="000000" w:sz="6" w:space="0"/>
              <w:left w:val="single" w:color="000000" w:sz="6" w:space="0"/>
              <w:right w:val="single" w:color="000000" w:sz="6" w:space="0"/>
            </w:tcBorders>
          </w:tcPr>
          <w:p>
            <w:pPr>
              <w:pStyle w:val="11"/>
              <w:spacing w:before="153"/>
              <w:ind w:left="159" w:right="153"/>
              <w:rPr>
                <w:rFonts w:ascii="Times New Roman"/>
                <w:sz w:val="24"/>
              </w:rPr>
            </w:pPr>
            <w:r>
              <w:rPr>
                <w:rFonts w:ascii="Times New Roman"/>
                <w:sz w:val="24"/>
              </w:rPr>
              <w:t>19.34</w:t>
            </w:r>
          </w:p>
        </w:tc>
        <w:tc>
          <w:tcPr>
            <w:tcW w:w="854" w:type="dxa"/>
            <w:tcBorders>
              <w:top w:val="single" w:color="000000" w:sz="6" w:space="0"/>
              <w:left w:val="single" w:color="000000" w:sz="6" w:space="0"/>
              <w:right w:val="single" w:color="000000" w:sz="6" w:space="0"/>
            </w:tcBorders>
          </w:tcPr>
          <w:p>
            <w:pPr>
              <w:pStyle w:val="11"/>
              <w:spacing w:before="153"/>
              <w:ind w:left="273"/>
              <w:jc w:val="left"/>
              <w:rPr>
                <w:rFonts w:ascii="Times New Roman"/>
                <w:sz w:val="24"/>
              </w:rPr>
            </w:pPr>
            <w:r>
              <w:rPr>
                <w:rFonts w:ascii="Times New Roman"/>
                <w:sz w:val="24"/>
              </w:rPr>
              <w:t>2.2</w:t>
            </w:r>
          </w:p>
        </w:tc>
        <w:tc>
          <w:tcPr>
            <w:tcW w:w="996" w:type="dxa"/>
            <w:tcBorders>
              <w:top w:val="single" w:color="000000" w:sz="6" w:space="0"/>
              <w:left w:val="single" w:color="000000" w:sz="6" w:space="0"/>
              <w:right w:val="single" w:color="000000" w:sz="6" w:space="0"/>
            </w:tcBorders>
          </w:tcPr>
          <w:p>
            <w:pPr>
              <w:pStyle w:val="11"/>
              <w:spacing w:before="153"/>
              <w:ind w:left="84" w:right="74"/>
              <w:rPr>
                <w:rFonts w:ascii="Times New Roman"/>
                <w:sz w:val="24"/>
              </w:rPr>
            </w:pPr>
            <w:r>
              <w:rPr>
                <w:rFonts w:ascii="Times New Roman"/>
                <w:sz w:val="24"/>
              </w:rPr>
              <w:t>1.22</w:t>
            </w:r>
          </w:p>
        </w:tc>
        <w:tc>
          <w:tcPr>
            <w:tcW w:w="1281" w:type="dxa"/>
            <w:tcBorders>
              <w:top w:val="single" w:color="000000" w:sz="6" w:space="0"/>
              <w:left w:val="single" w:color="000000" w:sz="6" w:space="0"/>
              <w:right w:val="single" w:color="000000" w:sz="6" w:space="0"/>
            </w:tcBorders>
          </w:tcPr>
          <w:p>
            <w:pPr>
              <w:pStyle w:val="11"/>
              <w:spacing w:before="153"/>
              <w:ind w:left="347" w:right="339"/>
              <w:rPr>
                <w:rFonts w:ascii="Times New Roman"/>
                <w:sz w:val="24"/>
              </w:rPr>
            </w:pPr>
            <w:r>
              <w:rPr>
                <w:rFonts w:ascii="Times New Roman"/>
                <w:sz w:val="24"/>
              </w:rPr>
              <w:t>1.22</w:t>
            </w:r>
          </w:p>
        </w:tc>
        <w:tc>
          <w:tcPr>
            <w:tcW w:w="857"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942" w:type="dxa"/>
            <w:tcBorders>
              <w:top w:val="single" w:color="000000" w:sz="6" w:space="0"/>
              <w:left w:val="single" w:color="000000" w:sz="6" w:space="0"/>
              <w:right w:val="single" w:color="000000" w:sz="6" w:space="0"/>
            </w:tcBorders>
          </w:tcPr>
          <w:p>
            <w:pPr>
              <w:pStyle w:val="11"/>
              <w:spacing w:before="153"/>
              <w:ind w:left="117" w:right="110"/>
              <w:rPr>
                <w:rFonts w:ascii="Times New Roman"/>
                <w:sz w:val="24"/>
              </w:rPr>
            </w:pPr>
            <w:r>
              <w:rPr>
                <w:rFonts w:ascii="Times New Roman"/>
                <w:sz w:val="24"/>
              </w:rPr>
              <w:t>17.14</w:t>
            </w:r>
          </w:p>
        </w:tc>
        <w:tc>
          <w:tcPr>
            <w:tcW w:w="1050" w:type="dxa"/>
            <w:tcBorders>
              <w:top w:val="single" w:color="000000" w:sz="6" w:space="0"/>
              <w:left w:val="single" w:color="000000" w:sz="6" w:space="0"/>
              <w:right w:val="single" w:color="000000" w:sz="6" w:space="0"/>
            </w:tcBorders>
          </w:tcPr>
          <w:p>
            <w:pPr>
              <w:pStyle w:val="11"/>
              <w:spacing w:before="153"/>
              <w:ind w:left="291" w:right="284"/>
              <w:rPr>
                <w:rFonts w:ascii="Times New Roman"/>
                <w:sz w:val="24"/>
              </w:rPr>
            </w:pPr>
            <w:r>
              <w:rPr>
                <w:rFonts w:ascii="Times New Roman"/>
                <w:sz w:val="24"/>
              </w:rPr>
              <w:t>1.3</w:t>
            </w:r>
          </w:p>
        </w:tc>
        <w:tc>
          <w:tcPr>
            <w:tcW w:w="965"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1027" w:type="dxa"/>
            <w:tcBorders>
              <w:top w:val="single" w:color="000000" w:sz="6" w:space="0"/>
              <w:left w:val="single" w:color="000000" w:sz="6" w:space="0"/>
              <w:right w:val="single" w:color="000000" w:sz="6" w:space="0"/>
            </w:tcBorders>
          </w:tcPr>
          <w:p>
            <w:pPr>
              <w:pStyle w:val="11"/>
              <w:spacing w:before="153"/>
              <w:ind w:left="159" w:right="151"/>
              <w:rPr>
                <w:rFonts w:ascii="Times New Roman"/>
                <w:sz w:val="24"/>
              </w:rPr>
            </w:pPr>
            <w:r>
              <w:rPr>
                <w:rFonts w:ascii="Times New Roman"/>
                <w:sz w:val="24"/>
              </w:rPr>
              <w:t>1.5</w:t>
            </w:r>
          </w:p>
        </w:tc>
        <w:tc>
          <w:tcPr>
            <w:tcW w:w="1107" w:type="dxa"/>
            <w:tcBorders>
              <w:top w:val="single" w:color="000000" w:sz="6" w:space="0"/>
              <w:left w:val="single" w:color="000000" w:sz="6" w:space="0"/>
              <w:right w:val="single" w:color="000000" w:sz="6" w:space="0"/>
            </w:tcBorders>
          </w:tcPr>
          <w:p>
            <w:pPr>
              <w:pStyle w:val="11"/>
              <w:spacing w:before="153"/>
              <w:ind w:left="8"/>
              <w:rPr>
                <w:rFonts w:ascii="Times New Roman"/>
                <w:sz w:val="24"/>
              </w:rPr>
            </w:pPr>
            <w:r>
              <w:rPr>
                <w:rFonts w:ascii="Times New Roman"/>
                <w:sz w:val="24"/>
              </w:rPr>
              <w:t>4</w:t>
            </w:r>
          </w:p>
        </w:tc>
        <w:tc>
          <w:tcPr>
            <w:tcW w:w="959" w:type="dxa"/>
            <w:tcBorders>
              <w:top w:val="single" w:color="000000" w:sz="6" w:space="0"/>
              <w:left w:val="single" w:color="000000" w:sz="6" w:space="0"/>
              <w:right w:val="single" w:color="000000" w:sz="6" w:space="0"/>
            </w:tcBorders>
          </w:tcPr>
          <w:p>
            <w:pPr>
              <w:pStyle w:val="11"/>
              <w:jc w:val="left"/>
              <w:rPr>
                <w:rFonts w:ascii="Times New Roman"/>
                <w:sz w:val="24"/>
              </w:rPr>
            </w:pPr>
          </w:p>
        </w:tc>
        <w:tc>
          <w:tcPr>
            <w:tcW w:w="953" w:type="dxa"/>
            <w:tcBorders>
              <w:top w:val="single" w:color="000000" w:sz="6" w:space="0"/>
              <w:left w:val="single" w:color="000000" w:sz="6" w:space="0"/>
            </w:tcBorders>
          </w:tcPr>
          <w:p>
            <w:pPr>
              <w:pStyle w:val="11"/>
              <w:jc w:val="left"/>
              <w:rPr>
                <w:rFonts w:ascii="Times New Roman"/>
                <w:sz w:val="24"/>
              </w:rPr>
            </w:pPr>
          </w:p>
        </w:tc>
      </w:tr>
    </w:tbl>
    <w:p>
      <w:pPr>
        <w:spacing w:after="0"/>
        <w:jc w:val="left"/>
        <w:rPr>
          <w:rFonts w:ascii="Times New Roman"/>
          <w:sz w:val="24"/>
        </w:rPr>
        <w:sectPr>
          <w:footerReference r:id="rId83" w:type="default"/>
          <w:pgSz w:w="16790" w:h="11850" w:orient="landscape"/>
          <w:pgMar w:top="0" w:right="1120" w:bottom="1200" w:left="1200" w:header="0" w:footer="1014" w:gutter="0"/>
        </w:sectPr>
      </w:pPr>
    </w:p>
    <w:p>
      <w:pPr>
        <w:spacing w:before="52" w:after="22"/>
        <w:ind w:left="0" w:right="1416" w:firstLine="0"/>
        <w:jc w:val="right"/>
        <w:rPr>
          <w:sz w:val="21"/>
        </w:rPr>
      </w:pPr>
      <w:r>
        <w:rPr>
          <w:w w:val="95"/>
          <w:sz w:val="21"/>
        </w:rPr>
        <w:t>投资概算</w:t>
      </w:r>
    </w:p>
    <w:p>
      <w:pPr>
        <w:pStyle w:val="4"/>
        <w:spacing w:line="20" w:lineRule="exact"/>
        <w:ind w:left="213"/>
        <w:rPr>
          <w:sz w:val="2"/>
        </w:rPr>
      </w:pPr>
      <w:r>
        <w:rPr>
          <w:sz w:val="2"/>
        </w:rPr>
        <mc:AlternateContent>
          <mc:Choice Requires="wpg">
            <w:drawing>
              <wp:inline distT="0" distB="0" distL="114300" distR="114300">
                <wp:extent cx="5760085" cy="6350"/>
                <wp:effectExtent l="0" t="0" r="0" b="0"/>
                <wp:docPr id="170" name="组合 427"/>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69" name="直线 428"/>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27"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2Md71AAAAAMBAAAPAAAAAAAA&#10;AAEAIAAAACIAAABkcnMvZG93bnJldi54bWxQSwECFAAUAAAACACHTuJAdEpqLU8CAAAGBQAADgAA&#10;AAAAAAABACAAAAAjAQAAZHJzL2Uyb0RvYy54bWxQSwUGAAAAAAYABgBZAQAA5AUAAAAA&#10;">
                <o:lock v:ext="edit" aspectratio="f"/>
                <v:line id="直线 428" o:spid="_x0000_s1026" o:spt="20" style="position:absolute;left:0;top:5;height:0;width:9071;" filled="f" stroked="t" coordsize="21600,21600" o:gfxdata="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8tES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3"/>
        <w:rPr>
          <w:sz w:val="14"/>
        </w:rPr>
      </w:pPr>
    </w:p>
    <w:p>
      <w:pPr>
        <w:pStyle w:val="10"/>
        <w:numPr>
          <w:ilvl w:val="1"/>
          <w:numId w:val="53"/>
        </w:numPr>
        <w:tabs>
          <w:tab w:val="left" w:pos="579"/>
        </w:tabs>
        <w:spacing w:before="74" w:after="0" w:line="240" w:lineRule="auto"/>
        <w:ind w:left="578" w:right="0" w:hanging="361"/>
        <w:jc w:val="left"/>
        <w:rPr>
          <w:b/>
          <w:sz w:val="24"/>
        </w:rPr>
      </w:pPr>
      <w:bookmarkStart w:id="301" w:name="_bookmark42"/>
      <w:bookmarkEnd w:id="301"/>
      <w:bookmarkStart w:id="302" w:name="7.2效益分析"/>
      <w:bookmarkEnd w:id="302"/>
      <w:bookmarkStart w:id="303" w:name="_bookmark42"/>
      <w:bookmarkEnd w:id="303"/>
      <w:r>
        <w:rPr>
          <w:b/>
          <w:sz w:val="24"/>
        </w:rPr>
        <w:t>效益分析</w:t>
      </w:r>
    </w:p>
    <w:p>
      <w:pPr>
        <w:pStyle w:val="10"/>
        <w:numPr>
          <w:ilvl w:val="2"/>
          <w:numId w:val="53"/>
        </w:numPr>
        <w:tabs>
          <w:tab w:val="left" w:pos="759"/>
        </w:tabs>
        <w:spacing w:before="158" w:after="0" w:line="240" w:lineRule="auto"/>
        <w:ind w:left="758" w:right="0" w:hanging="541"/>
        <w:jc w:val="left"/>
        <w:rPr>
          <w:b/>
          <w:sz w:val="24"/>
        </w:rPr>
      </w:pPr>
      <w:bookmarkStart w:id="304" w:name="7.2.1防治效果预测"/>
      <w:bookmarkEnd w:id="304"/>
      <w:bookmarkStart w:id="305" w:name="7.2.1防治效果预测"/>
      <w:bookmarkEnd w:id="305"/>
      <w:r>
        <w:rPr>
          <w:b/>
          <w:sz w:val="24"/>
        </w:rPr>
        <w:t>防治效果预测</w:t>
      </w:r>
    </w:p>
    <w:p>
      <w:pPr>
        <w:pStyle w:val="10"/>
        <w:numPr>
          <w:ilvl w:val="3"/>
          <w:numId w:val="53"/>
        </w:numPr>
        <w:tabs>
          <w:tab w:val="left" w:pos="939"/>
        </w:tabs>
        <w:spacing w:before="161" w:after="0" w:line="240" w:lineRule="auto"/>
        <w:ind w:left="938" w:right="0" w:hanging="721"/>
        <w:jc w:val="left"/>
        <w:rPr>
          <w:b/>
          <w:sz w:val="24"/>
        </w:rPr>
      </w:pPr>
      <w:bookmarkStart w:id="306" w:name="7.2.1.1分析的原则和依据"/>
      <w:bookmarkEnd w:id="306"/>
      <w:bookmarkStart w:id="307" w:name="7.2.1.1分析的原则和依据"/>
      <w:bookmarkEnd w:id="307"/>
      <w:r>
        <w:rPr>
          <w:b/>
          <w:sz w:val="24"/>
        </w:rPr>
        <w:t>分析的原则和依据</w:t>
      </w:r>
    </w:p>
    <w:p>
      <w:pPr>
        <w:pStyle w:val="4"/>
        <w:spacing w:before="160"/>
        <w:ind w:left="698"/>
      </w:pPr>
      <w:r>
        <w:t>根据 中华人民 共和国国 家标准 《 水土保 持综合治 理效益计 算方法 》</w:t>
      </w:r>
    </w:p>
    <w:p>
      <w:pPr>
        <w:pStyle w:val="4"/>
        <w:spacing w:before="122" w:line="336" w:lineRule="auto"/>
        <w:ind w:left="218" w:right="1292"/>
      </w:pPr>
      <w:r>
        <w:rPr>
          <w:spacing w:val="-1"/>
        </w:rPr>
        <w:t>（</w:t>
      </w:r>
      <w:r>
        <w:rPr>
          <w:rFonts w:ascii="Times New Roman" w:hAnsi="Times New Roman" w:eastAsia="Times New Roman"/>
          <w:spacing w:val="-1"/>
        </w:rPr>
        <w:t>GB/T15574—1995</w:t>
      </w:r>
      <w:r>
        <w:rPr>
          <w:spacing w:val="-1"/>
        </w:rPr>
        <w:t>）</w:t>
      </w:r>
      <w:r>
        <w:rPr>
          <w:spacing w:val="-8"/>
        </w:rPr>
        <w:t>和水利部《生产建设项目水土保持技术标准》</w:t>
      </w:r>
      <w:r>
        <w:t>（</w:t>
      </w:r>
      <w:r>
        <w:rPr>
          <w:rFonts w:ascii="Times New Roman" w:hAnsi="Times New Roman" w:eastAsia="Times New Roman"/>
        </w:rPr>
        <w:t>GB50433—2018</w:t>
      </w:r>
      <w:r>
        <w:t>） 的要求进行水土保持措施防治效果计算和分析。</w:t>
      </w:r>
    </w:p>
    <w:p>
      <w:pPr>
        <w:pStyle w:val="10"/>
        <w:numPr>
          <w:ilvl w:val="3"/>
          <w:numId w:val="53"/>
        </w:numPr>
        <w:tabs>
          <w:tab w:val="left" w:pos="939"/>
        </w:tabs>
        <w:spacing w:before="1" w:after="0" w:line="240" w:lineRule="auto"/>
        <w:ind w:left="938" w:right="0" w:hanging="721"/>
        <w:jc w:val="left"/>
        <w:rPr>
          <w:b/>
          <w:sz w:val="24"/>
        </w:rPr>
      </w:pPr>
      <w:bookmarkStart w:id="308" w:name="7.2.1.2防治效果预测分析"/>
      <w:bookmarkEnd w:id="308"/>
      <w:bookmarkStart w:id="309" w:name="7.2.1.2防治效果预测分析"/>
      <w:bookmarkEnd w:id="309"/>
      <w:r>
        <w:rPr>
          <w:b/>
          <w:sz w:val="24"/>
        </w:rPr>
        <w:t>防治效果预测分析</w:t>
      </w:r>
    </w:p>
    <w:p>
      <w:pPr>
        <w:pStyle w:val="4"/>
        <w:spacing w:before="158" w:line="364" w:lineRule="auto"/>
        <w:ind w:left="218" w:right="1414" w:firstLine="480"/>
        <w:jc w:val="both"/>
      </w:pPr>
      <w:r>
        <w:rPr>
          <w:spacing w:val="-3"/>
        </w:rPr>
        <w:t>根据水土流失现状调查及项目水土流失防治方案工程量的计算，项目水土保持措施</w:t>
      </w:r>
      <w:r>
        <w:rPr>
          <w:spacing w:val="-2"/>
        </w:rPr>
        <w:t xml:space="preserve">实施并发挥效益后，项目扰动土地整治率可达 </w:t>
      </w:r>
      <w:r>
        <w:rPr>
          <w:rFonts w:ascii="Times New Roman" w:eastAsia="Times New Roman"/>
        </w:rPr>
        <w:t>98.24%</w:t>
      </w:r>
      <w:r>
        <w:rPr>
          <w:spacing w:val="-4"/>
        </w:rPr>
        <w:t xml:space="preserve">；土壤流失控制比为 </w:t>
      </w:r>
      <w:r>
        <w:rPr>
          <w:rFonts w:ascii="Times New Roman" w:eastAsia="Times New Roman"/>
        </w:rPr>
        <w:t>1.09</w:t>
      </w:r>
      <w:r>
        <w:t>；渣土</w:t>
      </w:r>
      <w:r>
        <w:rPr>
          <w:spacing w:val="-8"/>
        </w:rPr>
        <w:t xml:space="preserve">防护率为 </w:t>
      </w:r>
      <w:r>
        <w:rPr>
          <w:rFonts w:ascii="Times New Roman" w:eastAsia="Times New Roman"/>
        </w:rPr>
        <w:t>98.88%</w:t>
      </w:r>
      <w:r>
        <w:rPr>
          <w:spacing w:val="-6"/>
        </w:rPr>
        <w:t xml:space="preserve">；表土保护率为 </w:t>
      </w:r>
      <w:r>
        <w:rPr>
          <w:rFonts w:ascii="Times New Roman" w:eastAsia="Times New Roman"/>
        </w:rPr>
        <w:t>99.14%</w:t>
      </w:r>
      <w:r>
        <w:rPr>
          <w:spacing w:val="-5"/>
        </w:rPr>
        <w:t xml:space="preserve">；林草植被恢复系数为 </w:t>
      </w:r>
      <w:r>
        <w:rPr>
          <w:rFonts w:ascii="Times New Roman" w:eastAsia="Times New Roman"/>
        </w:rPr>
        <w:t>100%</w:t>
      </w:r>
      <w:r>
        <w:t>；林草覆盖率为</w:t>
      </w:r>
      <w:r>
        <w:rPr>
          <w:rFonts w:ascii="Times New Roman" w:eastAsia="Times New Roman"/>
        </w:rPr>
        <w:t>22.84%</w:t>
      </w:r>
      <w:r>
        <w:rPr>
          <w:spacing w:val="-9"/>
        </w:rPr>
        <w:t>。所有指标除林草覆盖率外，可达到水土保持建设类一级标准要求。由于本项目</w:t>
      </w:r>
      <w:r>
        <w:rPr>
          <w:spacing w:val="-5"/>
        </w:rPr>
        <w:t>为道路与交通设施项目，林草覆盖率虽未达到水土流失防治效果指标，但符合项目规划</w:t>
      </w:r>
      <w:r>
        <w:rPr>
          <w:spacing w:val="-10"/>
        </w:rPr>
        <w:t xml:space="preserve">绿地率控制，详见附件 </w:t>
      </w:r>
      <w:r>
        <w:rPr>
          <w:rFonts w:ascii="Times New Roman" w:eastAsia="Times New Roman"/>
        </w:rPr>
        <w:t xml:space="preserve">5 </w:t>
      </w:r>
      <w:r>
        <w:rPr>
          <w:spacing w:val="-2"/>
        </w:rPr>
        <w:t>周宁县自然资源局关于周宁公交枢纽站建筑设计方案</w:t>
      </w:r>
      <w:r>
        <w:rPr>
          <w:spacing w:val="-3"/>
        </w:rPr>
        <w:t>（</w:t>
      </w:r>
      <w:r>
        <w:rPr>
          <w:spacing w:val="-5"/>
        </w:rPr>
        <w:t>含总平</w:t>
      </w:r>
      <w:r>
        <w:t>面图）</w:t>
      </w:r>
      <w:r>
        <w:rPr>
          <w:spacing w:val="-3"/>
        </w:rPr>
        <w:t xml:space="preserve">的审查批复。本项目水土流失防治效果指标计算表 </w:t>
      </w:r>
      <w:r>
        <w:rPr>
          <w:rFonts w:ascii="Times New Roman" w:eastAsia="Times New Roman"/>
        </w:rPr>
        <w:t>7.2-1</w:t>
      </w:r>
      <w:r>
        <w:t>。</w:t>
      </w:r>
    </w:p>
    <w:p>
      <w:pPr>
        <w:spacing w:before="0" w:line="304" w:lineRule="exact"/>
        <w:ind w:left="2853" w:right="0" w:firstLine="0"/>
        <w:jc w:val="both"/>
        <w:rPr>
          <w:b/>
          <w:sz w:val="24"/>
        </w:rPr>
      </w:pPr>
      <w:r>
        <w:pict>
          <v:shape id="_x0000_s1453" o:spid="_x0000_s1453" o:spt="136" type="#_x0000_t136" style="position:absolute;left:0pt;margin-left:61.15pt;margin-top:1.95pt;height:60pt;width:480.05pt;mso-position-horizontal-relative:page;rotation:20643840f;z-index:-26535936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 xml:space="preserve">表 </w:t>
      </w:r>
      <w:r>
        <w:rPr>
          <w:rFonts w:ascii="Times New Roman" w:eastAsia="Times New Roman"/>
          <w:b/>
          <w:sz w:val="24"/>
        </w:rPr>
        <w:t xml:space="preserve">7.2-1  </w:t>
      </w:r>
      <w:r>
        <w:rPr>
          <w:b/>
          <w:sz w:val="24"/>
        </w:rPr>
        <w:t>水土流失防治效果指标计算表</w:t>
      </w:r>
    </w:p>
    <w:p>
      <w:pPr>
        <w:pStyle w:val="4"/>
        <w:spacing w:before="4"/>
        <w:rPr>
          <w:b/>
          <w:sz w:val="12"/>
        </w:rPr>
      </w:pPr>
    </w:p>
    <w:tbl>
      <w:tblPr>
        <w:tblStyle w:val="7"/>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1495"/>
        <w:gridCol w:w="2156"/>
        <w:gridCol w:w="1131"/>
        <w:gridCol w:w="1239"/>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134" w:type="dxa"/>
            <w:tcBorders>
              <w:bottom w:val="single" w:color="000000" w:sz="6" w:space="0"/>
              <w:right w:val="single" w:color="000000" w:sz="6" w:space="0"/>
            </w:tcBorders>
          </w:tcPr>
          <w:p>
            <w:pPr>
              <w:pStyle w:val="11"/>
              <w:spacing w:before="4"/>
              <w:jc w:val="left"/>
              <w:rPr>
                <w:b/>
                <w:sz w:val="24"/>
              </w:rPr>
            </w:pPr>
          </w:p>
          <w:p>
            <w:pPr>
              <w:pStyle w:val="11"/>
              <w:ind w:left="145" w:right="135"/>
              <w:rPr>
                <w:sz w:val="24"/>
              </w:rPr>
            </w:pPr>
            <w:r>
              <w:rPr>
                <w:sz w:val="24"/>
              </w:rPr>
              <w:t>评估项目</w:t>
            </w:r>
          </w:p>
        </w:tc>
        <w:tc>
          <w:tcPr>
            <w:tcW w:w="1495" w:type="dxa"/>
            <w:tcBorders>
              <w:left w:val="single" w:color="000000" w:sz="6" w:space="0"/>
              <w:bottom w:val="single" w:color="000000" w:sz="6" w:space="0"/>
              <w:right w:val="single" w:color="000000" w:sz="6" w:space="0"/>
            </w:tcBorders>
          </w:tcPr>
          <w:p>
            <w:pPr>
              <w:pStyle w:val="11"/>
              <w:spacing w:before="4"/>
              <w:jc w:val="left"/>
              <w:rPr>
                <w:b/>
                <w:sz w:val="24"/>
              </w:rPr>
            </w:pPr>
          </w:p>
          <w:p>
            <w:pPr>
              <w:pStyle w:val="11"/>
              <w:ind w:left="363" w:right="356"/>
              <w:rPr>
                <w:sz w:val="24"/>
              </w:rPr>
            </w:pPr>
            <w:r>
              <w:rPr>
                <w:sz w:val="24"/>
              </w:rPr>
              <w:t>目标值</w:t>
            </w:r>
          </w:p>
        </w:tc>
        <w:tc>
          <w:tcPr>
            <w:tcW w:w="2156" w:type="dxa"/>
            <w:tcBorders>
              <w:left w:val="single" w:color="000000" w:sz="6" w:space="0"/>
              <w:bottom w:val="single" w:color="000000" w:sz="6" w:space="0"/>
              <w:right w:val="single" w:color="000000" w:sz="6" w:space="0"/>
            </w:tcBorders>
          </w:tcPr>
          <w:p>
            <w:pPr>
              <w:pStyle w:val="11"/>
              <w:spacing w:before="4"/>
              <w:jc w:val="left"/>
              <w:rPr>
                <w:b/>
                <w:sz w:val="24"/>
              </w:rPr>
            </w:pPr>
          </w:p>
          <w:p>
            <w:pPr>
              <w:pStyle w:val="11"/>
              <w:ind w:left="95" w:right="86"/>
              <w:rPr>
                <w:sz w:val="24"/>
              </w:rPr>
            </w:pPr>
            <w:r>
              <w:rPr>
                <w:sz w:val="24"/>
              </w:rPr>
              <w:t>评估依据</w:t>
            </w:r>
          </w:p>
        </w:tc>
        <w:tc>
          <w:tcPr>
            <w:tcW w:w="1131" w:type="dxa"/>
            <w:tcBorders>
              <w:left w:val="single" w:color="000000" w:sz="6" w:space="0"/>
              <w:bottom w:val="single" w:color="000000" w:sz="6" w:space="0"/>
              <w:right w:val="single" w:color="000000" w:sz="6" w:space="0"/>
            </w:tcBorders>
          </w:tcPr>
          <w:p>
            <w:pPr>
              <w:pStyle w:val="11"/>
              <w:spacing w:before="4"/>
              <w:jc w:val="left"/>
              <w:rPr>
                <w:b/>
                <w:sz w:val="24"/>
              </w:rPr>
            </w:pPr>
          </w:p>
          <w:p>
            <w:pPr>
              <w:pStyle w:val="11"/>
              <w:ind w:left="323"/>
              <w:jc w:val="left"/>
              <w:rPr>
                <w:sz w:val="24"/>
              </w:rPr>
            </w:pPr>
            <w:r>
              <w:rPr>
                <w:sz w:val="24"/>
              </w:rPr>
              <w:t>单位</w:t>
            </w:r>
          </w:p>
        </w:tc>
        <w:tc>
          <w:tcPr>
            <w:tcW w:w="1239" w:type="dxa"/>
            <w:tcBorders>
              <w:left w:val="single" w:color="000000" w:sz="6" w:space="0"/>
              <w:bottom w:val="single" w:color="000000" w:sz="6" w:space="0"/>
              <w:right w:val="single" w:color="000000" w:sz="6" w:space="0"/>
            </w:tcBorders>
          </w:tcPr>
          <w:p>
            <w:pPr>
              <w:pStyle w:val="11"/>
              <w:spacing w:before="4"/>
              <w:jc w:val="left"/>
              <w:rPr>
                <w:b/>
                <w:sz w:val="24"/>
              </w:rPr>
            </w:pPr>
          </w:p>
          <w:p>
            <w:pPr>
              <w:pStyle w:val="11"/>
              <w:ind w:left="104" w:right="98"/>
              <w:rPr>
                <w:sz w:val="24"/>
              </w:rPr>
            </w:pPr>
            <w:r>
              <w:rPr>
                <w:sz w:val="24"/>
              </w:rPr>
              <w:t>数量</w:t>
            </w:r>
          </w:p>
        </w:tc>
        <w:tc>
          <w:tcPr>
            <w:tcW w:w="1132" w:type="dxa"/>
            <w:tcBorders>
              <w:left w:val="single" w:color="000000" w:sz="6" w:space="0"/>
              <w:bottom w:val="single" w:color="000000" w:sz="6" w:space="0"/>
            </w:tcBorders>
          </w:tcPr>
          <w:p>
            <w:pPr>
              <w:pStyle w:val="11"/>
              <w:spacing w:before="2" w:line="242" w:lineRule="auto"/>
              <w:ind w:left="204" w:right="193"/>
              <w:rPr>
                <w:sz w:val="24"/>
              </w:rPr>
            </w:pPr>
            <w:r>
              <w:rPr>
                <w:sz w:val="24"/>
              </w:rPr>
              <w:t>评估结果可达</w:t>
            </w:r>
          </w:p>
          <w:p>
            <w:pPr>
              <w:pStyle w:val="11"/>
              <w:spacing w:before="1" w:line="290" w:lineRule="exact"/>
              <w:ind w:left="9"/>
              <w:rPr>
                <w:sz w:val="24"/>
              </w:rPr>
            </w:pPr>
            <w:r>
              <w:rPr>
                <w:sz w:val="24"/>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134" w:type="dxa"/>
            <w:vMerge w:val="restart"/>
            <w:tcBorders>
              <w:top w:val="single" w:color="000000" w:sz="6" w:space="0"/>
              <w:bottom w:val="single" w:color="000000" w:sz="6" w:space="0"/>
              <w:right w:val="single" w:color="000000" w:sz="6" w:space="0"/>
            </w:tcBorders>
          </w:tcPr>
          <w:p>
            <w:pPr>
              <w:pStyle w:val="11"/>
              <w:jc w:val="left"/>
              <w:rPr>
                <w:b/>
                <w:sz w:val="24"/>
              </w:rPr>
            </w:pPr>
          </w:p>
          <w:p>
            <w:pPr>
              <w:pStyle w:val="11"/>
              <w:spacing w:before="166" w:line="242" w:lineRule="auto"/>
              <w:ind w:left="885" w:right="213" w:hanging="660"/>
              <w:jc w:val="left"/>
              <w:rPr>
                <w:sz w:val="24"/>
              </w:rPr>
            </w:pPr>
            <w:r>
              <w:rPr>
                <w:sz w:val="24"/>
              </w:rPr>
              <w:t>水土流失治理度(%)</w:t>
            </w:r>
          </w:p>
        </w:tc>
        <w:tc>
          <w:tcPr>
            <w:tcW w:w="1495" w:type="dxa"/>
            <w:vMerge w:val="restart"/>
            <w:tcBorders>
              <w:top w:val="single" w:color="000000" w:sz="6" w:space="0"/>
              <w:left w:val="single" w:color="000000" w:sz="6" w:space="0"/>
              <w:bottom w:val="single" w:color="000000" w:sz="6" w:space="0"/>
              <w:right w:val="single" w:color="000000" w:sz="6" w:space="0"/>
            </w:tcBorders>
          </w:tcPr>
          <w:p>
            <w:pPr>
              <w:pStyle w:val="11"/>
              <w:jc w:val="left"/>
              <w:rPr>
                <w:b/>
                <w:sz w:val="26"/>
              </w:rPr>
            </w:pPr>
          </w:p>
          <w:p>
            <w:pPr>
              <w:pStyle w:val="11"/>
              <w:spacing w:before="5"/>
              <w:jc w:val="left"/>
              <w:rPr>
                <w:b/>
                <w:sz w:val="24"/>
              </w:rPr>
            </w:pPr>
          </w:p>
          <w:p>
            <w:pPr>
              <w:pStyle w:val="11"/>
              <w:ind w:left="363" w:right="356"/>
              <w:rPr>
                <w:rFonts w:ascii="Times New Roman"/>
                <w:sz w:val="24"/>
              </w:rPr>
            </w:pPr>
            <w:r>
              <w:rPr>
                <w:rFonts w:ascii="Times New Roman"/>
                <w:sz w:val="24"/>
              </w:rPr>
              <w:t>98</w:t>
            </w: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
              <w:ind w:left="95" w:right="86"/>
              <w:rPr>
                <w:sz w:val="24"/>
              </w:rPr>
            </w:pPr>
            <w:r>
              <w:rPr>
                <w:sz w:val="24"/>
              </w:rPr>
              <w:t>水土保持措施面积</w:t>
            </w:r>
          </w:p>
          <w:p>
            <w:pPr>
              <w:pStyle w:val="11"/>
              <w:spacing w:before="2"/>
              <w:ind w:left="95" w:right="86"/>
              <w:rPr>
                <w:sz w:val="24"/>
              </w:rPr>
            </w:pPr>
            <w:r>
              <w:rPr>
                <w:sz w:val="24"/>
              </w:rPr>
              <w:t>+永久建筑物占地</w:t>
            </w:r>
          </w:p>
          <w:p>
            <w:pPr>
              <w:pStyle w:val="11"/>
              <w:spacing w:before="5" w:line="291" w:lineRule="exact"/>
              <w:ind w:left="95" w:right="86"/>
              <w:rPr>
                <w:sz w:val="24"/>
              </w:rPr>
            </w:pPr>
            <w:r>
              <w:rPr>
                <w:sz w:val="24"/>
              </w:rPr>
              <w:t>面积</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7"/>
              <w:jc w:val="left"/>
              <w:rPr>
                <w:b/>
                <w:sz w:val="25"/>
              </w:rPr>
            </w:pPr>
          </w:p>
          <w:p>
            <w:pPr>
              <w:pStyle w:val="11"/>
              <w:ind w:left="412" w:right="401"/>
              <w:rPr>
                <w:rFonts w:ascii="Times New Roman"/>
                <w:sz w:val="15"/>
              </w:rPr>
            </w:pPr>
            <w:r>
              <w:rPr>
                <w:rFonts w:ascii="Times New Roman"/>
                <w:position w:val="-7"/>
                <w:sz w:val="24"/>
              </w:rPr>
              <w:t>m</w:t>
            </w:r>
            <w:r>
              <w:rPr>
                <w:rFonts w:ascii="Times New Roman"/>
                <w:sz w:val="15"/>
              </w:rPr>
              <w:t>2</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6"/>
              <w:jc w:val="left"/>
              <w:rPr>
                <w:b/>
                <w:sz w:val="25"/>
              </w:rPr>
            </w:pPr>
          </w:p>
          <w:p>
            <w:pPr>
              <w:pStyle w:val="11"/>
              <w:ind w:left="104" w:right="96"/>
              <w:rPr>
                <w:rFonts w:ascii="Times New Roman"/>
                <w:sz w:val="24"/>
              </w:rPr>
            </w:pPr>
            <w:r>
              <w:rPr>
                <w:rFonts w:ascii="Times New Roman"/>
                <w:sz w:val="24"/>
              </w:rPr>
              <w:t>6730.24</w:t>
            </w:r>
          </w:p>
        </w:tc>
        <w:tc>
          <w:tcPr>
            <w:tcW w:w="1132" w:type="dxa"/>
            <w:vMerge w:val="restart"/>
            <w:tcBorders>
              <w:top w:val="single" w:color="000000" w:sz="6" w:space="0"/>
              <w:left w:val="single" w:color="000000" w:sz="6" w:space="0"/>
              <w:bottom w:val="single" w:color="000000" w:sz="6" w:space="0"/>
            </w:tcBorders>
          </w:tcPr>
          <w:p>
            <w:pPr>
              <w:pStyle w:val="11"/>
              <w:jc w:val="left"/>
              <w:rPr>
                <w:b/>
                <w:sz w:val="26"/>
              </w:rPr>
            </w:pPr>
          </w:p>
          <w:p>
            <w:pPr>
              <w:pStyle w:val="11"/>
              <w:spacing w:before="5"/>
              <w:jc w:val="left"/>
              <w:rPr>
                <w:b/>
                <w:sz w:val="24"/>
              </w:rPr>
            </w:pPr>
          </w:p>
          <w:p>
            <w:pPr>
              <w:pStyle w:val="11"/>
              <w:ind w:left="293"/>
              <w:jc w:val="left"/>
              <w:rPr>
                <w:rFonts w:ascii="Times New Roman"/>
                <w:sz w:val="24"/>
              </w:rPr>
            </w:pPr>
            <w:r>
              <w:rPr>
                <w:rFonts w:ascii="Times New Roman"/>
                <w:sz w:val="24"/>
              </w:rPr>
              <w:t>98.24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34" w:type="dxa"/>
            <w:vMerge w:val="continue"/>
            <w:tcBorders>
              <w:top w:val="nil"/>
              <w:bottom w:val="single" w:color="000000" w:sz="6" w:space="0"/>
              <w:right w:val="single" w:color="000000" w:sz="6" w:space="0"/>
            </w:tcBorders>
          </w:tcPr>
          <w:p>
            <w:pPr>
              <w:rPr>
                <w:sz w:val="2"/>
                <w:szCs w:val="2"/>
              </w:rPr>
            </w:pPr>
          </w:p>
        </w:tc>
        <w:tc>
          <w:tcPr>
            <w:tcW w:w="1495" w:type="dxa"/>
            <w:vMerge w:val="continue"/>
            <w:tcBorders>
              <w:top w:val="nil"/>
              <w:left w:val="single" w:color="000000" w:sz="6" w:space="0"/>
              <w:bottom w:val="single" w:color="000000" w:sz="6" w:space="0"/>
              <w:right w:val="single" w:color="000000" w:sz="6" w:space="0"/>
            </w:tcBorders>
          </w:tcPr>
          <w:p>
            <w:pPr>
              <w:rPr>
                <w:sz w:val="2"/>
                <w:szCs w:val="2"/>
              </w:rPr>
            </w:pPr>
          </w:p>
        </w:tc>
        <w:tc>
          <w:tcPr>
            <w:tcW w:w="2156" w:type="dxa"/>
            <w:tcBorders>
              <w:top w:val="single" w:color="000000" w:sz="6" w:space="0"/>
              <w:left w:val="single" w:color="000000" w:sz="6" w:space="0"/>
              <w:bottom w:val="single" w:color="000000" w:sz="6" w:space="0"/>
              <w:right w:val="single" w:color="000000" w:sz="6" w:space="0"/>
            </w:tcBorders>
          </w:tcPr>
          <w:p>
            <w:pPr>
              <w:pStyle w:val="11"/>
              <w:ind w:left="95" w:right="86"/>
              <w:rPr>
                <w:sz w:val="24"/>
              </w:rPr>
            </w:pPr>
            <w:r>
              <w:rPr>
                <w:sz w:val="24"/>
              </w:rPr>
              <w:t>建设区水土流失面</w:t>
            </w:r>
          </w:p>
          <w:p>
            <w:pPr>
              <w:pStyle w:val="11"/>
              <w:spacing w:before="5" w:line="290" w:lineRule="exact"/>
              <w:ind w:left="9"/>
              <w:rPr>
                <w:sz w:val="24"/>
              </w:rPr>
            </w:pPr>
            <w:r>
              <w:rPr>
                <w:sz w:val="24"/>
              </w:rPr>
              <w:t>积</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173"/>
              <w:ind w:left="412" w:right="401"/>
              <w:rPr>
                <w:rFonts w:ascii="Times New Roman"/>
                <w:sz w:val="15"/>
              </w:rPr>
            </w:pPr>
            <w:r>
              <w:rPr>
                <w:rFonts w:ascii="Times New Roman"/>
                <w:position w:val="-7"/>
                <w:sz w:val="24"/>
              </w:rPr>
              <w:t>m</w:t>
            </w:r>
            <w:r>
              <w:rPr>
                <w:rFonts w:ascii="Times New Roman"/>
                <w:sz w:val="15"/>
              </w:rPr>
              <w:t>2</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172"/>
              <w:ind w:left="104" w:right="96"/>
              <w:rPr>
                <w:rFonts w:ascii="Times New Roman"/>
                <w:sz w:val="24"/>
              </w:rPr>
            </w:pPr>
            <w:r>
              <w:rPr>
                <w:rFonts w:ascii="Times New Roman"/>
                <w:sz w:val="24"/>
              </w:rPr>
              <w:t>6850.24</w:t>
            </w:r>
          </w:p>
        </w:tc>
        <w:tc>
          <w:tcPr>
            <w:tcW w:w="1132"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34" w:type="dxa"/>
            <w:vMerge w:val="restart"/>
            <w:tcBorders>
              <w:top w:val="single" w:color="000000" w:sz="6" w:space="0"/>
              <w:bottom w:val="single" w:color="000000" w:sz="6" w:space="0"/>
              <w:right w:val="single" w:color="000000" w:sz="6" w:space="0"/>
            </w:tcBorders>
          </w:tcPr>
          <w:p>
            <w:pPr>
              <w:pStyle w:val="11"/>
              <w:jc w:val="left"/>
              <w:rPr>
                <w:b/>
                <w:sz w:val="25"/>
              </w:rPr>
            </w:pPr>
          </w:p>
          <w:p>
            <w:pPr>
              <w:pStyle w:val="11"/>
              <w:spacing w:line="242" w:lineRule="auto"/>
              <w:ind w:left="885" w:right="213" w:hanging="660"/>
              <w:jc w:val="left"/>
              <w:rPr>
                <w:sz w:val="24"/>
              </w:rPr>
            </w:pPr>
            <w:r>
              <w:rPr>
                <w:sz w:val="24"/>
              </w:rPr>
              <w:t>土壤流失控制比(%)</w:t>
            </w:r>
          </w:p>
        </w:tc>
        <w:tc>
          <w:tcPr>
            <w:tcW w:w="1495" w:type="dxa"/>
            <w:vMerge w:val="restart"/>
            <w:tcBorders>
              <w:top w:val="single" w:color="000000" w:sz="6" w:space="0"/>
              <w:left w:val="single" w:color="000000" w:sz="6" w:space="0"/>
              <w:bottom w:val="single" w:color="000000" w:sz="6" w:space="0"/>
              <w:right w:val="single" w:color="000000" w:sz="6" w:space="0"/>
            </w:tcBorders>
          </w:tcPr>
          <w:p>
            <w:pPr>
              <w:pStyle w:val="11"/>
              <w:spacing w:before="6"/>
              <w:jc w:val="left"/>
              <w:rPr>
                <w:b/>
                <w:sz w:val="38"/>
              </w:rPr>
            </w:pPr>
          </w:p>
          <w:p>
            <w:pPr>
              <w:pStyle w:val="11"/>
              <w:ind w:left="363" w:right="354"/>
              <w:rPr>
                <w:rFonts w:ascii="Times New Roman"/>
                <w:sz w:val="24"/>
              </w:rPr>
            </w:pPr>
            <w:r>
              <w:rPr>
                <w:rFonts w:ascii="Times New Roman"/>
                <w:sz w:val="24"/>
              </w:rPr>
              <w:t>1.0</w:t>
            </w: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2"/>
              <w:ind w:left="95" w:right="86"/>
              <w:rPr>
                <w:sz w:val="24"/>
              </w:rPr>
            </w:pPr>
            <w:r>
              <w:rPr>
                <w:sz w:val="24"/>
              </w:rPr>
              <w:t>项目区土壤侵蚀容</w:t>
            </w:r>
          </w:p>
          <w:p>
            <w:pPr>
              <w:pStyle w:val="11"/>
              <w:spacing w:before="4" w:line="289" w:lineRule="exact"/>
              <w:ind w:left="95" w:right="86"/>
              <w:rPr>
                <w:sz w:val="24"/>
              </w:rPr>
            </w:pPr>
            <w:r>
              <w:rPr>
                <w:sz w:val="24"/>
              </w:rPr>
              <w:t>许值</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174"/>
              <w:ind w:left="104"/>
              <w:jc w:val="left"/>
              <w:rPr>
                <w:rFonts w:ascii="Times New Roman" w:hAnsi="Times New Roman"/>
                <w:sz w:val="24"/>
              </w:rPr>
            </w:pPr>
            <w:r>
              <w:rPr>
                <w:rFonts w:ascii="Times New Roman" w:hAnsi="Times New Roman"/>
                <w:sz w:val="24"/>
              </w:rPr>
              <w:t>t/(km</w:t>
            </w:r>
            <w:r>
              <w:rPr>
                <w:rFonts w:ascii="Times New Roman" w:hAnsi="Times New Roman"/>
                <w:position w:val="8"/>
                <w:sz w:val="15"/>
              </w:rPr>
              <w:t>2</w:t>
            </w:r>
            <w:r>
              <w:rPr>
                <w:rFonts w:ascii="Times New Roman" w:hAnsi="Times New Roman"/>
                <w:sz w:val="24"/>
              </w:rPr>
              <w:t>·a)</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174"/>
              <w:ind w:left="104" w:right="98"/>
              <w:rPr>
                <w:rFonts w:ascii="Times New Roman"/>
                <w:sz w:val="24"/>
              </w:rPr>
            </w:pPr>
            <w:r>
              <w:rPr>
                <w:rFonts w:ascii="Times New Roman"/>
                <w:sz w:val="24"/>
              </w:rPr>
              <w:t>500</w:t>
            </w:r>
          </w:p>
        </w:tc>
        <w:tc>
          <w:tcPr>
            <w:tcW w:w="1132" w:type="dxa"/>
            <w:vMerge w:val="restart"/>
            <w:tcBorders>
              <w:top w:val="single" w:color="000000" w:sz="6" w:space="0"/>
              <w:left w:val="single" w:color="000000" w:sz="6" w:space="0"/>
              <w:bottom w:val="single" w:color="000000" w:sz="6" w:space="0"/>
            </w:tcBorders>
          </w:tcPr>
          <w:p>
            <w:pPr>
              <w:pStyle w:val="11"/>
              <w:spacing w:before="6"/>
              <w:jc w:val="left"/>
              <w:rPr>
                <w:b/>
                <w:sz w:val="38"/>
              </w:rPr>
            </w:pPr>
          </w:p>
          <w:p>
            <w:pPr>
              <w:pStyle w:val="11"/>
              <w:ind w:left="353"/>
              <w:jc w:val="left"/>
              <w:rPr>
                <w:rFonts w:ascii="Times New Roman"/>
                <w:sz w:val="24"/>
              </w:rPr>
            </w:pPr>
            <w:r>
              <w:rPr>
                <w:rFonts w:ascii="Times New Roman"/>
                <w:sz w:val="24"/>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34" w:type="dxa"/>
            <w:vMerge w:val="continue"/>
            <w:tcBorders>
              <w:top w:val="nil"/>
              <w:bottom w:val="single" w:color="000000" w:sz="6" w:space="0"/>
              <w:right w:val="single" w:color="000000" w:sz="6" w:space="0"/>
            </w:tcBorders>
          </w:tcPr>
          <w:p>
            <w:pPr>
              <w:rPr>
                <w:sz w:val="2"/>
                <w:szCs w:val="2"/>
              </w:rPr>
            </w:pPr>
          </w:p>
        </w:tc>
        <w:tc>
          <w:tcPr>
            <w:tcW w:w="1495" w:type="dxa"/>
            <w:vMerge w:val="continue"/>
            <w:tcBorders>
              <w:top w:val="nil"/>
              <w:left w:val="single" w:color="000000" w:sz="6" w:space="0"/>
              <w:bottom w:val="single" w:color="000000" w:sz="6" w:space="0"/>
              <w:right w:val="single" w:color="000000" w:sz="6" w:space="0"/>
            </w:tcBorders>
          </w:tcPr>
          <w:p>
            <w:pPr>
              <w:rPr>
                <w:sz w:val="2"/>
                <w:szCs w:val="2"/>
              </w:rPr>
            </w:pPr>
          </w:p>
        </w:tc>
        <w:tc>
          <w:tcPr>
            <w:tcW w:w="2156" w:type="dxa"/>
            <w:tcBorders>
              <w:top w:val="single" w:color="000000" w:sz="6" w:space="0"/>
              <w:left w:val="single" w:color="000000" w:sz="6" w:space="0"/>
              <w:bottom w:val="single" w:color="000000" w:sz="6" w:space="0"/>
              <w:right w:val="single" w:color="000000" w:sz="6" w:space="0"/>
            </w:tcBorders>
          </w:tcPr>
          <w:p>
            <w:pPr>
              <w:pStyle w:val="11"/>
              <w:spacing w:line="310" w:lineRule="atLeast"/>
              <w:ind w:left="595" w:right="103" w:hanging="480"/>
              <w:jc w:val="left"/>
              <w:rPr>
                <w:sz w:val="24"/>
              </w:rPr>
            </w:pPr>
            <w:r>
              <w:rPr>
                <w:sz w:val="24"/>
              </w:rPr>
              <w:t>方案实施后土壤的侵蚀强度</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172"/>
              <w:ind w:left="104"/>
              <w:jc w:val="left"/>
              <w:rPr>
                <w:rFonts w:ascii="Times New Roman" w:hAnsi="Times New Roman"/>
                <w:sz w:val="24"/>
              </w:rPr>
            </w:pPr>
            <w:r>
              <w:rPr>
                <w:rFonts w:ascii="Times New Roman" w:hAnsi="Times New Roman"/>
                <w:sz w:val="24"/>
              </w:rPr>
              <w:t>t/(km</w:t>
            </w:r>
            <w:r>
              <w:rPr>
                <w:rFonts w:ascii="Times New Roman" w:hAnsi="Times New Roman"/>
                <w:position w:val="8"/>
                <w:sz w:val="15"/>
              </w:rPr>
              <w:t>2</w:t>
            </w:r>
            <w:r>
              <w:rPr>
                <w:rFonts w:ascii="Times New Roman" w:hAnsi="Times New Roman"/>
                <w:sz w:val="24"/>
              </w:rPr>
              <w:t>·a)</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172"/>
              <w:ind w:left="104" w:right="98"/>
              <w:rPr>
                <w:rFonts w:ascii="Times New Roman"/>
                <w:sz w:val="24"/>
              </w:rPr>
            </w:pPr>
            <w:r>
              <w:rPr>
                <w:rFonts w:ascii="Times New Roman"/>
                <w:sz w:val="24"/>
              </w:rPr>
              <w:t>457</w:t>
            </w:r>
          </w:p>
        </w:tc>
        <w:tc>
          <w:tcPr>
            <w:tcW w:w="1132"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34" w:type="dxa"/>
            <w:vMerge w:val="restart"/>
            <w:tcBorders>
              <w:top w:val="single" w:color="000000" w:sz="6" w:space="0"/>
              <w:bottom w:val="single" w:color="000000" w:sz="6" w:space="0"/>
              <w:right w:val="single" w:color="000000" w:sz="6" w:space="0"/>
            </w:tcBorders>
          </w:tcPr>
          <w:p>
            <w:pPr>
              <w:pStyle w:val="11"/>
              <w:spacing w:before="12"/>
              <w:jc w:val="left"/>
              <w:rPr>
                <w:b/>
                <w:sz w:val="25"/>
              </w:rPr>
            </w:pPr>
          </w:p>
          <w:p>
            <w:pPr>
              <w:pStyle w:val="11"/>
              <w:ind w:left="285"/>
              <w:jc w:val="left"/>
              <w:rPr>
                <w:sz w:val="24"/>
              </w:rPr>
            </w:pPr>
            <w:r>
              <w:rPr>
                <w:sz w:val="24"/>
              </w:rPr>
              <w:t>渣土防护率(%)</w:t>
            </w:r>
          </w:p>
        </w:tc>
        <w:tc>
          <w:tcPr>
            <w:tcW w:w="1495" w:type="dxa"/>
            <w:vMerge w:val="restart"/>
            <w:tcBorders>
              <w:top w:val="single" w:color="000000" w:sz="6" w:space="0"/>
              <w:left w:val="single" w:color="000000" w:sz="6" w:space="0"/>
              <w:bottom w:val="single" w:color="000000" w:sz="6" w:space="0"/>
              <w:right w:val="single" w:color="000000" w:sz="6" w:space="0"/>
            </w:tcBorders>
          </w:tcPr>
          <w:p>
            <w:pPr>
              <w:pStyle w:val="11"/>
              <w:spacing w:before="2"/>
              <w:jc w:val="left"/>
              <w:rPr>
                <w:b/>
                <w:sz w:val="27"/>
              </w:rPr>
            </w:pPr>
          </w:p>
          <w:p>
            <w:pPr>
              <w:pStyle w:val="11"/>
              <w:ind w:left="363" w:right="356"/>
              <w:rPr>
                <w:rFonts w:ascii="Times New Roman"/>
                <w:sz w:val="24"/>
              </w:rPr>
            </w:pPr>
            <w:r>
              <w:rPr>
                <w:rFonts w:ascii="Times New Roman"/>
                <w:sz w:val="24"/>
              </w:rPr>
              <w:t>98</w:t>
            </w: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
              <w:ind w:left="95" w:right="86"/>
              <w:rPr>
                <w:sz w:val="24"/>
              </w:rPr>
            </w:pPr>
            <w:r>
              <w:rPr>
                <w:sz w:val="24"/>
              </w:rPr>
              <w:t>采取措施后实际拦</w:t>
            </w:r>
          </w:p>
          <w:p>
            <w:pPr>
              <w:pStyle w:val="11"/>
              <w:spacing w:before="4" w:line="290" w:lineRule="exact"/>
              <w:ind w:left="95" w:right="86"/>
              <w:rPr>
                <w:sz w:val="24"/>
              </w:rPr>
            </w:pPr>
            <w:r>
              <w:rPr>
                <w:sz w:val="24"/>
              </w:rPr>
              <w:t>挡的土方</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157"/>
              <w:ind w:left="332"/>
              <w:jc w:val="left"/>
              <w:rPr>
                <w:rFonts w:ascii="Times New Roman" w:eastAsia="Times New Roman"/>
                <w:sz w:val="15"/>
              </w:rPr>
            </w:pPr>
            <w:r>
              <w:rPr>
                <w:sz w:val="24"/>
              </w:rPr>
              <w:t xml:space="preserve">万 </w:t>
            </w:r>
            <w:r>
              <w:rPr>
                <w:rFonts w:ascii="Times New Roman" w:eastAsia="Times New Roman"/>
                <w:sz w:val="24"/>
              </w:rPr>
              <w:t>m</w:t>
            </w:r>
            <w:r>
              <w:rPr>
                <w:rFonts w:ascii="Times New Roman" w:eastAsia="Times New Roman"/>
                <w:position w:val="8"/>
                <w:sz w:val="15"/>
              </w:rPr>
              <w:t>3</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173"/>
              <w:ind w:left="104" w:right="96"/>
              <w:rPr>
                <w:rFonts w:ascii="Times New Roman"/>
                <w:sz w:val="24"/>
              </w:rPr>
            </w:pPr>
            <w:r>
              <w:rPr>
                <w:rFonts w:ascii="Times New Roman"/>
                <w:sz w:val="24"/>
              </w:rPr>
              <w:t>1.4751</w:t>
            </w:r>
          </w:p>
        </w:tc>
        <w:tc>
          <w:tcPr>
            <w:tcW w:w="1132" w:type="dxa"/>
            <w:vMerge w:val="restart"/>
            <w:tcBorders>
              <w:top w:val="single" w:color="000000" w:sz="6" w:space="0"/>
              <w:left w:val="single" w:color="000000" w:sz="6" w:space="0"/>
              <w:bottom w:val="single" w:color="000000" w:sz="6" w:space="0"/>
            </w:tcBorders>
          </w:tcPr>
          <w:p>
            <w:pPr>
              <w:pStyle w:val="11"/>
              <w:spacing w:before="2"/>
              <w:jc w:val="left"/>
              <w:rPr>
                <w:b/>
                <w:sz w:val="27"/>
              </w:rPr>
            </w:pPr>
          </w:p>
          <w:p>
            <w:pPr>
              <w:pStyle w:val="11"/>
              <w:ind w:left="293"/>
              <w:jc w:val="left"/>
              <w:rPr>
                <w:rFonts w:ascii="Times New Roman"/>
                <w:sz w:val="24"/>
              </w:rPr>
            </w:pPr>
            <w:r>
              <w:rPr>
                <w:rFonts w:ascii="Times New Roman"/>
                <w:sz w:val="24"/>
              </w:rPr>
              <w:t>98.88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134" w:type="dxa"/>
            <w:vMerge w:val="continue"/>
            <w:tcBorders>
              <w:top w:val="nil"/>
              <w:bottom w:val="single" w:color="000000" w:sz="6" w:space="0"/>
              <w:right w:val="single" w:color="000000" w:sz="6" w:space="0"/>
            </w:tcBorders>
          </w:tcPr>
          <w:p>
            <w:pPr>
              <w:rPr>
                <w:sz w:val="2"/>
                <w:szCs w:val="2"/>
              </w:rPr>
            </w:pPr>
          </w:p>
        </w:tc>
        <w:tc>
          <w:tcPr>
            <w:tcW w:w="1495" w:type="dxa"/>
            <w:vMerge w:val="continue"/>
            <w:tcBorders>
              <w:top w:val="nil"/>
              <w:left w:val="single" w:color="000000" w:sz="6" w:space="0"/>
              <w:bottom w:val="single" w:color="000000" w:sz="6" w:space="0"/>
              <w:right w:val="single" w:color="000000" w:sz="6" w:space="0"/>
            </w:tcBorders>
          </w:tcPr>
          <w:p>
            <w:pPr>
              <w:rPr>
                <w:sz w:val="2"/>
                <w:szCs w:val="2"/>
              </w:rPr>
            </w:pP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3" w:line="302" w:lineRule="exact"/>
              <w:ind w:left="95" w:right="86"/>
              <w:rPr>
                <w:sz w:val="24"/>
              </w:rPr>
            </w:pPr>
            <w:r>
              <w:rPr>
                <w:sz w:val="24"/>
              </w:rPr>
              <w:t>堆土方总量</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13" w:line="302" w:lineRule="exact"/>
              <w:ind w:left="332"/>
              <w:jc w:val="left"/>
              <w:rPr>
                <w:rFonts w:ascii="Times New Roman" w:eastAsia="Times New Roman"/>
                <w:sz w:val="15"/>
              </w:rPr>
            </w:pPr>
            <w:r>
              <w:rPr>
                <w:sz w:val="24"/>
              </w:rPr>
              <w:t xml:space="preserve">万 </w:t>
            </w:r>
            <w:r>
              <w:rPr>
                <w:rFonts w:ascii="Times New Roman" w:eastAsia="Times New Roman"/>
                <w:sz w:val="24"/>
              </w:rPr>
              <w:t>m</w:t>
            </w:r>
            <w:r>
              <w:rPr>
                <w:rFonts w:ascii="Times New Roman" w:eastAsia="Times New Roman"/>
                <w:position w:val="8"/>
                <w:sz w:val="15"/>
              </w:rPr>
              <w:t>3</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29"/>
              <w:ind w:left="104" w:right="96"/>
              <w:rPr>
                <w:rFonts w:ascii="Times New Roman"/>
                <w:sz w:val="24"/>
              </w:rPr>
            </w:pPr>
            <w:r>
              <w:rPr>
                <w:rFonts w:ascii="Times New Roman"/>
                <w:sz w:val="24"/>
              </w:rPr>
              <w:t>1.4918</w:t>
            </w:r>
          </w:p>
        </w:tc>
        <w:tc>
          <w:tcPr>
            <w:tcW w:w="1132"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134" w:type="dxa"/>
            <w:vMerge w:val="restart"/>
            <w:tcBorders>
              <w:top w:val="single" w:color="000000" w:sz="6" w:space="0"/>
              <w:bottom w:val="single" w:color="000000" w:sz="6" w:space="0"/>
              <w:right w:val="single" w:color="000000" w:sz="6" w:space="0"/>
            </w:tcBorders>
          </w:tcPr>
          <w:p>
            <w:pPr>
              <w:pStyle w:val="11"/>
              <w:spacing w:before="188"/>
              <w:ind w:left="165"/>
              <w:jc w:val="left"/>
              <w:rPr>
                <w:sz w:val="24"/>
              </w:rPr>
            </w:pPr>
            <w:r>
              <w:rPr>
                <w:sz w:val="24"/>
              </w:rPr>
              <w:t>表土保护率（%）</w:t>
            </w:r>
          </w:p>
        </w:tc>
        <w:tc>
          <w:tcPr>
            <w:tcW w:w="1495" w:type="dxa"/>
            <w:vMerge w:val="restart"/>
            <w:tcBorders>
              <w:top w:val="single" w:color="000000" w:sz="6" w:space="0"/>
              <w:left w:val="single" w:color="000000" w:sz="6" w:space="0"/>
              <w:bottom w:val="single" w:color="000000" w:sz="6" w:space="0"/>
              <w:right w:val="single" w:color="000000" w:sz="6" w:space="0"/>
            </w:tcBorders>
          </w:tcPr>
          <w:p>
            <w:pPr>
              <w:pStyle w:val="11"/>
              <w:spacing w:before="204"/>
              <w:ind w:left="363" w:right="356"/>
              <w:rPr>
                <w:rFonts w:ascii="Times New Roman"/>
                <w:sz w:val="24"/>
              </w:rPr>
            </w:pPr>
            <w:r>
              <w:rPr>
                <w:rFonts w:ascii="Times New Roman"/>
                <w:sz w:val="24"/>
              </w:rPr>
              <w:t>92</w:t>
            </w: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3" w:line="303" w:lineRule="exact"/>
              <w:ind w:left="95" w:right="86"/>
              <w:rPr>
                <w:sz w:val="24"/>
              </w:rPr>
            </w:pPr>
            <w:r>
              <w:rPr>
                <w:sz w:val="24"/>
              </w:rPr>
              <w:t>保护的表土数量</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30"/>
              <w:ind w:left="332"/>
              <w:jc w:val="left"/>
              <w:rPr>
                <w:rFonts w:ascii="Times New Roman"/>
                <w:sz w:val="15"/>
              </w:rPr>
            </w:pPr>
            <w:r>
              <w:rPr>
                <w:rFonts w:ascii="Times New Roman"/>
                <w:position w:val="-7"/>
                <w:sz w:val="24"/>
              </w:rPr>
              <w:t>m</w:t>
            </w:r>
            <w:r>
              <w:rPr>
                <w:rFonts w:ascii="Times New Roman"/>
                <w:sz w:val="15"/>
              </w:rPr>
              <w:t>3</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29"/>
              <w:ind w:left="104" w:right="96"/>
              <w:rPr>
                <w:rFonts w:ascii="Times New Roman"/>
                <w:sz w:val="24"/>
              </w:rPr>
            </w:pPr>
            <w:r>
              <w:rPr>
                <w:rFonts w:ascii="Times New Roman"/>
                <w:sz w:val="24"/>
              </w:rPr>
              <w:t>474.474</w:t>
            </w:r>
          </w:p>
        </w:tc>
        <w:tc>
          <w:tcPr>
            <w:tcW w:w="1132" w:type="dxa"/>
            <w:vMerge w:val="restart"/>
            <w:tcBorders>
              <w:top w:val="single" w:color="000000" w:sz="6" w:space="0"/>
              <w:left w:val="single" w:color="000000" w:sz="6" w:space="0"/>
              <w:bottom w:val="single" w:color="000000" w:sz="6" w:space="0"/>
            </w:tcBorders>
          </w:tcPr>
          <w:p>
            <w:pPr>
              <w:pStyle w:val="11"/>
              <w:spacing w:before="204"/>
              <w:ind w:left="293"/>
              <w:jc w:val="left"/>
              <w:rPr>
                <w:rFonts w:ascii="Times New Roman"/>
                <w:sz w:val="24"/>
              </w:rPr>
            </w:pPr>
            <w:r>
              <w:rPr>
                <w:rFonts w:ascii="Times New Roman"/>
                <w:sz w:val="24"/>
              </w:rPr>
              <w:t>99.14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134" w:type="dxa"/>
            <w:vMerge w:val="continue"/>
            <w:tcBorders>
              <w:top w:val="nil"/>
              <w:bottom w:val="single" w:color="000000" w:sz="6" w:space="0"/>
              <w:right w:val="single" w:color="000000" w:sz="6" w:space="0"/>
            </w:tcBorders>
          </w:tcPr>
          <w:p>
            <w:pPr>
              <w:rPr>
                <w:sz w:val="2"/>
                <w:szCs w:val="2"/>
              </w:rPr>
            </w:pPr>
          </w:p>
        </w:tc>
        <w:tc>
          <w:tcPr>
            <w:tcW w:w="1495" w:type="dxa"/>
            <w:vMerge w:val="continue"/>
            <w:tcBorders>
              <w:top w:val="nil"/>
              <w:left w:val="single" w:color="000000" w:sz="6" w:space="0"/>
              <w:bottom w:val="single" w:color="000000" w:sz="6" w:space="0"/>
              <w:right w:val="single" w:color="000000" w:sz="6" w:space="0"/>
            </w:tcBorders>
          </w:tcPr>
          <w:p>
            <w:pPr>
              <w:rPr>
                <w:sz w:val="2"/>
                <w:szCs w:val="2"/>
              </w:rPr>
            </w:pP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2" w:line="304" w:lineRule="exact"/>
              <w:ind w:left="95" w:right="86"/>
              <w:rPr>
                <w:sz w:val="24"/>
              </w:rPr>
            </w:pPr>
            <w:r>
              <w:rPr>
                <w:sz w:val="24"/>
              </w:rPr>
              <w:t>可剥离表土总量</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29"/>
              <w:ind w:left="332"/>
              <w:jc w:val="left"/>
              <w:rPr>
                <w:rFonts w:ascii="Times New Roman"/>
                <w:sz w:val="15"/>
              </w:rPr>
            </w:pPr>
            <w:r>
              <w:rPr>
                <w:rFonts w:ascii="Times New Roman"/>
                <w:position w:val="-7"/>
                <w:sz w:val="24"/>
              </w:rPr>
              <w:t>m</w:t>
            </w:r>
            <w:r>
              <w:rPr>
                <w:rFonts w:ascii="Times New Roman"/>
                <w:sz w:val="15"/>
              </w:rPr>
              <w:t>3</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28"/>
              <w:ind w:left="104" w:right="96"/>
              <w:rPr>
                <w:rFonts w:ascii="Times New Roman"/>
                <w:sz w:val="24"/>
              </w:rPr>
            </w:pPr>
            <w:r>
              <w:rPr>
                <w:rFonts w:ascii="Times New Roman"/>
                <w:sz w:val="24"/>
              </w:rPr>
              <w:t>469.40</w:t>
            </w:r>
          </w:p>
        </w:tc>
        <w:tc>
          <w:tcPr>
            <w:tcW w:w="1132"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134" w:type="dxa"/>
            <w:vMerge w:val="restart"/>
            <w:tcBorders>
              <w:top w:val="single" w:color="000000" w:sz="6" w:space="0"/>
              <w:bottom w:val="single" w:color="000000" w:sz="6" w:space="0"/>
              <w:right w:val="single" w:color="000000" w:sz="6" w:space="0"/>
            </w:tcBorders>
          </w:tcPr>
          <w:p>
            <w:pPr>
              <w:pStyle w:val="11"/>
              <w:spacing w:before="175" w:line="242" w:lineRule="auto"/>
              <w:ind w:left="885" w:right="213" w:hanging="660"/>
              <w:jc w:val="left"/>
              <w:rPr>
                <w:sz w:val="24"/>
              </w:rPr>
            </w:pPr>
            <w:r>
              <w:rPr>
                <w:sz w:val="24"/>
              </w:rPr>
              <w:t>林草植被恢复率(%)</w:t>
            </w:r>
          </w:p>
        </w:tc>
        <w:tc>
          <w:tcPr>
            <w:tcW w:w="1495" w:type="dxa"/>
            <w:vMerge w:val="restart"/>
            <w:tcBorders>
              <w:top w:val="single" w:color="000000" w:sz="6" w:space="0"/>
              <w:left w:val="single" w:color="000000" w:sz="6" w:space="0"/>
              <w:bottom w:val="single" w:color="000000" w:sz="6" w:space="0"/>
              <w:right w:val="single" w:color="000000" w:sz="6" w:space="0"/>
            </w:tcBorders>
          </w:tcPr>
          <w:p>
            <w:pPr>
              <w:pStyle w:val="11"/>
              <w:spacing w:before="1"/>
              <w:jc w:val="left"/>
              <w:rPr>
                <w:b/>
                <w:sz w:val="27"/>
              </w:rPr>
            </w:pPr>
          </w:p>
          <w:p>
            <w:pPr>
              <w:pStyle w:val="11"/>
              <w:ind w:left="363" w:right="356"/>
              <w:rPr>
                <w:rFonts w:ascii="Times New Roman"/>
                <w:sz w:val="24"/>
              </w:rPr>
            </w:pPr>
            <w:r>
              <w:rPr>
                <w:rFonts w:ascii="Times New Roman"/>
                <w:sz w:val="24"/>
              </w:rPr>
              <w:t>98</w:t>
            </w: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4" w:line="302" w:lineRule="exact"/>
              <w:ind w:left="95" w:right="86"/>
              <w:rPr>
                <w:sz w:val="24"/>
              </w:rPr>
            </w:pPr>
            <w:r>
              <w:rPr>
                <w:sz w:val="24"/>
              </w:rPr>
              <w:t>林草植被面积</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28"/>
              <w:ind w:left="332"/>
              <w:jc w:val="left"/>
              <w:rPr>
                <w:rFonts w:ascii="Times New Roman"/>
                <w:sz w:val="15"/>
              </w:rPr>
            </w:pPr>
            <w:r>
              <w:rPr>
                <w:rFonts w:ascii="Times New Roman"/>
                <w:position w:val="-7"/>
                <w:sz w:val="24"/>
              </w:rPr>
              <w:t>m</w:t>
            </w:r>
            <w:r>
              <w:rPr>
                <w:rFonts w:ascii="Times New Roman"/>
                <w:sz w:val="15"/>
              </w:rPr>
              <w:t>2</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30"/>
              <w:ind w:left="104" w:right="96"/>
              <w:rPr>
                <w:rFonts w:ascii="Times New Roman"/>
                <w:sz w:val="24"/>
              </w:rPr>
            </w:pPr>
            <w:r>
              <w:rPr>
                <w:rFonts w:ascii="Times New Roman"/>
                <w:sz w:val="24"/>
              </w:rPr>
              <w:t>1564.65</w:t>
            </w:r>
          </w:p>
        </w:tc>
        <w:tc>
          <w:tcPr>
            <w:tcW w:w="1132" w:type="dxa"/>
            <w:vMerge w:val="restart"/>
            <w:tcBorders>
              <w:top w:val="single" w:color="000000" w:sz="6" w:space="0"/>
              <w:left w:val="single" w:color="000000" w:sz="6" w:space="0"/>
              <w:bottom w:val="single" w:color="000000" w:sz="6" w:space="0"/>
            </w:tcBorders>
          </w:tcPr>
          <w:p>
            <w:pPr>
              <w:pStyle w:val="11"/>
              <w:spacing w:before="1"/>
              <w:jc w:val="left"/>
              <w:rPr>
                <w:b/>
                <w:sz w:val="27"/>
              </w:rPr>
            </w:pPr>
          </w:p>
          <w:p>
            <w:pPr>
              <w:pStyle w:val="11"/>
              <w:ind w:left="202" w:right="193"/>
              <w:rPr>
                <w:rFonts w:ascii="Times New Roman"/>
                <w:sz w:val="24"/>
              </w:rPr>
            </w:pPr>
            <w:r>
              <w:rPr>
                <w:rFonts w:ascii="Times New Roman"/>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134" w:type="dxa"/>
            <w:vMerge w:val="continue"/>
            <w:tcBorders>
              <w:top w:val="nil"/>
              <w:bottom w:val="single" w:color="000000" w:sz="6" w:space="0"/>
              <w:right w:val="single" w:color="000000" w:sz="6" w:space="0"/>
            </w:tcBorders>
          </w:tcPr>
          <w:p>
            <w:pPr>
              <w:rPr>
                <w:sz w:val="2"/>
                <w:szCs w:val="2"/>
              </w:rPr>
            </w:pPr>
          </w:p>
        </w:tc>
        <w:tc>
          <w:tcPr>
            <w:tcW w:w="1495" w:type="dxa"/>
            <w:vMerge w:val="continue"/>
            <w:tcBorders>
              <w:top w:val="nil"/>
              <w:left w:val="single" w:color="000000" w:sz="6" w:space="0"/>
              <w:bottom w:val="single" w:color="000000" w:sz="6" w:space="0"/>
              <w:right w:val="single" w:color="000000" w:sz="6" w:space="0"/>
            </w:tcBorders>
          </w:tcPr>
          <w:p>
            <w:pPr>
              <w:rPr>
                <w:sz w:val="2"/>
                <w:szCs w:val="2"/>
              </w:rPr>
            </w:pPr>
          </w:p>
        </w:tc>
        <w:tc>
          <w:tcPr>
            <w:tcW w:w="2156" w:type="dxa"/>
            <w:tcBorders>
              <w:top w:val="single" w:color="000000" w:sz="6" w:space="0"/>
              <w:left w:val="single" w:color="000000" w:sz="6" w:space="0"/>
              <w:bottom w:val="single" w:color="000000" w:sz="6" w:space="0"/>
              <w:right w:val="single" w:color="000000" w:sz="6" w:space="0"/>
            </w:tcBorders>
          </w:tcPr>
          <w:p>
            <w:pPr>
              <w:pStyle w:val="11"/>
              <w:spacing w:before="1"/>
              <w:ind w:left="95" w:right="86"/>
              <w:rPr>
                <w:sz w:val="24"/>
              </w:rPr>
            </w:pPr>
            <w:r>
              <w:rPr>
                <w:sz w:val="24"/>
              </w:rPr>
              <w:t>可恢复林草植被面</w:t>
            </w:r>
          </w:p>
          <w:p>
            <w:pPr>
              <w:pStyle w:val="11"/>
              <w:spacing w:before="3" w:line="291" w:lineRule="exact"/>
              <w:ind w:left="9"/>
              <w:rPr>
                <w:sz w:val="24"/>
              </w:rPr>
            </w:pPr>
            <w:r>
              <w:rPr>
                <w:sz w:val="24"/>
              </w:rPr>
              <w:t>积</w:t>
            </w:r>
          </w:p>
        </w:tc>
        <w:tc>
          <w:tcPr>
            <w:tcW w:w="1131" w:type="dxa"/>
            <w:tcBorders>
              <w:top w:val="single" w:color="000000" w:sz="6" w:space="0"/>
              <w:left w:val="single" w:color="000000" w:sz="6" w:space="0"/>
              <w:bottom w:val="single" w:color="000000" w:sz="6" w:space="0"/>
              <w:right w:val="single" w:color="000000" w:sz="6" w:space="0"/>
            </w:tcBorders>
          </w:tcPr>
          <w:p>
            <w:pPr>
              <w:pStyle w:val="11"/>
              <w:spacing w:before="172"/>
              <w:ind w:left="332"/>
              <w:jc w:val="left"/>
              <w:rPr>
                <w:rFonts w:ascii="Times New Roman"/>
                <w:sz w:val="15"/>
              </w:rPr>
            </w:pPr>
            <w:r>
              <w:rPr>
                <w:rFonts w:ascii="Times New Roman"/>
                <w:position w:val="-7"/>
                <w:sz w:val="24"/>
              </w:rPr>
              <w:t>m</w:t>
            </w:r>
            <w:r>
              <w:rPr>
                <w:rFonts w:ascii="Times New Roman"/>
                <w:sz w:val="15"/>
              </w:rPr>
              <w:t>2</w:t>
            </w:r>
          </w:p>
        </w:tc>
        <w:tc>
          <w:tcPr>
            <w:tcW w:w="1239" w:type="dxa"/>
            <w:tcBorders>
              <w:top w:val="single" w:color="000000" w:sz="6" w:space="0"/>
              <w:left w:val="single" w:color="000000" w:sz="6" w:space="0"/>
              <w:bottom w:val="single" w:color="000000" w:sz="6" w:space="0"/>
              <w:right w:val="single" w:color="000000" w:sz="6" w:space="0"/>
            </w:tcBorders>
          </w:tcPr>
          <w:p>
            <w:pPr>
              <w:pStyle w:val="11"/>
              <w:spacing w:before="171"/>
              <w:ind w:left="104" w:right="96"/>
              <w:rPr>
                <w:rFonts w:ascii="Times New Roman"/>
                <w:sz w:val="24"/>
              </w:rPr>
            </w:pPr>
            <w:r>
              <w:rPr>
                <w:rFonts w:ascii="Times New Roman"/>
                <w:sz w:val="24"/>
              </w:rPr>
              <w:t>1564.65</w:t>
            </w:r>
          </w:p>
        </w:tc>
        <w:tc>
          <w:tcPr>
            <w:tcW w:w="1132"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34" w:type="dxa"/>
            <w:tcBorders>
              <w:top w:val="single" w:color="000000" w:sz="6" w:space="0"/>
              <w:right w:val="single" w:color="000000" w:sz="6" w:space="0"/>
            </w:tcBorders>
          </w:tcPr>
          <w:p>
            <w:pPr>
              <w:pStyle w:val="11"/>
              <w:spacing w:before="15" w:line="299" w:lineRule="exact"/>
              <w:ind w:left="145" w:right="135"/>
              <w:rPr>
                <w:sz w:val="24"/>
              </w:rPr>
            </w:pPr>
            <w:r>
              <w:rPr>
                <w:sz w:val="24"/>
              </w:rPr>
              <w:t>林草覆盖率（%）</w:t>
            </w:r>
          </w:p>
        </w:tc>
        <w:tc>
          <w:tcPr>
            <w:tcW w:w="1495" w:type="dxa"/>
            <w:tcBorders>
              <w:top w:val="single" w:color="000000" w:sz="6" w:space="0"/>
              <w:left w:val="single" w:color="000000" w:sz="6" w:space="0"/>
              <w:right w:val="single" w:color="000000" w:sz="6" w:space="0"/>
            </w:tcBorders>
          </w:tcPr>
          <w:p>
            <w:pPr>
              <w:pStyle w:val="11"/>
              <w:spacing w:before="31"/>
              <w:ind w:left="363" w:right="356"/>
              <w:rPr>
                <w:rFonts w:ascii="Times New Roman"/>
                <w:sz w:val="24"/>
              </w:rPr>
            </w:pPr>
            <w:r>
              <w:rPr>
                <w:rFonts w:ascii="Times New Roman"/>
                <w:sz w:val="24"/>
              </w:rPr>
              <w:t>27</w:t>
            </w:r>
          </w:p>
        </w:tc>
        <w:tc>
          <w:tcPr>
            <w:tcW w:w="2156" w:type="dxa"/>
            <w:tcBorders>
              <w:top w:val="single" w:color="000000" w:sz="6" w:space="0"/>
              <w:left w:val="single" w:color="000000" w:sz="6" w:space="0"/>
              <w:right w:val="single" w:color="000000" w:sz="6" w:space="0"/>
            </w:tcBorders>
          </w:tcPr>
          <w:p>
            <w:pPr>
              <w:pStyle w:val="11"/>
              <w:spacing w:before="15" w:line="299" w:lineRule="exact"/>
              <w:ind w:left="95" w:right="86"/>
              <w:rPr>
                <w:sz w:val="24"/>
              </w:rPr>
            </w:pPr>
            <w:r>
              <w:rPr>
                <w:sz w:val="24"/>
              </w:rPr>
              <w:t>林草植被面积</w:t>
            </w:r>
          </w:p>
        </w:tc>
        <w:tc>
          <w:tcPr>
            <w:tcW w:w="1131" w:type="dxa"/>
            <w:tcBorders>
              <w:top w:val="single" w:color="000000" w:sz="6" w:space="0"/>
              <w:left w:val="single" w:color="000000" w:sz="6" w:space="0"/>
              <w:right w:val="single" w:color="000000" w:sz="6" w:space="0"/>
            </w:tcBorders>
          </w:tcPr>
          <w:p>
            <w:pPr>
              <w:pStyle w:val="11"/>
              <w:spacing w:before="29"/>
              <w:ind w:left="332"/>
              <w:jc w:val="left"/>
              <w:rPr>
                <w:rFonts w:ascii="Times New Roman"/>
                <w:sz w:val="15"/>
              </w:rPr>
            </w:pPr>
            <w:r>
              <w:rPr>
                <w:rFonts w:ascii="Times New Roman"/>
                <w:position w:val="-7"/>
                <w:sz w:val="24"/>
              </w:rPr>
              <w:t>m</w:t>
            </w:r>
            <w:r>
              <w:rPr>
                <w:rFonts w:ascii="Times New Roman"/>
                <w:sz w:val="15"/>
              </w:rPr>
              <w:t>2</w:t>
            </w:r>
          </w:p>
        </w:tc>
        <w:tc>
          <w:tcPr>
            <w:tcW w:w="1239" w:type="dxa"/>
            <w:tcBorders>
              <w:top w:val="single" w:color="000000" w:sz="6" w:space="0"/>
              <w:left w:val="single" w:color="000000" w:sz="6" w:space="0"/>
              <w:right w:val="single" w:color="000000" w:sz="6" w:space="0"/>
            </w:tcBorders>
          </w:tcPr>
          <w:p>
            <w:pPr>
              <w:pStyle w:val="11"/>
              <w:spacing w:before="31"/>
              <w:ind w:left="104" w:right="96"/>
              <w:rPr>
                <w:rFonts w:ascii="Times New Roman"/>
                <w:sz w:val="24"/>
              </w:rPr>
            </w:pPr>
            <w:r>
              <w:rPr>
                <w:rFonts w:ascii="Times New Roman"/>
                <w:sz w:val="24"/>
              </w:rPr>
              <w:t>1564.65</w:t>
            </w:r>
          </w:p>
        </w:tc>
        <w:tc>
          <w:tcPr>
            <w:tcW w:w="1132" w:type="dxa"/>
            <w:tcBorders>
              <w:top w:val="single" w:color="000000" w:sz="6" w:space="0"/>
              <w:left w:val="single" w:color="000000" w:sz="6" w:space="0"/>
            </w:tcBorders>
          </w:tcPr>
          <w:p>
            <w:pPr>
              <w:pStyle w:val="11"/>
              <w:spacing w:before="31"/>
              <w:ind w:left="293"/>
              <w:jc w:val="left"/>
              <w:rPr>
                <w:rFonts w:ascii="Times New Roman"/>
                <w:sz w:val="24"/>
              </w:rPr>
            </w:pPr>
            <w:r>
              <w:rPr>
                <w:rFonts w:ascii="Times New Roman"/>
                <w:sz w:val="24"/>
              </w:rPr>
              <w:t>22.84</w:t>
            </w:r>
          </w:p>
        </w:tc>
      </w:tr>
    </w:tbl>
    <w:p>
      <w:pPr>
        <w:spacing w:after="0"/>
        <w:jc w:val="left"/>
        <w:rPr>
          <w:rFonts w:ascii="Times New Roman"/>
          <w:sz w:val="24"/>
        </w:rPr>
        <w:sectPr>
          <w:footerReference r:id="rId84" w:type="default"/>
          <w:pgSz w:w="11910" w:h="16840"/>
          <w:pgMar w:top="800" w:right="0" w:bottom="1180" w:left="1200" w:header="0" w:footer="983" w:gutter="0"/>
        </w:sectPr>
      </w:pPr>
    </w:p>
    <w:p>
      <w:pPr>
        <w:spacing w:before="52" w:after="22"/>
        <w:ind w:left="218" w:right="0" w:firstLine="0"/>
        <w:jc w:val="left"/>
        <w:rPr>
          <w:sz w:val="21"/>
        </w:rPr>
      </w:pPr>
      <w:r>
        <w:rPr>
          <w:sz w:val="21"/>
        </w:rPr>
        <w:t>投资概算</w:t>
      </w:r>
    </w:p>
    <w:p>
      <w:pPr>
        <w:pStyle w:val="4"/>
        <w:spacing w:line="20" w:lineRule="exact"/>
        <w:ind w:left="213"/>
        <w:rPr>
          <w:sz w:val="2"/>
        </w:rPr>
      </w:pPr>
      <w:r>
        <w:rPr>
          <w:sz w:val="2"/>
        </w:rPr>
        <mc:AlternateContent>
          <mc:Choice Requires="wpg">
            <w:drawing>
              <wp:inline distT="0" distB="0" distL="114300" distR="114300">
                <wp:extent cx="5760085" cy="6350"/>
                <wp:effectExtent l="0" t="0" r="0" b="0"/>
                <wp:docPr id="174" name="组合 430"/>
                <wp:cNvGraphicFramePr/>
                <a:graphic xmlns:a="http://schemas.openxmlformats.org/drawingml/2006/main">
                  <a:graphicData uri="http://schemas.microsoft.com/office/word/2010/wordprocessingGroup">
                    <wpg:wgp>
                      <wpg:cNvGrpSpPr/>
                      <wpg:grpSpPr>
                        <a:xfrm>
                          <a:off x="0" y="0"/>
                          <a:ext cx="5760085" cy="6350"/>
                          <a:chOff x="0" y="0"/>
                          <a:chExt cx="9071" cy="10"/>
                        </a:xfrm>
                      </wpg:grpSpPr>
                      <wps:wsp>
                        <wps:cNvPr id="173" name="直线 431"/>
                        <wps:cNvSpPr/>
                        <wps:spPr>
                          <a:xfrm>
                            <a:off x="0" y="5"/>
                            <a:ext cx="9071"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30" o:spid="_x0000_s1026" o:spt="203" style="height:0.5pt;width:453.55pt;" coordsize="9071,10" o:gfxdata="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LYx3vUAAAAAwEAAA8AAAAAAAAA&#10;AQAgAAAAIgAAAGRycy9kb3ducmV2LnhtbFBLAQIUABQAAAAIAIdO4kCa8j/6TgIAAAYFAAAOAAAA&#10;AAAAAAEAIAAAACMBAABkcnMvZTJvRG9jLnhtbFBLBQYAAAAABgAGAFkBAADjBQAAAAA=&#10;">
                <o:lock v:ext="edit" aspectratio="f"/>
                <v:line id="直线 431" o:spid="_x0000_s1026" o:spt="20" style="position:absolute;left:0;top:5;height:0;width:9071;" filled="f" stroked="t" coordsize="21600,21600" o:gfxdata="UEsDBAoAAAAAAIdO4kAAAAAAAAAAAAAAAAAEAAAAZHJzL1BLAwQUAAAACACHTuJAxo0Vc7sAAADc&#10;AAAADwAAAGRycy9kb3ducmV2LnhtbEVPTYvCMBC9L/gfwgh7W1NXWG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0Vc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1"/>
        <w:rPr>
          <w:sz w:val="19"/>
        </w:rPr>
      </w:pPr>
    </w:p>
    <w:tbl>
      <w:tblPr>
        <w:tblStyle w:val="7"/>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1495"/>
        <w:gridCol w:w="2156"/>
        <w:gridCol w:w="1131"/>
        <w:gridCol w:w="1239"/>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134" w:type="dxa"/>
            <w:tcBorders>
              <w:right w:val="single" w:color="000000" w:sz="6" w:space="0"/>
            </w:tcBorders>
          </w:tcPr>
          <w:p>
            <w:pPr>
              <w:pStyle w:val="11"/>
              <w:jc w:val="left"/>
              <w:rPr>
                <w:rFonts w:ascii="Times New Roman"/>
                <w:sz w:val="26"/>
              </w:rPr>
            </w:pPr>
          </w:p>
        </w:tc>
        <w:tc>
          <w:tcPr>
            <w:tcW w:w="1495" w:type="dxa"/>
            <w:tcBorders>
              <w:left w:val="single" w:color="000000" w:sz="6" w:space="0"/>
              <w:right w:val="single" w:color="000000" w:sz="6" w:space="0"/>
            </w:tcBorders>
          </w:tcPr>
          <w:p>
            <w:pPr>
              <w:pStyle w:val="11"/>
              <w:jc w:val="left"/>
              <w:rPr>
                <w:rFonts w:ascii="Times New Roman"/>
                <w:sz w:val="26"/>
              </w:rPr>
            </w:pPr>
          </w:p>
        </w:tc>
        <w:tc>
          <w:tcPr>
            <w:tcW w:w="2156" w:type="dxa"/>
            <w:tcBorders>
              <w:left w:val="single" w:color="000000" w:sz="6" w:space="0"/>
              <w:right w:val="single" w:color="000000" w:sz="6" w:space="0"/>
            </w:tcBorders>
          </w:tcPr>
          <w:p>
            <w:pPr>
              <w:pStyle w:val="11"/>
              <w:spacing w:before="18" w:line="303" w:lineRule="exact"/>
              <w:ind w:left="235"/>
              <w:jc w:val="left"/>
              <w:rPr>
                <w:sz w:val="24"/>
              </w:rPr>
            </w:pPr>
            <w:r>
              <w:rPr>
                <w:sz w:val="24"/>
              </w:rPr>
              <w:t>项目建设区面积</w:t>
            </w:r>
          </w:p>
        </w:tc>
        <w:tc>
          <w:tcPr>
            <w:tcW w:w="1131" w:type="dxa"/>
            <w:tcBorders>
              <w:left w:val="single" w:color="000000" w:sz="6" w:space="0"/>
              <w:right w:val="single" w:color="000000" w:sz="6" w:space="0"/>
            </w:tcBorders>
          </w:tcPr>
          <w:p>
            <w:pPr>
              <w:pStyle w:val="11"/>
              <w:spacing w:before="34"/>
              <w:ind w:left="332"/>
              <w:jc w:val="left"/>
              <w:rPr>
                <w:rFonts w:ascii="Times New Roman"/>
                <w:sz w:val="15"/>
              </w:rPr>
            </w:pPr>
            <w:r>
              <w:rPr>
                <w:rFonts w:ascii="Times New Roman"/>
                <w:position w:val="-7"/>
                <w:sz w:val="24"/>
              </w:rPr>
              <w:t>m</w:t>
            </w:r>
            <w:r>
              <w:rPr>
                <w:rFonts w:ascii="Times New Roman"/>
                <w:sz w:val="15"/>
              </w:rPr>
              <w:t>2</w:t>
            </w:r>
          </w:p>
        </w:tc>
        <w:tc>
          <w:tcPr>
            <w:tcW w:w="1239" w:type="dxa"/>
            <w:tcBorders>
              <w:left w:val="single" w:color="000000" w:sz="6" w:space="0"/>
              <w:right w:val="single" w:color="000000" w:sz="6" w:space="0"/>
            </w:tcBorders>
          </w:tcPr>
          <w:p>
            <w:pPr>
              <w:pStyle w:val="11"/>
              <w:spacing w:before="34"/>
              <w:ind w:left="226"/>
              <w:jc w:val="left"/>
              <w:rPr>
                <w:rFonts w:ascii="Times New Roman"/>
                <w:sz w:val="24"/>
              </w:rPr>
            </w:pPr>
            <w:r>
              <w:rPr>
                <w:rFonts w:ascii="Times New Roman"/>
                <w:sz w:val="24"/>
              </w:rPr>
              <w:t>6850.24</w:t>
            </w:r>
          </w:p>
        </w:tc>
        <w:tc>
          <w:tcPr>
            <w:tcW w:w="1132" w:type="dxa"/>
            <w:tcBorders>
              <w:left w:val="single" w:color="000000" w:sz="6" w:space="0"/>
            </w:tcBorders>
          </w:tcPr>
          <w:p>
            <w:pPr>
              <w:pStyle w:val="11"/>
              <w:jc w:val="left"/>
              <w:rPr>
                <w:rFonts w:ascii="Times New Roman"/>
                <w:sz w:val="26"/>
              </w:rPr>
            </w:pPr>
          </w:p>
        </w:tc>
      </w:tr>
    </w:tbl>
    <w:p>
      <w:pPr>
        <w:pStyle w:val="10"/>
        <w:numPr>
          <w:ilvl w:val="2"/>
          <w:numId w:val="53"/>
        </w:numPr>
        <w:tabs>
          <w:tab w:val="left" w:pos="819"/>
        </w:tabs>
        <w:spacing w:before="3" w:after="0" w:line="240" w:lineRule="auto"/>
        <w:ind w:left="818" w:right="0" w:hanging="601"/>
        <w:jc w:val="left"/>
        <w:rPr>
          <w:b/>
          <w:sz w:val="24"/>
        </w:rPr>
      </w:pPr>
      <w:bookmarkStart w:id="310" w:name="7.2.2 水土保持效益"/>
      <w:bookmarkEnd w:id="310"/>
      <w:bookmarkStart w:id="311" w:name="7.2.2 水土保持效益"/>
      <w:bookmarkEnd w:id="311"/>
      <w:r>
        <w:rPr>
          <w:b/>
          <w:sz w:val="24"/>
        </w:rPr>
        <w:t>水土保持效益</w:t>
      </w:r>
    </w:p>
    <w:p>
      <w:pPr>
        <w:pStyle w:val="10"/>
        <w:numPr>
          <w:ilvl w:val="0"/>
          <w:numId w:val="57"/>
        </w:numPr>
        <w:tabs>
          <w:tab w:val="left" w:pos="1300"/>
        </w:tabs>
        <w:spacing w:before="158" w:after="0" w:line="240" w:lineRule="auto"/>
        <w:ind w:left="1299" w:right="0" w:hanging="602"/>
        <w:jc w:val="left"/>
        <w:rPr>
          <w:sz w:val="24"/>
        </w:rPr>
      </w:pPr>
      <w:r>
        <w:rPr>
          <w:sz w:val="24"/>
        </w:rPr>
        <w:t>生态效益</w:t>
      </w:r>
    </w:p>
    <w:p>
      <w:pPr>
        <w:pStyle w:val="4"/>
        <w:spacing w:before="158"/>
        <w:ind w:left="698"/>
      </w:pPr>
      <w:r>
        <w:t>通过水土保持防治工程的建设，基本控制了水土流失，减少地质灾害产生的可能性。</w:t>
      </w:r>
    </w:p>
    <w:p>
      <w:pPr>
        <w:pStyle w:val="10"/>
        <w:numPr>
          <w:ilvl w:val="0"/>
          <w:numId w:val="57"/>
        </w:numPr>
        <w:tabs>
          <w:tab w:val="left" w:pos="1300"/>
        </w:tabs>
        <w:spacing w:before="161" w:after="0" w:line="240" w:lineRule="auto"/>
        <w:ind w:left="1299" w:right="0" w:hanging="602"/>
        <w:jc w:val="left"/>
        <w:rPr>
          <w:sz w:val="24"/>
        </w:rPr>
      </w:pPr>
      <w:r>
        <w:rPr>
          <w:sz w:val="24"/>
        </w:rPr>
        <w:t>社会效益</w:t>
      </w:r>
    </w:p>
    <w:p>
      <w:pPr>
        <w:pStyle w:val="4"/>
        <w:spacing w:before="160" w:line="364" w:lineRule="auto"/>
        <w:ind w:left="218" w:right="1414" w:firstLine="480"/>
        <w:jc w:val="both"/>
      </w:pPr>
      <w:r>
        <w:rPr>
          <w:spacing w:val="-6"/>
        </w:rPr>
        <w:t>防治措施的实施，将有效减少水土流失灾害，项目区周边环境得到改善，可减少泥沙流入道路排水系统，保证道路排水系统畅通。另外，水土保持方案实施后，将有效控</w:t>
      </w:r>
      <w:r>
        <w:t>制水土流失的发生，从而减少泥沙淤积，减少水域污染。</w:t>
      </w:r>
    </w:p>
    <w:p>
      <w:pPr>
        <w:pStyle w:val="10"/>
        <w:numPr>
          <w:ilvl w:val="0"/>
          <w:numId w:val="57"/>
        </w:numPr>
        <w:tabs>
          <w:tab w:val="left" w:pos="1300"/>
        </w:tabs>
        <w:spacing w:before="0" w:after="0" w:line="304" w:lineRule="exact"/>
        <w:ind w:left="1299" w:right="0" w:hanging="602"/>
        <w:jc w:val="left"/>
        <w:rPr>
          <w:sz w:val="24"/>
        </w:rPr>
      </w:pPr>
      <w:r>
        <w:rPr>
          <w:sz w:val="24"/>
        </w:rPr>
        <w:t>经济效益</w:t>
      </w:r>
    </w:p>
    <w:p>
      <w:pPr>
        <w:pStyle w:val="4"/>
        <w:spacing w:before="161" w:line="362" w:lineRule="auto"/>
        <w:ind w:left="218" w:right="1418" w:firstLine="480"/>
      </w:pPr>
      <w:r>
        <w:pict>
          <v:shape id="_x0000_s1456" o:spid="_x0000_s1456" o:spt="136" type="#_x0000_t136" style="position:absolute;left:0pt;margin-left:61.15pt;margin-top:126.7pt;height:60pt;width:480.05pt;mso-position-horizontal-relative:page;rotation:20643840f;z-index:25194598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
        </w:rPr>
        <w:t>本项目是开发建设项目造成水土流失的水土保持方案设计，主要体现社会效益和生</w:t>
      </w:r>
      <w:r>
        <w:t>态效益，不产生直接经济效益。</w:t>
      </w:r>
    </w:p>
    <w:p>
      <w:pPr>
        <w:spacing w:after="0" w:line="362" w:lineRule="auto"/>
        <w:sectPr>
          <w:footerReference r:id="rId85" w:type="default"/>
          <w:pgSz w:w="11910" w:h="16840"/>
          <w:pgMar w:top="800" w:right="0" w:bottom="1200" w:left="1200" w:header="0" w:footer="1014" w:gutter="0"/>
        </w:sectPr>
      </w:pPr>
    </w:p>
    <w:p>
      <w:pPr>
        <w:spacing w:before="54" w:after="22"/>
        <w:ind w:left="0" w:right="1419" w:firstLine="0"/>
        <w:jc w:val="right"/>
        <w:rPr>
          <w:sz w:val="21"/>
        </w:rPr>
      </w:pPr>
      <w:r>
        <w:rPr>
          <w:w w:val="95"/>
          <w:sz w:val="21"/>
        </w:rPr>
        <w:t>方案实施意见</w:t>
      </w:r>
    </w:p>
    <w:p>
      <w:pPr>
        <w:pStyle w:val="4"/>
        <w:spacing w:line="20" w:lineRule="exact"/>
        <w:ind w:left="213"/>
        <w:rPr>
          <w:sz w:val="2"/>
        </w:rPr>
      </w:pPr>
      <w:r>
        <w:rPr>
          <w:sz w:val="2"/>
        </w:rPr>
        <mc:AlternateContent>
          <mc:Choice Requires="wpg">
            <w:drawing>
              <wp:inline distT="0" distB="0" distL="114300" distR="114300">
                <wp:extent cx="5759450" cy="6350"/>
                <wp:effectExtent l="0" t="0" r="0" b="0"/>
                <wp:docPr id="176" name="组合 433"/>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75" name="直线 434"/>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33"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BpfFFtTAIAAAYFAAAOAAAAAAAA&#10;AAEAIAAAACIBAABkcnMvZTJvRG9jLnhtbFBLBQYAAAAABgAGAFkBAADgBQAAAAA=&#10;">
                <o:lock v:ext="edit" aspectratio="f"/>
                <v:line id="直线 434" o:spid="_x0000_s1026" o:spt="20" style="position:absolute;left:0;top:5;height:0;width:9070;" filled="f" stroked="t" coordsize="21600,21600" o:gfxdata="UEsDBAoAAAAAAIdO4kAAAAAAAAAAAAAAAAAEAAAAZHJzL1BLAwQUAAAACACHTuJAJigonLsAAADc&#10;AAAADwAAAGRycy9kb3ducmV2LnhtbEVPTYvCMBC9L/gfwgh7W1MXXG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gon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rPr>
          <w:sz w:val="20"/>
        </w:rPr>
      </w:pPr>
    </w:p>
    <w:p>
      <w:pPr>
        <w:tabs>
          <w:tab w:val="left" w:pos="4029"/>
        </w:tabs>
        <w:spacing w:before="242"/>
        <w:ind w:left="3549" w:right="0" w:firstLine="0"/>
        <w:jc w:val="left"/>
        <w:rPr>
          <w:b/>
          <w:sz w:val="32"/>
        </w:rPr>
      </w:pPr>
      <w:bookmarkStart w:id="312" w:name="8  方案实施意见"/>
      <w:bookmarkEnd w:id="312"/>
      <w:bookmarkStart w:id="313" w:name="_bookmark43"/>
      <w:bookmarkEnd w:id="313"/>
      <w:r>
        <w:rPr>
          <w:rFonts w:ascii="Times New Roman" w:eastAsia="Times New Roman"/>
          <w:b/>
          <w:sz w:val="32"/>
        </w:rPr>
        <w:t>8</w:t>
      </w:r>
      <w:r>
        <w:rPr>
          <w:rFonts w:ascii="Times New Roman" w:eastAsia="Times New Roman"/>
          <w:b/>
          <w:sz w:val="32"/>
        </w:rPr>
        <w:tab/>
      </w:r>
      <w:r>
        <w:rPr>
          <w:b/>
          <w:sz w:val="32"/>
        </w:rPr>
        <w:t>方案实施意见</w:t>
      </w:r>
    </w:p>
    <w:p>
      <w:pPr>
        <w:pStyle w:val="4"/>
        <w:spacing w:before="1"/>
        <w:rPr>
          <w:b/>
          <w:sz w:val="35"/>
        </w:rPr>
      </w:pPr>
    </w:p>
    <w:p>
      <w:pPr>
        <w:pStyle w:val="4"/>
        <w:spacing w:line="364" w:lineRule="auto"/>
        <w:ind w:left="218" w:right="1418" w:firstLine="480"/>
        <w:jc w:val="both"/>
      </w:pPr>
      <w:r>
        <w:rPr>
          <w:spacing w:val="2"/>
        </w:rPr>
        <w:t>为达到工程建设新增水土流失得到有效控制，工程建设区及周边生态环境良性发</w:t>
      </w:r>
      <w:r>
        <w:rPr>
          <w:spacing w:val="-7"/>
        </w:rPr>
        <w:t>展，建设单位应在组织领导、技术力量和资金筹借等方面制定切实可行的方案，实施保</w:t>
      </w:r>
      <w:r>
        <w:rPr>
          <w:spacing w:val="-8"/>
        </w:rPr>
        <w:t>障措施。本工程建设水土保持管理包括组织管理、后续设计、水土保持工程监理、水土</w:t>
      </w:r>
      <w:r>
        <w:t>保持监测、水土保持施工、水土保持设施验收等方面内容。</w:t>
      </w:r>
    </w:p>
    <w:p>
      <w:pPr>
        <w:pStyle w:val="10"/>
        <w:numPr>
          <w:ilvl w:val="1"/>
          <w:numId w:val="58"/>
        </w:numPr>
        <w:tabs>
          <w:tab w:val="left" w:pos="658"/>
        </w:tabs>
        <w:spacing w:before="0" w:after="0" w:line="240" w:lineRule="auto"/>
        <w:ind w:left="657" w:right="0" w:hanging="440"/>
        <w:jc w:val="both"/>
        <w:rPr>
          <w:b/>
          <w:sz w:val="24"/>
        </w:rPr>
      </w:pPr>
      <w:bookmarkStart w:id="314" w:name="8.1 组织管理"/>
      <w:bookmarkEnd w:id="314"/>
      <w:bookmarkStart w:id="315" w:name="_bookmark44"/>
      <w:bookmarkEnd w:id="315"/>
      <w:bookmarkStart w:id="316" w:name="_bookmark44"/>
      <w:bookmarkEnd w:id="316"/>
      <w:r>
        <w:rPr>
          <w:b/>
          <w:spacing w:val="6"/>
          <w:sz w:val="24"/>
        </w:rPr>
        <w:t>组织管理</w:t>
      </w:r>
    </w:p>
    <w:p>
      <w:pPr>
        <w:pStyle w:val="10"/>
        <w:numPr>
          <w:ilvl w:val="2"/>
          <w:numId w:val="58"/>
        </w:numPr>
        <w:tabs>
          <w:tab w:val="left" w:pos="780"/>
        </w:tabs>
        <w:spacing w:before="158" w:after="0" w:line="240" w:lineRule="auto"/>
        <w:ind w:left="780" w:right="0" w:hanging="562"/>
        <w:jc w:val="both"/>
        <w:rPr>
          <w:b/>
          <w:sz w:val="24"/>
        </w:rPr>
      </w:pPr>
      <w:bookmarkStart w:id="317" w:name="8.1.1组织机构"/>
      <w:bookmarkEnd w:id="317"/>
      <w:bookmarkStart w:id="318" w:name="8.1.1组织机构"/>
      <w:bookmarkEnd w:id="318"/>
      <w:r>
        <w:rPr>
          <w:b/>
          <w:spacing w:val="6"/>
          <w:sz w:val="24"/>
        </w:rPr>
        <w:t>组织机构</w:t>
      </w:r>
    </w:p>
    <w:p>
      <w:pPr>
        <w:spacing w:before="158"/>
        <w:ind w:left="712" w:right="0" w:firstLine="0"/>
        <w:jc w:val="left"/>
        <w:rPr>
          <w:b/>
          <w:sz w:val="24"/>
        </w:rPr>
      </w:pPr>
      <w:r>
        <w:rPr>
          <w:b/>
          <w:sz w:val="24"/>
        </w:rPr>
        <w:t>⑴组织机构</w:t>
      </w:r>
    </w:p>
    <w:p>
      <w:pPr>
        <w:pStyle w:val="4"/>
        <w:spacing w:before="161" w:line="364" w:lineRule="auto"/>
        <w:ind w:left="218" w:right="1318" w:firstLine="494"/>
      </w:pPr>
      <w:r>
        <w:t>根据《中国人民共和国水土保持法》，水土保持方案报水行政主管部门批准后， 由建设单位负责组织实施。结合本工程特点，为保证水土保持方案的顺利实施，需要在工程项目部成立水土保持管理机构，指派专人员负责水土保持方案的实施工作。项目应落实保障措施，确保达水土流失防治目标。</w:t>
      </w:r>
    </w:p>
    <w:p>
      <w:pPr>
        <w:spacing w:before="0" w:line="305" w:lineRule="exact"/>
        <w:ind w:left="712" w:right="0" w:firstLine="0"/>
        <w:jc w:val="left"/>
        <w:rPr>
          <w:b/>
          <w:sz w:val="24"/>
        </w:rPr>
      </w:pPr>
      <w:r>
        <w:pict>
          <v:shape id="_x0000_s1459" o:spid="_x0000_s1459" o:spt="136" type="#_x0000_t136" style="position:absolute;left:0pt;margin-left:61.1pt;margin-top:11.45pt;height:60pt;width:480.05pt;mso-position-horizontal-relative:page;rotation:20643840f;z-index:-265355264;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b/>
          <w:sz w:val="24"/>
        </w:rPr>
        <w:t>⑵工作职责</w:t>
      </w:r>
    </w:p>
    <w:p>
      <w:pPr>
        <w:pStyle w:val="4"/>
        <w:spacing w:before="160" w:line="364" w:lineRule="auto"/>
        <w:ind w:left="218" w:right="1412" w:firstLine="494"/>
        <w:jc w:val="both"/>
      </w:pPr>
      <w:r>
        <w:t>①认真贯彻、执行</w:t>
      </w:r>
      <w:r>
        <w:rPr>
          <w:rFonts w:ascii="Times New Roman" w:hAnsi="Times New Roman" w:eastAsia="Times New Roman"/>
        </w:rPr>
        <w:t>“</w:t>
      </w:r>
      <w:r>
        <w:t>预防为主、保护优先、全面规划、综合治理、因地制宜、突出重点、科学管理、注重效益</w:t>
      </w:r>
      <w:r>
        <w:rPr>
          <w:rFonts w:ascii="Times New Roman" w:hAnsi="Times New Roman" w:eastAsia="Times New Roman"/>
        </w:rPr>
        <w:t>”</w:t>
      </w:r>
      <w:r>
        <w:t>的水土保持方针，确保水保工程安全，充分发挥水保工程效益。</w:t>
      </w:r>
    </w:p>
    <w:p>
      <w:pPr>
        <w:pStyle w:val="4"/>
        <w:spacing w:line="364" w:lineRule="auto"/>
        <w:ind w:left="218" w:right="1318" w:firstLine="494"/>
      </w:pPr>
      <w:r>
        <w:t>②建立水土保持目标责任制，把水土保持列为工程进度、质量考核的内容之一， 每年定期向水行政主管部门报告水土流失治理情况，并制定水土保持方案详细实施计划。</w:t>
      </w:r>
    </w:p>
    <w:p>
      <w:pPr>
        <w:pStyle w:val="4"/>
        <w:spacing w:line="364" w:lineRule="auto"/>
        <w:ind w:left="218" w:right="1423" w:firstLine="494"/>
        <w:jc w:val="both"/>
      </w:pPr>
      <w:r>
        <w:rPr>
          <w:spacing w:val="-2"/>
        </w:rPr>
        <w:t>③工程施工期间，负责与设计、施工、监理单位保持联系，协调好水土保持方案</w:t>
      </w:r>
      <w:r>
        <w:t>与主体工程的关系，确保水土保持工程的正常开展和顺利进行，并按时竣工，最大限</w:t>
      </w:r>
      <w:r>
        <w:rPr>
          <w:spacing w:val="6"/>
        </w:rPr>
        <w:t>度减少人为造成的水土流失和生态环境的破坏。</w:t>
      </w:r>
    </w:p>
    <w:p>
      <w:pPr>
        <w:pStyle w:val="4"/>
        <w:spacing w:line="364" w:lineRule="auto"/>
        <w:ind w:left="218" w:right="1426" w:firstLine="494"/>
      </w:pPr>
      <w:r>
        <w:t>④深入工程现场进行检查和观测，掌握工程施工和运行期间的水土流失状况及其防治措施落实状况，为有关部门决策提供基础资料。</w:t>
      </w:r>
    </w:p>
    <w:p>
      <w:pPr>
        <w:pStyle w:val="4"/>
        <w:ind w:left="712"/>
      </w:pPr>
      <w:r>
        <w:t>⑤建立、健全各项档案，积累、分析整编资料，为水土保持工程验收提供相关资</w:t>
      </w:r>
    </w:p>
    <w:p>
      <w:pPr>
        <w:pStyle w:val="4"/>
        <w:spacing w:before="153"/>
        <w:ind w:left="218"/>
      </w:pPr>
      <w:r>
        <w:t>料。</w:t>
      </w:r>
    </w:p>
    <w:p>
      <w:pPr>
        <w:pStyle w:val="10"/>
        <w:numPr>
          <w:ilvl w:val="2"/>
          <w:numId w:val="58"/>
        </w:numPr>
        <w:tabs>
          <w:tab w:val="left" w:pos="780"/>
        </w:tabs>
        <w:spacing w:before="161" w:after="0" w:line="240" w:lineRule="auto"/>
        <w:ind w:left="780" w:right="0" w:hanging="562"/>
        <w:jc w:val="left"/>
        <w:rPr>
          <w:b/>
          <w:sz w:val="24"/>
        </w:rPr>
      </w:pPr>
      <w:bookmarkStart w:id="319" w:name="8.1.2管理措施"/>
      <w:bookmarkEnd w:id="319"/>
      <w:bookmarkStart w:id="320" w:name="8.1.2管理措施"/>
      <w:bookmarkEnd w:id="320"/>
      <w:r>
        <w:rPr>
          <w:b/>
          <w:spacing w:val="6"/>
          <w:sz w:val="24"/>
        </w:rPr>
        <w:t>管理措施</w:t>
      </w:r>
    </w:p>
    <w:p>
      <w:pPr>
        <w:pStyle w:val="4"/>
        <w:spacing w:before="158"/>
        <w:ind w:left="712"/>
      </w:pPr>
      <w:r>
        <w:t>在日常管理工作中，建设单位主要采取以下管理措施，以保证水土保持方案的顺</w:t>
      </w:r>
    </w:p>
    <w:p>
      <w:pPr>
        <w:spacing w:after="0"/>
        <w:sectPr>
          <w:footerReference r:id="rId86" w:type="default"/>
          <w:pgSz w:w="11910" w:h="16840"/>
          <w:pgMar w:top="780" w:right="0" w:bottom="1180" w:left="1200" w:header="0" w:footer="983" w:gutter="0"/>
        </w:sectPr>
      </w:pPr>
    </w:p>
    <w:p>
      <w:pPr>
        <w:spacing w:before="54" w:after="22"/>
        <w:ind w:left="218" w:right="0" w:firstLine="0"/>
        <w:jc w:val="left"/>
        <w:rPr>
          <w:sz w:val="21"/>
        </w:rPr>
      </w:pPr>
      <w:r>
        <w:rPr>
          <w:sz w:val="21"/>
        </w:rPr>
        <w:t>方案实施意见</w:t>
      </w:r>
    </w:p>
    <w:p>
      <w:pPr>
        <w:pStyle w:val="4"/>
        <w:spacing w:line="20" w:lineRule="exact"/>
        <w:ind w:left="213"/>
        <w:rPr>
          <w:sz w:val="2"/>
        </w:rPr>
      </w:pPr>
      <w:r>
        <w:rPr>
          <w:sz w:val="2"/>
        </w:rPr>
        <mc:AlternateContent>
          <mc:Choice Requires="wpg">
            <w:drawing>
              <wp:inline distT="0" distB="0" distL="114300" distR="114300">
                <wp:extent cx="5759450" cy="6350"/>
                <wp:effectExtent l="0" t="0" r="0" b="0"/>
                <wp:docPr id="180" name="组合 436"/>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79" name="直线 437"/>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36"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1ftqc0wAAAAMBAAAPAAAAAAAAAAEA&#10;IAAAACIAAABkcnMvZG93bnJldi54bWxQSwECFAAUAAAACACHTuJAWBj1Pk0CAAAGBQAADgAAAAAA&#10;AAABACAAAAAiAQAAZHJzL2Uyb0RvYy54bWxQSwUGAAAAAAYABgBZAQAA4QUAAAAA&#10;">
                <o:lock v:ext="edit" aspectratio="f"/>
                <v:line id="直线 437" o:spid="_x0000_s1026" o:spt="20" style="position:absolute;left:0;top:5;height:0;width:9070;" filled="f" stroked="t" coordsize="21600,21600" o:gfxdata="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pm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218"/>
      </w:pPr>
      <w:r>
        <w:t>利实施。</w:t>
      </w:r>
    </w:p>
    <w:p>
      <w:pPr>
        <w:pStyle w:val="4"/>
        <w:spacing w:before="158" w:line="364" w:lineRule="auto"/>
        <w:ind w:left="218" w:right="1318" w:firstLine="494"/>
        <w:jc w:val="both"/>
      </w:pPr>
      <w:r>
        <w:t>⑴水土保持措施是生态建设的重要内容，要把水土保持工作列入重要议事日程， 切实加强领导，真正做到责任、措施和投入</w:t>
      </w:r>
      <w:r>
        <w:rPr>
          <w:rFonts w:ascii="Times New Roman" w:hAnsi="Times New Roman" w:eastAsia="Times New Roman"/>
        </w:rPr>
        <w:t>“</w:t>
      </w:r>
      <w:r>
        <w:t>三到位</w:t>
      </w:r>
      <w:r>
        <w:rPr>
          <w:rFonts w:ascii="Times New Roman" w:hAnsi="Times New Roman" w:eastAsia="Times New Roman"/>
        </w:rPr>
        <w:t>”</w:t>
      </w:r>
      <w:r>
        <w:t>，认真组织方案的实施和管理， 定期检查，接受社会监督。</w:t>
      </w:r>
    </w:p>
    <w:p>
      <w:pPr>
        <w:pStyle w:val="4"/>
        <w:spacing w:line="364" w:lineRule="auto"/>
        <w:ind w:left="218" w:right="1424" w:firstLine="494"/>
      </w:pPr>
      <w:r>
        <w:t>⑵加强水土保持的宣传、教育工作，提高施工承包商和各级管理人员以及工程附近村民的水土保持意识。</w:t>
      </w:r>
    </w:p>
    <w:p>
      <w:pPr>
        <w:pStyle w:val="4"/>
        <w:spacing w:line="364" w:lineRule="auto"/>
        <w:ind w:left="218" w:right="1423" w:firstLine="494"/>
      </w:pPr>
      <w:r>
        <w:t>⑶将水土保持措施与相应的主体工程一起参与招投标工作，对参与项目投标的施工单位，进行严格的资质审查，确保施工队伍的技术素质。</w:t>
      </w:r>
    </w:p>
    <w:p>
      <w:pPr>
        <w:pStyle w:val="4"/>
        <w:spacing w:line="364" w:lineRule="auto"/>
        <w:ind w:left="218" w:right="1426" w:firstLine="494"/>
      </w:pPr>
      <w:r>
        <w:t>⑷制定详细的水土保持方案实施进度，加强计划管理，以确保各项水土保持措施与主体工程同步实施。</w:t>
      </w:r>
    </w:p>
    <w:p>
      <w:pPr>
        <w:pStyle w:val="10"/>
        <w:numPr>
          <w:ilvl w:val="2"/>
          <w:numId w:val="58"/>
        </w:numPr>
        <w:tabs>
          <w:tab w:val="left" w:pos="845"/>
        </w:tabs>
        <w:spacing w:before="0" w:after="0" w:line="306" w:lineRule="exact"/>
        <w:ind w:left="844" w:right="0" w:hanging="627"/>
        <w:jc w:val="left"/>
        <w:rPr>
          <w:b/>
          <w:sz w:val="24"/>
        </w:rPr>
      </w:pPr>
      <w:bookmarkStart w:id="321" w:name="8.1.3 资金来源及使用管理"/>
      <w:bookmarkEnd w:id="321"/>
      <w:bookmarkStart w:id="322" w:name="8.1.3 资金来源及使用管理"/>
      <w:bookmarkEnd w:id="322"/>
      <w:r>
        <w:rPr>
          <w:b/>
          <w:spacing w:val="6"/>
          <w:sz w:val="24"/>
        </w:rPr>
        <w:t>资金来源及使用管理</w:t>
      </w:r>
    </w:p>
    <w:p>
      <w:pPr>
        <w:pStyle w:val="4"/>
        <w:spacing w:before="158" w:line="364" w:lineRule="auto"/>
        <w:ind w:left="218" w:right="1294" w:firstLine="480"/>
      </w:pPr>
      <w:r>
        <w:pict>
          <v:shape id="_x0000_s1462" o:spid="_x0000_s1462" o:spt="136" type="#_x0000_t136" style="position:absolute;left:0pt;margin-left:61.1pt;margin-top:74.55pt;height:60pt;width:480.05pt;mso-position-horizontal-relative:page;rotation:20643840f;z-index:-265352192;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t>根据《中华人民共和国水土保持法》规定</w:t>
      </w:r>
      <w:r>
        <w:rPr>
          <w:rFonts w:ascii="Times New Roman" w:hAnsi="Times New Roman" w:eastAsia="Times New Roman"/>
        </w:rPr>
        <w:t>“</w:t>
      </w:r>
      <w:r>
        <w:t>在建设和生产过程中必须采取水土保持</w:t>
      </w:r>
      <w:r>
        <w:rPr>
          <w:spacing w:val="-7"/>
        </w:rPr>
        <w:t>措施，对造成的水土流失负责治理。本单位无力治理的，由水行政管理部门治理，治理</w:t>
      </w:r>
      <w:r>
        <w:rPr>
          <w:spacing w:val="-10"/>
        </w:rPr>
        <w:t>费用由造成水土流失的企事业单位负担。建设过程中发生的水土流失防治费用，从基本建设期投资中列支</w:t>
      </w:r>
      <w:r>
        <w:rPr>
          <w:rFonts w:ascii="Times New Roman" w:hAnsi="Times New Roman" w:eastAsia="Times New Roman"/>
          <w:spacing w:val="-10"/>
        </w:rPr>
        <w:t>……”</w:t>
      </w:r>
      <w:r>
        <w:rPr>
          <w:spacing w:val="-7"/>
        </w:rPr>
        <w:t xml:space="preserve">。因此，本工程的各项水土保持措施所需资金由建设单位承担， </w:t>
      </w:r>
      <w:r>
        <w:t>并纳入工程总投资，进行统一管理。</w:t>
      </w:r>
    </w:p>
    <w:p>
      <w:pPr>
        <w:spacing w:before="0" w:line="362" w:lineRule="auto"/>
        <w:ind w:left="218" w:right="1301" w:firstLine="480"/>
        <w:jc w:val="left"/>
        <w:rPr>
          <w:b/>
          <w:sz w:val="24"/>
        </w:rPr>
      </w:pPr>
      <w:r>
        <w:rPr>
          <w:b/>
          <w:sz w:val="24"/>
        </w:rPr>
        <w:t>水土保持经费的使用应根据水土保持方案的实施计划，并建议水土保持财务档案， 要求按项目、按工期拔款，保证及时到位，确保水土保持工程保质保量地按期完成。</w:t>
      </w:r>
    </w:p>
    <w:p>
      <w:pPr>
        <w:pStyle w:val="10"/>
        <w:numPr>
          <w:ilvl w:val="1"/>
          <w:numId w:val="58"/>
        </w:numPr>
        <w:tabs>
          <w:tab w:val="left" w:pos="658"/>
        </w:tabs>
        <w:spacing w:before="0" w:after="0" w:line="240" w:lineRule="auto"/>
        <w:ind w:left="657" w:right="0" w:hanging="440"/>
        <w:jc w:val="left"/>
        <w:rPr>
          <w:b/>
          <w:sz w:val="24"/>
        </w:rPr>
      </w:pPr>
      <w:bookmarkStart w:id="323" w:name="_bookmark45"/>
      <w:bookmarkEnd w:id="323"/>
      <w:bookmarkStart w:id="324" w:name="8.2 后续设计"/>
      <w:bookmarkEnd w:id="324"/>
      <w:bookmarkStart w:id="325" w:name="_bookmark45"/>
      <w:bookmarkEnd w:id="325"/>
      <w:r>
        <w:rPr>
          <w:b/>
          <w:spacing w:val="6"/>
          <w:sz w:val="24"/>
        </w:rPr>
        <w:t>后续设计</w:t>
      </w:r>
    </w:p>
    <w:p>
      <w:pPr>
        <w:pStyle w:val="4"/>
        <w:spacing w:before="161" w:line="364" w:lineRule="auto"/>
        <w:ind w:left="218" w:right="1423" w:firstLine="494"/>
        <w:jc w:val="both"/>
      </w:pPr>
      <w:r>
        <w:t>本方案经水行政主管部门审查批复后，在主体工程的初步设计和施工图设计中应将批复后的防治措施和投资纳入，并单独成章。主体工程的初步设计和施工图设计审查时应邀请方案原审查、审批单位参加。相关水土保持工程后续设计，需委托具有相应设计资质的设计单位完成。</w:t>
      </w:r>
    </w:p>
    <w:p>
      <w:pPr>
        <w:pStyle w:val="4"/>
        <w:spacing w:line="364" w:lineRule="auto"/>
        <w:ind w:left="218" w:right="1426" w:firstLine="494"/>
      </w:pPr>
      <w:r>
        <w:t>水土保持方案和工程设计的变更，应报水行政主管部门备案。涉及较大的水土保持方案设计变更应按程序规定进行报批。</w:t>
      </w:r>
    </w:p>
    <w:p>
      <w:pPr>
        <w:pStyle w:val="4"/>
        <w:spacing w:line="364" w:lineRule="auto"/>
        <w:ind w:left="218" w:right="1301" w:firstLine="494"/>
      </w:pPr>
      <w:r>
        <w:t>主体工程的初步设计和施工图设计中，应当依据水土保持技术标准和经批准的水</w:t>
      </w:r>
      <w:r>
        <w:rPr>
          <w:spacing w:val="-10"/>
        </w:rPr>
        <w:t>土保持方案，在编制水土保持篇章的同时，进一步落实水土流失防治措施和投资概算。</w:t>
      </w:r>
      <w:r>
        <w:rPr>
          <w:spacing w:val="6"/>
        </w:rPr>
        <w:t>在主体工程招标设计、施工图设计阶段应包括水土保持内容。</w:t>
      </w:r>
    </w:p>
    <w:p>
      <w:pPr>
        <w:pStyle w:val="4"/>
        <w:spacing w:line="362" w:lineRule="auto"/>
        <w:ind w:left="218" w:right="1418" w:firstLine="480"/>
      </w:pPr>
      <w:r>
        <mc:AlternateContent>
          <mc:Choice Requires="wps">
            <w:drawing>
              <wp:anchor distT="0" distB="0" distL="0" distR="0" simplePos="0" relativeHeight="251950080" behindDoc="1" locked="0" layoutInCell="1" allowOverlap="1">
                <wp:simplePos x="0" y="0"/>
                <wp:positionH relativeFrom="page">
                  <wp:posOffset>900430</wp:posOffset>
                </wp:positionH>
                <wp:positionV relativeFrom="paragraph">
                  <wp:posOffset>670560</wp:posOffset>
                </wp:positionV>
                <wp:extent cx="5759450" cy="0"/>
                <wp:effectExtent l="0" t="0" r="0" b="0"/>
                <wp:wrapTopAndBottom/>
                <wp:docPr id="363" name="直线 439"/>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39" o:spid="_x0000_s1026" o:spt="20" style="position:absolute;left:0pt;margin-left:70.9pt;margin-top:52.8pt;height:0pt;width:453.5pt;mso-position-horizontal-relative:page;mso-wrap-distance-bottom:0pt;mso-wrap-distance-top:0pt;z-index:-251366400;mso-width-relative:page;mso-height-relative:page;" filled="f" stroked="t" coordsize="21600,21600" o:gfxdata="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pVSu1wAAAAwBAAAPAAAAAAAAAAEAIAAAACIAAABkcnMvZG93bnJldi54bWxQSwECFAAUAAAACACH&#10;TuJAruvcA+wBAADfAwAADgAAAAAAAAABACAAAAAmAQAAZHJzL2Uyb0RvYy54bWxQSwUGAAAAAAYA&#10;BgBZAQAAhAUAAAAA&#10;">
                <v:fill on="f" focussize="0,0"/>
                <v:stroke weight="0.48pt" color="#000000" joinstyle="round"/>
                <v:imagedata o:title=""/>
                <o:lock v:ext="edit" aspectratio="f"/>
                <w10:wrap type="topAndBottom"/>
              </v:line>
            </w:pict>
          </mc:Fallback>
        </mc:AlternateContent>
      </w:r>
      <w:r>
        <w:rPr>
          <w:spacing w:val="-4"/>
        </w:rPr>
        <w:t>水土保持后续设计是对水土保持方案的细化、深化和优化，是落实水土保持方案的</w:t>
      </w:r>
      <w:r>
        <w:rPr>
          <w:spacing w:val="-5"/>
        </w:rPr>
        <w:t>重要环节和技术保障，在水土保持工程的后续设计当中，应根据主体工程所处的阶段相</w:t>
      </w:r>
    </w:p>
    <w:p>
      <w:pPr>
        <w:tabs>
          <w:tab w:val="left" w:pos="6347"/>
        </w:tabs>
        <w:spacing w:before="0"/>
        <w:ind w:left="218" w:right="0" w:firstLine="0"/>
        <w:jc w:val="left"/>
        <w:rPr>
          <w:sz w:val="21"/>
        </w:rPr>
      </w:pPr>
      <w:r>
        <w:rPr>
          <w:rFonts w:ascii="Times New Roman" w:eastAsia="Times New Roman"/>
          <w:position w:val="2"/>
          <w:sz w:val="21"/>
        </w:rPr>
        <w:t>82</w:t>
      </w:r>
      <w:r>
        <w:rPr>
          <w:rFonts w:ascii="Times New Roman" w:eastAsia="Times New Roman"/>
          <w:position w:val="2"/>
          <w:sz w:val="21"/>
        </w:rPr>
        <w:tab/>
      </w:r>
      <w:r>
        <w:rPr>
          <w:w w:val="95"/>
          <w:sz w:val="21"/>
        </w:rPr>
        <w:t>福建闽科环保技术开发有限公司</w:t>
      </w:r>
    </w:p>
    <w:p>
      <w:pPr>
        <w:spacing w:after="0"/>
        <w:jc w:val="left"/>
        <w:rPr>
          <w:sz w:val="21"/>
        </w:rPr>
        <w:sectPr>
          <w:footerReference r:id="rId87" w:type="default"/>
          <w:pgSz w:w="11910" w:h="16840"/>
          <w:pgMar w:top="780" w:right="0" w:bottom="280" w:left="1200" w:header="0" w:footer="0" w:gutter="0"/>
        </w:sectPr>
      </w:pPr>
    </w:p>
    <w:p>
      <w:pPr>
        <w:spacing w:before="54" w:after="22"/>
        <w:ind w:left="0" w:right="1419" w:firstLine="0"/>
        <w:jc w:val="right"/>
        <w:rPr>
          <w:sz w:val="21"/>
        </w:rPr>
      </w:pPr>
      <w:r>
        <w:rPr>
          <w:w w:val="95"/>
          <w:sz w:val="21"/>
        </w:rPr>
        <w:t>方案实施意见</w:t>
      </w:r>
    </w:p>
    <w:p>
      <w:pPr>
        <w:pStyle w:val="4"/>
        <w:spacing w:line="20" w:lineRule="exact"/>
        <w:ind w:left="213"/>
        <w:rPr>
          <w:sz w:val="2"/>
        </w:rPr>
      </w:pPr>
      <w:r>
        <w:rPr>
          <w:sz w:val="2"/>
        </w:rPr>
        <mc:AlternateContent>
          <mc:Choice Requires="wpg">
            <w:drawing>
              <wp:inline distT="0" distB="0" distL="114300" distR="114300">
                <wp:extent cx="5759450" cy="6350"/>
                <wp:effectExtent l="0" t="0" r="0" b="0"/>
                <wp:docPr id="184" name="组合 440"/>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83" name="直线 441"/>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40"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1ftqc0wAAAAMBAAAPAAAAAAAAAAEA&#10;IAAAACIAAABkcnMvZG93bnJldi54bWxQSwECFAAUAAAACACHTuJAT8uNTU0CAAAGBQAADgAAAAAA&#10;AAABACAAAAAiAQAAZHJzL2Uyb0RvYy54bWxQSwUGAAAAAAYABgBZAQAA4QUAAAAA&#10;">
                <o:lock v:ext="edit" aspectratio="f"/>
                <v:line id="直线 441" o:spid="_x0000_s1026" o:spt="20" style="position:absolute;left:0;top:5;height:0;width:9070;" filled="f" stroked="t" coordsize="21600,21600" o:gfxdata="UEsDBAoAAAAAAIdO4kAAAAAAAAAAAAAAAAAEAAAAZHJzL1BLAwQUAAAACACHTuJA81hlVLwAAADc&#10;AAAADwAAAGRycy9kb3ducmV2LnhtbEVPTWvCQBC9F/oflil4q5so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YZVS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ind w:left="218"/>
      </w:pPr>
      <w:r>
        <w:t>应进行各个阶段的水土保持方案设计。</w:t>
      </w:r>
    </w:p>
    <w:p>
      <w:pPr>
        <w:pStyle w:val="10"/>
        <w:numPr>
          <w:ilvl w:val="1"/>
          <w:numId w:val="58"/>
        </w:numPr>
        <w:tabs>
          <w:tab w:val="left" w:pos="639"/>
        </w:tabs>
        <w:spacing w:before="158" w:after="0" w:line="240" w:lineRule="auto"/>
        <w:ind w:left="638" w:right="0" w:hanging="421"/>
        <w:jc w:val="both"/>
        <w:rPr>
          <w:b/>
          <w:sz w:val="24"/>
        </w:rPr>
      </w:pPr>
      <w:bookmarkStart w:id="326" w:name="8.3 水土保持监测"/>
      <w:bookmarkEnd w:id="326"/>
      <w:bookmarkStart w:id="327" w:name="_bookmark46"/>
      <w:bookmarkEnd w:id="327"/>
      <w:bookmarkStart w:id="328" w:name="_bookmark46"/>
      <w:bookmarkEnd w:id="328"/>
      <w:r>
        <w:rPr>
          <w:b/>
          <w:sz w:val="24"/>
        </w:rPr>
        <w:t>水土保持监测</w:t>
      </w:r>
    </w:p>
    <w:p>
      <w:pPr>
        <w:pStyle w:val="4"/>
        <w:spacing w:before="161" w:line="364" w:lineRule="auto"/>
        <w:ind w:left="218" w:right="1366" w:firstLine="480"/>
        <w:jc w:val="both"/>
      </w:pPr>
      <w:r>
        <w:rPr>
          <w:spacing w:val="-5"/>
        </w:rPr>
        <w:t>根据《福建省水土保持条例》和《水利部关于进一步深化</w:t>
      </w:r>
      <w:r>
        <w:rPr>
          <w:rFonts w:ascii="Times New Roman" w:hAnsi="Times New Roman" w:eastAsia="Times New Roman"/>
        </w:rPr>
        <w:t>“</w:t>
      </w:r>
      <w:r>
        <w:t>放管服</w:t>
      </w:r>
      <w:r>
        <w:rPr>
          <w:rFonts w:ascii="Times New Roman" w:hAnsi="Times New Roman" w:eastAsia="Times New Roman"/>
        </w:rPr>
        <w:t>”</w:t>
      </w:r>
      <w:r>
        <w:t>改革全面加强水土保持监管的意见》</w:t>
      </w:r>
      <w:r>
        <w:rPr>
          <w:spacing w:val="4"/>
        </w:rPr>
        <w:t>（</w:t>
      </w:r>
      <w:r>
        <w:t>水保</w:t>
      </w:r>
      <w:r>
        <w:rPr>
          <w:rFonts w:ascii="Times New Roman" w:hAnsi="Times New Roman" w:eastAsia="Times New Roman"/>
        </w:rPr>
        <w:t xml:space="preserve">[2019]160 </w:t>
      </w:r>
      <w:r>
        <w:t>号），编制水土保持方案报告的项目，应当依法</w:t>
      </w:r>
      <w:r>
        <w:rPr>
          <w:spacing w:val="-4"/>
        </w:rPr>
        <w:t>开展水土保持监测工作。建设单位可按要求自行组织开展水土保持监测工作，也可委托</w:t>
      </w:r>
      <w:r>
        <w:rPr>
          <w:spacing w:val="-8"/>
        </w:rPr>
        <w:t>有关机构开展，完成本项目的水土保持监测工作。监测单位应按照本项目批复的水土保</w:t>
      </w:r>
      <w:r>
        <w:rPr>
          <w:spacing w:val="-10"/>
        </w:rPr>
        <w:t>持方案中规定的监测要求编制水土保持监测计划，开展监测工作，监测成果定期向建设</w:t>
      </w:r>
      <w:r>
        <w:rPr>
          <w:spacing w:val="-11"/>
        </w:rPr>
        <w:t>单位及相应的水行政主管部门报告，并在水土保持设施竣工验收时提交监测总结报告。</w:t>
      </w:r>
      <w:r>
        <w:rPr>
          <w:spacing w:val="-5"/>
        </w:rPr>
        <w:t>监测的内容包括：水土保持防治责任范围，工程建设扰动面积，水土流失面积、分布状况和流失程度，水土流失危害及发展趋势，以及水土保持工作开展情况与效益等。</w:t>
      </w:r>
    </w:p>
    <w:p>
      <w:pPr>
        <w:pStyle w:val="4"/>
        <w:spacing w:line="364" w:lineRule="auto"/>
        <w:ind w:left="218" w:right="1418" w:firstLine="480"/>
        <w:jc w:val="both"/>
      </w:pPr>
      <w:r>
        <w:pict>
          <v:shape id="_x0000_s1466" o:spid="_x0000_s1466" o:spt="136" type="#_x0000_t136" style="position:absolute;left:0pt;margin-left:61.1pt;margin-top:90.05pt;height:60pt;width:480.05pt;mso-position-horizontal-relative:page;rotation:20643840f;z-index:-265349120;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
        </w:rPr>
        <w:t>生产建设单位项目建设期间未按照规定开展水土保持监测工作的，依照《福建省水</w:t>
      </w:r>
      <w:r>
        <w:rPr>
          <w:spacing w:val="-7"/>
        </w:rPr>
        <w:t>土保持条例》第四十七条，由县级以上人民政府水行政主管部门责令限期改正，逾期未改正的，处批准水土保持监测费用额度一倍以下罚款；主体工程已完工未按照规定开展</w:t>
      </w:r>
      <w:r>
        <w:t>水土保持监测工作的，处批准水土保持监测费用额度一倍以上三倍以下罚款。</w:t>
      </w:r>
    </w:p>
    <w:p>
      <w:pPr>
        <w:pStyle w:val="4"/>
        <w:spacing w:line="364" w:lineRule="auto"/>
        <w:ind w:left="218" w:right="1418" w:firstLine="480"/>
        <w:jc w:val="both"/>
      </w:pPr>
      <w:r>
        <w:t>实行水土保持监测</w:t>
      </w:r>
      <w:r>
        <w:rPr>
          <w:rFonts w:ascii="Times New Roman" w:hAnsi="Times New Roman" w:eastAsia="Times New Roman"/>
        </w:rPr>
        <w:t>“</w:t>
      </w:r>
      <w:r>
        <w:t>绿黄红</w:t>
      </w:r>
      <w:r>
        <w:rPr>
          <w:rFonts w:ascii="Times New Roman" w:hAnsi="Times New Roman" w:eastAsia="Times New Roman"/>
        </w:rPr>
        <w:t>”</w:t>
      </w:r>
      <w:r>
        <w:rPr>
          <w:spacing w:val="-5"/>
        </w:rPr>
        <w:t>三色评价，水土保持监测单位根据监测情况，在监测季</w:t>
      </w:r>
      <w:r>
        <w:t>报和总结报告等监测成果中提出</w:t>
      </w:r>
      <w:r>
        <w:rPr>
          <w:rFonts w:ascii="Times New Roman" w:hAnsi="Times New Roman" w:eastAsia="Times New Roman"/>
        </w:rPr>
        <w:t>“</w:t>
      </w:r>
      <w:r>
        <w:t>绿黄红</w:t>
      </w:r>
      <w:r>
        <w:rPr>
          <w:rFonts w:ascii="Times New Roman" w:hAnsi="Times New Roman" w:eastAsia="Times New Roman"/>
        </w:rPr>
        <w:t>”</w:t>
      </w:r>
      <w:r>
        <w:rPr>
          <w:spacing w:val="-4"/>
        </w:rPr>
        <w:t>三色评价结论。监测成果应当公开，生产建设</w:t>
      </w:r>
      <w:r>
        <w:rPr>
          <w:spacing w:val="-3"/>
        </w:rPr>
        <w:t>单位应当在工程建设期间将水土保持监测季报在其官方网站公开，同时在业主项目部和</w:t>
      </w:r>
      <w:r>
        <w:t>施工项目部公开。监测单位的主要职责如下：</w:t>
      </w:r>
    </w:p>
    <w:p>
      <w:pPr>
        <w:pStyle w:val="4"/>
        <w:spacing w:line="303" w:lineRule="exact"/>
        <w:ind w:left="712"/>
      </w:pPr>
      <w:r>
        <w:t>⑴分时段制定监测计划，开展水土保持监测，成果定期向水行政主管部门报告。</w:t>
      </w:r>
    </w:p>
    <w:p>
      <w:pPr>
        <w:pStyle w:val="4"/>
        <w:spacing w:before="155" w:line="364" w:lineRule="auto"/>
        <w:ind w:left="218" w:right="1423" w:firstLine="494"/>
      </w:pPr>
      <w:r>
        <w:t>⑵分析整理监测数据，监测检查水土保持设施运行情况，确定采取水土保持措施后，水土流失控制效果是否满足生产建设项目水土流失防治要求。</w:t>
      </w:r>
    </w:p>
    <w:p>
      <w:pPr>
        <w:pStyle w:val="4"/>
        <w:spacing w:line="306" w:lineRule="exact"/>
        <w:ind w:left="712"/>
      </w:pPr>
      <w:r>
        <w:t>⑶竣工验收时提交监测专项报告，作为工程水土保持设施验收的依据。</w:t>
      </w:r>
    </w:p>
    <w:p>
      <w:pPr>
        <w:pStyle w:val="10"/>
        <w:numPr>
          <w:ilvl w:val="1"/>
          <w:numId w:val="58"/>
        </w:numPr>
        <w:tabs>
          <w:tab w:val="left" w:pos="639"/>
        </w:tabs>
        <w:spacing w:before="161" w:after="0" w:line="240" w:lineRule="auto"/>
        <w:ind w:left="638" w:right="0" w:hanging="421"/>
        <w:jc w:val="both"/>
        <w:rPr>
          <w:b/>
          <w:sz w:val="24"/>
        </w:rPr>
      </w:pPr>
      <w:bookmarkStart w:id="329" w:name="_bookmark47"/>
      <w:bookmarkEnd w:id="329"/>
      <w:bookmarkStart w:id="330" w:name="_bookmark47"/>
      <w:bookmarkEnd w:id="330"/>
      <w:bookmarkStart w:id="331" w:name="8.4 水土保持监理"/>
      <w:bookmarkEnd w:id="331"/>
      <w:r>
        <w:rPr>
          <w:b/>
          <w:sz w:val="24"/>
        </w:rPr>
        <w:t>水土保持监理</w:t>
      </w:r>
    </w:p>
    <w:p>
      <w:pPr>
        <w:pStyle w:val="4"/>
        <w:spacing w:before="158"/>
        <w:ind w:right="1418"/>
        <w:jc w:val="right"/>
      </w:pPr>
      <w:r>
        <w:rPr>
          <w:spacing w:val="-3"/>
        </w:rPr>
        <w:t>根据《水利部关于进一步深化</w:t>
      </w:r>
      <w:r>
        <w:rPr>
          <w:rFonts w:ascii="Times New Roman" w:hAnsi="Times New Roman" w:eastAsia="Times New Roman"/>
        </w:rPr>
        <w:t>“</w:t>
      </w:r>
      <w:r>
        <w:t>放管服</w:t>
      </w:r>
      <w:r>
        <w:rPr>
          <w:rFonts w:ascii="Times New Roman" w:hAnsi="Times New Roman" w:eastAsia="Times New Roman"/>
        </w:rPr>
        <w:t>”</w:t>
      </w:r>
      <w:r>
        <w:rPr>
          <w:spacing w:val="-1"/>
        </w:rPr>
        <w:t>改革全面加强水土保持监管的意见》</w:t>
      </w:r>
      <w:r>
        <w:rPr>
          <w:spacing w:val="-3"/>
        </w:rPr>
        <w:t>（</w:t>
      </w:r>
      <w:r>
        <w:t>水保</w:t>
      </w:r>
    </w:p>
    <w:p>
      <w:pPr>
        <w:pStyle w:val="4"/>
        <w:spacing w:before="160"/>
        <w:ind w:right="1417"/>
        <w:jc w:val="right"/>
      </w:pPr>
      <w:r>
        <w:rPr>
          <w:rFonts w:ascii="Times New Roman" w:eastAsia="Times New Roman"/>
        </w:rPr>
        <w:t>[2019]160</w:t>
      </w:r>
      <w:r>
        <w:rPr>
          <w:rFonts w:ascii="Times New Roman" w:eastAsia="Times New Roman"/>
          <w:spacing w:val="53"/>
        </w:rPr>
        <w:t xml:space="preserve"> </w:t>
      </w:r>
      <w:r>
        <w:t>号</w:t>
      </w:r>
      <w:r>
        <w:rPr>
          <w:spacing w:val="4"/>
        </w:rPr>
        <w:t>）</w:t>
      </w:r>
      <w:r>
        <w:t>规定，凡主体工程开展监理工作的项目，应当按照水土保持监理标准和</w:t>
      </w:r>
    </w:p>
    <w:p>
      <w:pPr>
        <w:pStyle w:val="4"/>
        <w:spacing w:before="158"/>
        <w:ind w:right="1418"/>
        <w:jc w:val="right"/>
      </w:pPr>
      <w:r>
        <w:rPr>
          <w:spacing w:val="-2"/>
        </w:rPr>
        <w:t xml:space="preserve">规范开展水土保持工程施工监理。其中，征占地面积在 </w:t>
      </w:r>
      <w:r>
        <w:rPr>
          <w:rFonts w:ascii="Times New Roman" w:eastAsia="Times New Roman"/>
        </w:rPr>
        <w:t>20</w:t>
      </w:r>
      <w:r>
        <w:rPr>
          <w:rFonts w:ascii="Times New Roman" w:eastAsia="Times New Roman"/>
          <w:spacing w:val="31"/>
        </w:rPr>
        <w:t xml:space="preserve"> </w:t>
      </w:r>
      <w:r>
        <w:t>公顷以上或者挖填土石方总</w:t>
      </w:r>
    </w:p>
    <w:p>
      <w:pPr>
        <w:pStyle w:val="4"/>
        <w:spacing w:before="161"/>
        <w:ind w:left="218"/>
      </w:pPr>
      <w:r>
        <w:rPr>
          <w:spacing w:val="-11"/>
        </w:rPr>
        <w:t xml:space="preserve">量在 </w:t>
      </w:r>
      <w:r>
        <w:rPr>
          <w:rFonts w:ascii="Times New Roman" w:eastAsia="Times New Roman"/>
        </w:rPr>
        <w:t>20</w:t>
      </w:r>
      <w:r>
        <w:rPr>
          <w:rFonts w:ascii="Times New Roman" w:eastAsia="Times New Roman"/>
          <w:spacing w:val="31"/>
        </w:rPr>
        <w:t xml:space="preserve"> </w:t>
      </w:r>
      <w:r>
        <w:t>万立方米以上的项目，应当配备具有水土保持专业监理资格的工程师；征占地</w:t>
      </w:r>
    </w:p>
    <w:p>
      <w:pPr>
        <w:pStyle w:val="4"/>
        <w:spacing w:before="158" w:line="364" w:lineRule="auto"/>
        <w:ind w:left="218" w:right="1418"/>
      </w:pPr>
      <w:r>
        <w:rPr>
          <w:spacing w:val="-15"/>
        </w:rPr>
        <w:t xml:space="preserve">面积在 </w:t>
      </w:r>
      <w:r>
        <w:rPr>
          <w:rFonts w:ascii="Times New Roman" w:eastAsia="Times New Roman"/>
        </w:rPr>
        <w:t xml:space="preserve">200 </w:t>
      </w:r>
      <w:r>
        <w:rPr>
          <w:spacing w:val="-4"/>
        </w:rPr>
        <w:t xml:space="preserve">公顷以上或者挖填土石方总量在 </w:t>
      </w:r>
      <w:r>
        <w:rPr>
          <w:rFonts w:ascii="Times New Roman" w:eastAsia="Times New Roman"/>
        </w:rPr>
        <w:t xml:space="preserve">200 </w:t>
      </w:r>
      <w:r>
        <w:rPr>
          <w:spacing w:val="-7"/>
        </w:rPr>
        <w:t>万立方米以上的项目，应当由具有水土</w:t>
      </w:r>
      <w:r>
        <w:t>保持工程施工监理专业资质的单位承担监理任务。</w:t>
      </w:r>
    </w:p>
    <w:p>
      <w:pPr>
        <w:pStyle w:val="4"/>
        <w:spacing w:line="306" w:lineRule="exact"/>
        <w:ind w:left="698"/>
      </w:pPr>
      <w:r>
        <w:rPr>
          <w:spacing w:val="-6"/>
        </w:rPr>
        <w:t xml:space="preserve">本项目属于征占地在 </w:t>
      </w:r>
      <w:r>
        <w:rPr>
          <w:rFonts w:ascii="Times New Roman" w:eastAsia="Times New Roman"/>
        </w:rPr>
        <w:t xml:space="preserve">20 </w:t>
      </w:r>
      <w:r>
        <w:rPr>
          <w:spacing w:val="-5"/>
        </w:rPr>
        <w:t xml:space="preserve">公顷以下和土石方挖填总量在 </w:t>
      </w:r>
      <w:r>
        <w:rPr>
          <w:rFonts w:ascii="Times New Roman" w:eastAsia="Times New Roman"/>
        </w:rPr>
        <w:t xml:space="preserve">20 </w:t>
      </w:r>
      <w:r>
        <w:rPr>
          <w:spacing w:val="-6"/>
        </w:rPr>
        <w:t>万立方米以下的项目，因</w:t>
      </w:r>
    </w:p>
    <w:p>
      <w:pPr>
        <w:pStyle w:val="4"/>
        <w:spacing w:before="1"/>
        <w:rPr>
          <w:sz w:val="21"/>
        </w:rPr>
      </w:pPr>
      <w:r>
        <mc:AlternateContent>
          <mc:Choice Requires="wps">
            <w:drawing>
              <wp:anchor distT="0" distB="0" distL="0" distR="0" simplePos="0" relativeHeight="251953152" behindDoc="1" locked="0" layoutInCell="1" allowOverlap="1">
                <wp:simplePos x="0" y="0"/>
                <wp:positionH relativeFrom="page">
                  <wp:posOffset>900430</wp:posOffset>
                </wp:positionH>
                <wp:positionV relativeFrom="paragraph">
                  <wp:posOffset>199390</wp:posOffset>
                </wp:positionV>
                <wp:extent cx="5759450" cy="0"/>
                <wp:effectExtent l="0" t="0" r="0" b="0"/>
                <wp:wrapTopAndBottom/>
                <wp:docPr id="364" name="直线 443"/>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43" o:spid="_x0000_s1026" o:spt="20" style="position:absolute;left:0pt;margin-left:70.9pt;margin-top:15.7pt;height:0pt;width:453.5pt;mso-position-horizontal-relative:page;mso-wrap-distance-bottom:0pt;mso-wrap-distance-top:0pt;z-index:-251363328;mso-width-relative:page;mso-height-relative:page;" filled="f" stroked="t" coordsize="21600,21600" o:gfxdata="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2&#10;c2+i1wAAAAoBAAAPAAAAAAAAAAEAIAAAACIAAABkcnMvZG93bnJldi54bWxQSwECFAAUAAAACACH&#10;TuJA/PJQD+wBAADfAwAADgAAAAAAAAABACAAAAAmAQAAZHJzL2Uyb0RvYy54bWxQSwUGAAAAAAYA&#10;BgBZAQAAhAUAAAAA&#10;">
                <v:fill on="f" focussize="0,0"/>
                <v:stroke weight="0.48pt" color="#000000" joinstyle="round"/>
                <v:imagedata o:title=""/>
                <o:lock v:ext="edit" aspectratio="f"/>
                <w10:wrap type="topAndBottom"/>
              </v:line>
            </w:pict>
          </mc:Fallback>
        </mc:AlternateContent>
      </w:r>
    </w:p>
    <w:p>
      <w:pPr>
        <w:tabs>
          <w:tab w:val="right" w:pos="9248"/>
        </w:tabs>
        <w:spacing w:before="0" w:line="224" w:lineRule="exact"/>
        <w:ind w:left="21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83</w:t>
      </w:r>
    </w:p>
    <w:p>
      <w:pPr>
        <w:spacing w:after="0" w:line="224" w:lineRule="exact"/>
        <w:jc w:val="left"/>
        <w:rPr>
          <w:rFonts w:ascii="Times New Roman" w:eastAsia="Times New Roman"/>
          <w:sz w:val="21"/>
        </w:rPr>
        <w:sectPr>
          <w:footerReference r:id="rId88" w:type="default"/>
          <w:pgSz w:w="11910" w:h="16840"/>
          <w:pgMar w:top="780" w:right="0" w:bottom="280" w:left="1200" w:header="0" w:footer="0" w:gutter="0"/>
        </w:sectPr>
      </w:pPr>
    </w:p>
    <w:p>
      <w:pPr>
        <w:spacing w:before="54" w:after="22"/>
        <w:ind w:left="218" w:right="0" w:firstLine="0"/>
        <w:jc w:val="left"/>
        <w:rPr>
          <w:sz w:val="21"/>
        </w:rPr>
      </w:pPr>
      <w:r>
        <w:rPr>
          <w:sz w:val="21"/>
        </w:rPr>
        <w:t>方案实施意见</w:t>
      </w:r>
    </w:p>
    <w:p>
      <w:pPr>
        <w:pStyle w:val="4"/>
        <w:spacing w:line="20" w:lineRule="exact"/>
        <w:ind w:left="213"/>
        <w:rPr>
          <w:sz w:val="2"/>
        </w:rPr>
      </w:pPr>
      <w:r>
        <w:rPr>
          <w:sz w:val="2"/>
        </w:rPr>
        <mc:AlternateContent>
          <mc:Choice Requires="wpg">
            <w:drawing>
              <wp:inline distT="0" distB="0" distL="114300" distR="114300">
                <wp:extent cx="5759450" cy="6350"/>
                <wp:effectExtent l="0" t="0" r="0" b="0"/>
                <wp:docPr id="188" name="组合 444"/>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87" name="直线 445"/>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44"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CBRheRTAIAAAYFAAAOAAAAAAAA&#10;AAEAIAAAACIBAABkcnMvZTJvRG9jLnhtbFBLBQYAAAAABgAGAFkBAADgBQAAAAA=&#10;">
                <o:lock v:ext="edit" aspectratio="f"/>
                <v:line id="直线 445" o:spid="_x0000_s1026" o:spt="20" style="position:absolute;left:0;top:5;height:0;width:9070;" filled="f" stroked="t" coordsize="21600,21600" o:gfxdata="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NjV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4" w:lineRule="auto"/>
        <w:ind w:left="218" w:right="1418"/>
        <w:jc w:val="both"/>
      </w:pPr>
      <w:r>
        <w:rPr>
          <w:spacing w:val="-8"/>
        </w:rPr>
        <w:t>此，本项目的水土保持监理可由主体工程监理单位一并进行监理，但主体工程监理单位</w:t>
      </w:r>
      <w:r>
        <w:rPr>
          <w:spacing w:val="-3"/>
        </w:rPr>
        <w:t>应当按照水土保持监理标准和规范开展水土保持工程施工监理。工程竣工后，监理公司</w:t>
      </w:r>
      <w:r>
        <w:t>应提供水土保持工程监理总结报告。</w:t>
      </w:r>
    </w:p>
    <w:p>
      <w:pPr>
        <w:pStyle w:val="4"/>
        <w:spacing w:line="364" w:lineRule="auto"/>
        <w:ind w:left="218" w:right="1418" w:firstLine="480"/>
        <w:jc w:val="both"/>
      </w:pPr>
      <w:r>
        <w:rPr>
          <w:spacing w:val="3"/>
        </w:rPr>
        <w:t>水土保持监理的主要内容为水土保持工程合同管理，按照合同控制工程建设的投</w:t>
      </w:r>
      <w:r>
        <w:rPr>
          <w:spacing w:val="-8"/>
        </w:rPr>
        <w:t>资、工期和质量，并协调有关各方的关系，包括水土保持方案实施阶段的招标工作、施</w:t>
      </w:r>
      <w:r>
        <w:rPr>
          <w:spacing w:val="-6"/>
        </w:rPr>
        <w:t>工等建设全过程的监理。监理单位要依据水土保持工作验收标准细则及施工单位编制的施工组织总设计，在施工建设各阶段进行质量监督，发现问题应及时向业主汇报，提出</w:t>
      </w:r>
      <w:r>
        <w:t>解决问题的办法并督促落实到位。</w:t>
      </w:r>
    </w:p>
    <w:p>
      <w:pPr>
        <w:pStyle w:val="10"/>
        <w:numPr>
          <w:ilvl w:val="1"/>
          <w:numId w:val="58"/>
        </w:numPr>
        <w:tabs>
          <w:tab w:val="left" w:pos="639"/>
        </w:tabs>
        <w:spacing w:before="0" w:after="0" w:line="303" w:lineRule="exact"/>
        <w:ind w:left="638" w:right="0" w:hanging="421"/>
        <w:jc w:val="both"/>
        <w:rPr>
          <w:b/>
          <w:sz w:val="24"/>
        </w:rPr>
      </w:pPr>
      <w:bookmarkStart w:id="332" w:name="_bookmark48"/>
      <w:bookmarkEnd w:id="332"/>
      <w:bookmarkStart w:id="333" w:name="_bookmark48"/>
      <w:bookmarkEnd w:id="333"/>
      <w:bookmarkStart w:id="334" w:name="8.5 水土保持施工"/>
      <w:bookmarkEnd w:id="334"/>
      <w:r>
        <w:rPr>
          <w:b/>
          <w:sz w:val="24"/>
        </w:rPr>
        <w:t>水土保持施工</w:t>
      </w:r>
    </w:p>
    <w:p>
      <w:pPr>
        <w:pStyle w:val="4"/>
        <w:spacing w:before="160" w:line="364" w:lineRule="auto"/>
        <w:ind w:left="218" w:right="1366" w:firstLine="480"/>
        <w:jc w:val="both"/>
      </w:pPr>
      <w:r>
        <w:pict>
          <v:shape id="_x0000_s1470" o:spid="_x0000_s1470" o:spt="136" type="#_x0000_t136" style="position:absolute;left:0pt;margin-left:61.1pt;margin-top:121.3pt;height:60pt;width:480.05pt;mso-position-horizontal-relative:page;rotation:20643840f;z-index:-265346048;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3"/>
        </w:rPr>
        <w:t>施工管理是指施工单位确定施工任务之后，通过组织技术力量，实现工程项目建设</w:t>
      </w:r>
      <w:r>
        <w:rPr>
          <w:spacing w:val="-4"/>
        </w:rPr>
        <w:t>目标等业务活动的管理，它贯穿于施工全过程，是工程施工业务活动的有机组成部分。</w:t>
      </w:r>
      <w:r>
        <w:rPr>
          <w:spacing w:val="-5"/>
        </w:rPr>
        <w:t>在方案实施过程中，建设单位应加强与水行政主管部门合作，自觉接受地方水行政主管</w:t>
      </w:r>
      <w:r>
        <w:rPr>
          <w:spacing w:val="-9"/>
        </w:rPr>
        <w:t>部门的监督管理。建设单位对水行政主管部门的监督检查情况应做好记录，对监督检查中发现的问题应及时处理。根据《生产建设项目水土保持技术标准》</w:t>
      </w:r>
      <w:r>
        <w:rPr>
          <w:rFonts w:ascii="Times New Roman" w:eastAsia="Times New Roman"/>
          <w:spacing w:val="-9"/>
        </w:rPr>
        <w:t xml:space="preserve">(GB/T50433-2018) </w:t>
      </w:r>
      <w:r>
        <w:rPr>
          <w:spacing w:val="-9"/>
        </w:rPr>
        <w:t>的规定，本项目的施工管理应满足下列要求：</w:t>
      </w:r>
    </w:p>
    <w:p>
      <w:pPr>
        <w:pStyle w:val="10"/>
        <w:numPr>
          <w:ilvl w:val="0"/>
          <w:numId w:val="59"/>
        </w:numPr>
        <w:tabs>
          <w:tab w:val="left" w:pos="1300"/>
        </w:tabs>
        <w:spacing w:before="0" w:after="0" w:line="304" w:lineRule="exact"/>
        <w:ind w:left="1299" w:right="0" w:hanging="602"/>
        <w:jc w:val="left"/>
        <w:rPr>
          <w:sz w:val="24"/>
        </w:rPr>
      </w:pPr>
      <w:r>
        <w:rPr>
          <w:spacing w:val="-2"/>
          <w:sz w:val="24"/>
        </w:rPr>
        <w:t>工程施工过程中应严格控制管理车辆机械运行范围，防止扩大对地表的扰动；</w:t>
      </w:r>
    </w:p>
    <w:p>
      <w:pPr>
        <w:pStyle w:val="10"/>
        <w:numPr>
          <w:ilvl w:val="0"/>
          <w:numId w:val="59"/>
        </w:numPr>
        <w:tabs>
          <w:tab w:val="left" w:pos="1300"/>
        </w:tabs>
        <w:spacing w:before="160" w:after="0" w:line="240" w:lineRule="auto"/>
        <w:ind w:left="1299" w:right="0" w:hanging="602"/>
        <w:jc w:val="left"/>
        <w:rPr>
          <w:sz w:val="24"/>
        </w:rPr>
      </w:pPr>
      <w:r>
        <w:rPr>
          <w:sz w:val="24"/>
        </w:rPr>
        <w:t>应设立保护地表及植被的警示牌，施工过程应注重保护表土与植被；</w:t>
      </w:r>
    </w:p>
    <w:p>
      <w:pPr>
        <w:pStyle w:val="10"/>
        <w:numPr>
          <w:ilvl w:val="0"/>
          <w:numId w:val="59"/>
        </w:numPr>
        <w:tabs>
          <w:tab w:val="left" w:pos="1300"/>
        </w:tabs>
        <w:spacing w:before="158" w:after="0" w:line="240" w:lineRule="auto"/>
        <w:ind w:left="1299" w:right="0" w:hanging="602"/>
        <w:jc w:val="left"/>
        <w:rPr>
          <w:sz w:val="24"/>
        </w:rPr>
      </w:pPr>
      <w:r>
        <w:rPr>
          <w:sz w:val="24"/>
        </w:rPr>
        <w:t>应有施工及生活用火安全措施，防止火灾烧毁森林植被；</w:t>
      </w:r>
    </w:p>
    <w:p>
      <w:pPr>
        <w:pStyle w:val="10"/>
        <w:numPr>
          <w:ilvl w:val="0"/>
          <w:numId w:val="59"/>
        </w:numPr>
        <w:tabs>
          <w:tab w:val="left" w:pos="1300"/>
        </w:tabs>
        <w:spacing w:before="159" w:after="0" w:line="240" w:lineRule="auto"/>
        <w:ind w:left="1299" w:right="0" w:hanging="602"/>
        <w:jc w:val="left"/>
        <w:rPr>
          <w:sz w:val="24"/>
        </w:rPr>
      </w:pPr>
      <w:r>
        <w:rPr>
          <w:sz w:val="24"/>
        </w:rPr>
        <w:t>应对主体工程设计的工程设施进行经常性检查维护，保证排洪设施通畅；</w:t>
      </w:r>
    </w:p>
    <w:p>
      <w:pPr>
        <w:pStyle w:val="10"/>
        <w:numPr>
          <w:ilvl w:val="0"/>
          <w:numId w:val="59"/>
        </w:numPr>
        <w:tabs>
          <w:tab w:val="left" w:pos="1300"/>
        </w:tabs>
        <w:spacing w:before="160" w:after="0" w:line="240" w:lineRule="auto"/>
        <w:ind w:left="1299" w:right="0" w:hanging="602"/>
        <w:jc w:val="left"/>
        <w:rPr>
          <w:sz w:val="24"/>
        </w:rPr>
      </w:pPr>
      <w:r>
        <w:rPr>
          <w:sz w:val="24"/>
        </w:rPr>
        <w:t>建成的水土保持工程应有明确的管理维护要求；</w:t>
      </w:r>
    </w:p>
    <w:p>
      <w:pPr>
        <w:pStyle w:val="10"/>
        <w:numPr>
          <w:ilvl w:val="0"/>
          <w:numId w:val="59"/>
        </w:numPr>
        <w:tabs>
          <w:tab w:val="left" w:pos="1304"/>
        </w:tabs>
        <w:spacing w:before="161" w:after="0" w:line="362" w:lineRule="auto"/>
        <w:ind w:left="218" w:right="1419" w:firstLine="480"/>
        <w:jc w:val="left"/>
        <w:rPr>
          <w:sz w:val="24"/>
        </w:rPr>
      </w:pPr>
      <w:r>
        <w:rPr>
          <w:sz w:val="24"/>
        </w:rPr>
        <w:t>施工过程中应注重积累并整理水土保持资料，特别是质量评定的原始资料和临时防护措施的影像资料。</w:t>
      </w:r>
    </w:p>
    <w:p>
      <w:pPr>
        <w:pStyle w:val="4"/>
        <w:spacing w:before="4" w:line="364" w:lineRule="auto"/>
        <w:ind w:left="218" w:right="1366" w:firstLine="480"/>
        <w:jc w:val="both"/>
      </w:pPr>
      <w:r>
        <mc:AlternateContent>
          <mc:Choice Requires="wps">
            <w:drawing>
              <wp:anchor distT="0" distB="0" distL="0" distR="0" simplePos="0" relativeHeight="251956224" behindDoc="1" locked="0" layoutInCell="1" allowOverlap="1">
                <wp:simplePos x="0" y="0"/>
                <wp:positionH relativeFrom="page">
                  <wp:posOffset>900430</wp:posOffset>
                </wp:positionH>
                <wp:positionV relativeFrom="paragraph">
                  <wp:posOffset>2451735</wp:posOffset>
                </wp:positionV>
                <wp:extent cx="5759450" cy="0"/>
                <wp:effectExtent l="0" t="0" r="0" b="0"/>
                <wp:wrapTopAndBottom/>
                <wp:docPr id="365" name="直线 447"/>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47" o:spid="_x0000_s1026" o:spt="20" style="position:absolute;left:0pt;margin-left:70.9pt;margin-top:193.05pt;height:0pt;width:453.5pt;mso-position-horizontal-relative:page;mso-wrap-distance-bottom:0pt;mso-wrap-distance-top:0pt;z-index:-251360256;mso-width-relative:page;mso-height-relative:page;" filled="f" stroked="t" coordsize="21600,21600" o:gfxdata="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uSP9NgAAAAMAQAADwAAAAAAAAABACAAAAAiAAAAZHJzL2Rvd25yZXYueG1sUEsBAhQAFAAAAAgA&#10;h07iQAx5H+XsAQAA3wMAAA4AAAAAAAAAAQAgAAAAJwEAAGRycy9lMm9Eb2MueG1sUEsFBgAAAAAG&#10;AAYAWQEAAIUFAAAAAA==&#10;">
                <v:fill on="f" focussize="0,0"/>
                <v:stroke weight="0.48pt" color="#000000" joinstyle="round"/>
                <v:imagedata o:title=""/>
                <o:lock v:ext="edit" aspectratio="f"/>
                <w10:wrap type="topAndBottom"/>
              </v:line>
            </w:pict>
          </mc:Fallback>
        </mc:AlternateContent>
      </w:r>
      <w:r>
        <w:rPr>
          <w:spacing w:val="3"/>
        </w:rPr>
        <w:t>本项目水土保持方案的组织实施方式是项目法人在承诺和落实具体的实施保证措</w:t>
      </w:r>
      <w:r>
        <w:rPr>
          <w:spacing w:val="-6"/>
        </w:rPr>
        <w:t>施，并经水土保持行政主管部门审查同意的情况下自己组织实施。工程施工过程中，施</w:t>
      </w:r>
      <w:r>
        <w:rPr>
          <w:spacing w:val="-7"/>
        </w:rPr>
        <w:t>工单位应提高施工管理意识，建立完善的施工质量保证体系，严格执行有关施工规程、规范，按设计内容进行施工，确保工程质量，使整个工程的施工任务有节奏、均衡、按</w:t>
      </w:r>
      <w:r>
        <w:rPr>
          <w:spacing w:val="-10"/>
        </w:rPr>
        <w:t>时或提前完成。各项水土保持工程质量要由相应的工程技术人员负责检查、指导、监督</w:t>
      </w:r>
      <w:r>
        <w:rPr>
          <w:spacing w:val="-9"/>
        </w:rPr>
        <w:t>和把关，并做好分阶段工程措施与植物措施的实施，在具体工作中若发现问题，要及时</w:t>
      </w:r>
      <w:r>
        <w:rPr>
          <w:spacing w:val="-12"/>
        </w:rPr>
        <w:t>与各相关单位取得联系，尽早采取有效措施，确保水土保持工作顺利开展并达到预期治</w:t>
      </w:r>
      <w:r>
        <w:rPr>
          <w:spacing w:val="-10"/>
        </w:rPr>
        <w:t>理目标。工程措施施工时，应对施工质量实时检查，对不符合设计要求或质量要求的工</w:t>
      </w:r>
    </w:p>
    <w:p>
      <w:pPr>
        <w:tabs>
          <w:tab w:val="left" w:pos="6347"/>
        </w:tabs>
        <w:spacing w:before="0"/>
        <w:ind w:left="218" w:right="0" w:firstLine="0"/>
        <w:jc w:val="left"/>
        <w:rPr>
          <w:sz w:val="21"/>
        </w:rPr>
      </w:pPr>
      <w:r>
        <w:rPr>
          <w:rFonts w:ascii="Times New Roman" w:eastAsia="Times New Roman"/>
          <w:position w:val="2"/>
          <w:sz w:val="21"/>
        </w:rPr>
        <w:t>84</w:t>
      </w:r>
      <w:r>
        <w:rPr>
          <w:rFonts w:ascii="Times New Roman" w:eastAsia="Times New Roman"/>
          <w:position w:val="2"/>
          <w:sz w:val="21"/>
        </w:rPr>
        <w:tab/>
      </w:r>
      <w:r>
        <w:rPr>
          <w:w w:val="95"/>
          <w:sz w:val="21"/>
        </w:rPr>
        <w:t>福建闽科环保技术开发有限公司</w:t>
      </w:r>
    </w:p>
    <w:p>
      <w:pPr>
        <w:spacing w:after="0"/>
        <w:jc w:val="left"/>
        <w:rPr>
          <w:sz w:val="21"/>
        </w:rPr>
        <w:sectPr>
          <w:footerReference r:id="rId89" w:type="default"/>
          <w:pgSz w:w="11910" w:h="16840"/>
          <w:pgMar w:top="780" w:right="0" w:bottom="280" w:left="1200" w:header="0" w:footer="0" w:gutter="0"/>
        </w:sectPr>
      </w:pPr>
    </w:p>
    <w:p>
      <w:pPr>
        <w:spacing w:before="54" w:after="22"/>
        <w:ind w:left="0" w:right="1419" w:firstLine="0"/>
        <w:jc w:val="right"/>
        <w:rPr>
          <w:sz w:val="21"/>
        </w:rPr>
      </w:pPr>
      <w:r>
        <w:rPr>
          <w:w w:val="95"/>
          <w:sz w:val="21"/>
        </w:rPr>
        <w:t>方案实施意见</w:t>
      </w:r>
    </w:p>
    <w:p>
      <w:pPr>
        <w:pStyle w:val="4"/>
        <w:spacing w:line="20" w:lineRule="exact"/>
        <w:ind w:left="213"/>
        <w:rPr>
          <w:sz w:val="2"/>
        </w:rPr>
      </w:pPr>
      <w:r>
        <w:rPr>
          <w:sz w:val="2"/>
        </w:rPr>
        <mc:AlternateContent>
          <mc:Choice Requires="wpg">
            <w:drawing>
              <wp:inline distT="0" distB="0" distL="114300" distR="114300">
                <wp:extent cx="5759450" cy="6350"/>
                <wp:effectExtent l="0" t="0" r="0" b="0"/>
                <wp:docPr id="192" name="组合 448"/>
                <wp:cNvGraphicFramePr/>
                <a:graphic xmlns:a="http://schemas.openxmlformats.org/drawingml/2006/main">
                  <a:graphicData uri="http://schemas.microsoft.com/office/word/2010/wordprocessingGroup">
                    <wpg:wgp>
                      <wpg:cNvGrpSpPr/>
                      <wpg:grpSpPr>
                        <a:xfrm>
                          <a:off x="0" y="0"/>
                          <a:ext cx="5759450" cy="6350"/>
                          <a:chOff x="0" y="0"/>
                          <a:chExt cx="9070" cy="10"/>
                        </a:xfrm>
                      </wpg:grpSpPr>
                      <wps:wsp>
                        <wps:cNvPr id="191" name="直线 449"/>
                        <wps:cNvSpPr/>
                        <wps:spPr>
                          <a:xfrm>
                            <a:off x="0" y="5"/>
                            <a:ext cx="9070"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48" o:spid="_x0000_s1026" o:spt="203" style="height:0.5pt;width:453.5pt;" coordsize="9070,10" o:gfxdata="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2pzTAAAAAwEAAA8AAAAAAAAAAQAg&#10;AAAAIgAAAGRycy9kb3ducmV2LnhtbFBLAQIUABQAAAAIAIdO4kDYW/MrTAIAAAYFAAAOAAAAAAAA&#10;AAEAIAAAACIBAABkcnMvZTJvRG9jLnhtbFBLBQYAAAAABgAGAFkBAADgBQAAAAA=&#10;">
                <o:lock v:ext="edit" aspectratio="f"/>
                <v:line id="直线 449" o:spid="_x0000_s1026" o:spt="20" style="position:absolute;left:0;top:5;height:0;width:9070;" filled="f" stroked="t" coordsize="21600,21600" o:gfxdata="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IZ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4"/>
        <w:spacing w:before="10"/>
        <w:rPr>
          <w:sz w:val="14"/>
        </w:rPr>
      </w:pPr>
    </w:p>
    <w:p>
      <w:pPr>
        <w:pStyle w:val="4"/>
        <w:spacing w:before="67" w:line="364" w:lineRule="auto"/>
        <w:ind w:left="218" w:right="1418"/>
        <w:jc w:val="both"/>
      </w:pPr>
      <w:r>
        <w:rPr>
          <w:spacing w:val="-8"/>
        </w:rPr>
        <w:t>程，责令其重建，直到满足要求为止。植物措施施工时，应注意加强植物措施的后期抚育工作，抓好幼林的抚育和管护，清除杂草，确保各种植物的成活率，发挥植物措施的</w:t>
      </w:r>
      <w:r>
        <w:t>水土保持效益。</w:t>
      </w:r>
    </w:p>
    <w:p>
      <w:pPr>
        <w:pStyle w:val="10"/>
        <w:numPr>
          <w:ilvl w:val="1"/>
          <w:numId w:val="58"/>
        </w:numPr>
        <w:tabs>
          <w:tab w:val="left" w:pos="639"/>
        </w:tabs>
        <w:spacing w:before="0" w:after="0" w:line="307" w:lineRule="exact"/>
        <w:ind w:left="638" w:right="0" w:hanging="421"/>
        <w:jc w:val="both"/>
        <w:rPr>
          <w:b/>
          <w:sz w:val="24"/>
        </w:rPr>
      </w:pPr>
      <w:bookmarkStart w:id="335" w:name="_bookmark49"/>
      <w:bookmarkEnd w:id="335"/>
      <w:bookmarkStart w:id="336" w:name="8.6 水土保持设施验收"/>
      <w:bookmarkEnd w:id="336"/>
      <w:bookmarkStart w:id="337" w:name="_bookmark49"/>
      <w:bookmarkEnd w:id="337"/>
      <w:r>
        <w:rPr>
          <w:b/>
          <w:sz w:val="24"/>
        </w:rPr>
        <w:t>水土保持设施验收</w:t>
      </w:r>
    </w:p>
    <w:p>
      <w:pPr>
        <w:pStyle w:val="4"/>
        <w:spacing w:before="158" w:line="364" w:lineRule="auto"/>
        <w:ind w:left="218" w:right="1418" w:firstLine="480"/>
        <w:jc w:val="both"/>
      </w:pPr>
      <w:r>
        <w:rPr>
          <w:spacing w:val="-5"/>
        </w:rPr>
        <w:t>在水土保持方案实施过程中，建设单位应经常进行自查并密切配合水行政主管部门</w:t>
      </w:r>
      <w:r>
        <w:rPr>
          <w:spacing w:val="-7"/>
        </w:rPr>
        <w:t>进行监督检查，及时处理发现问题。检查内容为：方案实施进度、质量、资金落实及防</w:t>
      </w:r>
      <w:r>
        <w:rPr>
          <w:spacing w:val="-4"/>
        </w:rPr>
        <w:t>治效果等有关情况。监理机构按《水土保持工程质量评定规程》</w:t>
      </w:r>
      <w:r>
        <w:t>（</w:t>
      </w:r>
      <w:r>
        <w:rPr>
          <w:rFonts w:ascii="Times New Roman" w:eastAsia="Times New Roman"/>
        </w:rPr>
        <w:t>SL336-2006</w:t>
      </w:r>
      <w:r>
        <w:t>）</w:t>
      </w:r>
      <w:r>
        <w:rPr>
          <w:spacing w:val="-5"/>
        </w:rPr>
        <w:t>对工程</w:t>
      </w:r>
      <w:r>
        <w:t>施工质量进行评定并提供质量评定报告，作为水土保持设施竣工验收的重要依据。</w:t>
      </w:r>
    </w:p>
    <w:p>
      <w:pPr>
        <w:pStyle w:val="4"/>
        <w:spacing w:line="364" w:lineRule="auto"/>
        <w:ind w:left="218" w:right="1418" w:firstLine="480"/>
        <w:jc w:val="both"/>
      </w:pPr>
      <w:r>
        <w:rPr>
          <w:spacing w:val="-4"/>
        </w:rPr>
        <w:t>建设单位应接受各级水行政主管部门的监督、检查。在主体工程竣工验收之前，应</w:t>
      </w:r>
      <w:r>
        <w:rPr>
          <w:spacing w:val="-1"/>
        </w:rPr>
        <w:t>水利部办公厅关于印发生产建设项目水土保持设施自主验收规程</w:t>
      </w:r>
      <w:r>
        <w:t>（试行</w:t>
      </w:r>
      <w:r>
        <w:rPr>
          <w:spacing w:val="-17"/>
        </w:rPr>
        <w:t>）</w:t>
      </w:r>
      <w:r>
        <w:rPr>
          <w:spacing w:val="-6"/>
        </w:rPr>
        <w:t>的通知</w:t>
      </w:r>
      <w:r>
        <w:t>（</w:t>
      </w:r>
      <w:r>
        <w:rPr>
          <w:spacing w:val="-9"/>
        </w:rPr>
        <w:t>办水</w:t>
      </w:r>
      <w:r>
        <w:t>保</w:t>
      </w:r>
      <w:r>
        <w:rPr>
          <w:rFonts w:ascii="Times New Roman" w:eastAsia="Times New Roman"/>
        </w:rPr>
        <w:t>[2018]133</w:t>
      </w:r>
      <w:r>
        <w:t>号），开展水土保持设施专项验收的自查自检工作。</w:t>
      </w:r>
    </w:p>
    <w:p>
      <w:pPr>
        <w:pStyle w:val="4"/>
        <w:spacing w:line="364" w:lineRule="auto"/>
        <w:ind w:left="218" w:right="1418" w:firstLine="480"/>
        <w:jc w:val="both"/>
      </w:pPr>
      <w:r>
        <w:pict>
          <v:shape id="_x0000_s1474" o:spid="_x0000_s1474" o:spt="136" type="#_x0000_t136" style="position:absolute;left:0pt;margin-left:61.1pt;margin-top:66.65pt;height:60pt;width:480.05pt;mso-position-horizontal-relative:page;rotation:20643840f;z-index:-265342976;mso-width-relative:page;mso-height-relative:page;" fillcolor="#7F7F7F" filled="t" stroked="f" coordsize="21600,21600">
            <v:path/>
            <v:fill on="t" opacity="46517f" focussize="0,0"/>
            <v:stroke on="f"/>
            <v:imagedata o:title=""/>
            <o:lock v:ext="edit"/>
            <v:textpath on="t" fitpath="t" trim="t" xscale="f" string="仅供报告公示使用" style="font-family:&amp;quot;font-size:60pt;v-text-align:center;"/>
          </v:shape>
        </w:pict>
      </w:r>
      <w:r>
        <w:rPr>
          <w:spacing w:val="-4"/>
        </w:rPr>
        <w:t>根据《国务院关于取消一批行政许可事项的决定》</w:t>
      </w:r>
      <w:r>
        <w:t>（</w:t>
      </w:r>
      <w:r>
        <w:rPr>
          <w:spacing w:val="-4"/>
        </w:rPr>
        <w:t>国发〔</w:t>
      </w:r>
      <w:r>
        <w:rPr>
          <w:rFonts w:ascii="Times New Roman" w:eastAsia="Times New Roman"/>
        </w:rPr>
        <w:t>2017</w:t>
      </w:r>
      <w:r>
        <w:rPr>
          <w:spacing w:val="-10"/>
        </w:rPr>
        <w:t>〕</w:t>
      </w:r>
      <w:r>
        <w:rPr>
          <w:rFonts w:ascii="Times New Roman" w:eastAsia="Times New Roman"/>
        </w:rPr>
        <w:t>46</w:t>
      </w:r>
      <w:r>
        <w:t xml:space="preserve">号 </w:t>
      </w:r>
      <w:r>
        <w:rPr>
          <w:rFonts w:ascii="Times New Roman" w:eastAsia="Times New Roman"/>
        </w:rPr>
        <w:t>2017</w:t>
      </w:r>
      <w:r>
        <w:t>年</w:t>
      </w:r>
      <w:r>
        <w:rPr>
          <w:rFonts w:ascii="Times New Roman" w:eastAsia="Times New Roman"/>
        </w:rPr>
        <w:t>9</w:t>
      </w:r>
      <w:r>
        <w:rPr>
          <w:spacing w:val="-17"/>
        </w:rPr>
        <w:t>月</w:t>
      </w:r>
      <w:r>
        <w:rPr>
          <w:rFonts w:ascii="Times New Roman" w:eastAsia="Times New Roman"/>
        </w:rPr>
        <w:t>22</w:t>
      </w:r>
      <w:r>
        <w:t>日</w:t>
      </w:r>
      <w:r>
        <w:rPr>
          <w:spacing w:val="-26"/>
        </w:rPr>
        <w:t>）</w:t>
      </w:r>
      <w:r>
        <w:rPr>
          <w:spacing w:val="-6"/>
        </w:rPr>
        <w:t>，取消了各级水行政主管部门实施的生产建设项目水土保持设施验收审批行政许</w:t>
      </w:r>
      <w:r>
        <w:t>可事项，转为生产建设单位按照有关要求</w:t>
      </w:r>
      <w:r>
        <w:rPr>
          <w:b/>
        </w:rPr>
        <w:t>自主开展水土保持设施验收</w:t>
      </w:r>
      <w:r>
        <w:t>。</w:t>
      </w:r>
    </w:p>
    <w:p>
      <w:pPr>
        <w:spacing w:before="0" w:line="364" w:lineRule="auto"/>
        <w:ind w:left="218" w:right="1385" w:firstLine="480"/>
        <w:jc w:val="both"/>
        <w:rPr>
          <w:b/>
          <w:sz w:val="24"/>
        </w:rPr>
      </w:pPr>
      <w:r>
        <w:rPr>
          <w:spacing w:val="-8"/>
          <w:sz w:val="24"/>
        </w:rPr>
        <w:t>根据《水利部关于加强事中事后监管规范生产建设项目水土保持设施自主验收的通</w:t>
      </w:r>
      <w:r>
        <w:rPr>
          <w:spacing w:val="-12"/>
          <w:sz w:val="24"/>
        </w:rPr>
        <w:t>知》</w:t>
      </w:r>
      <w:r>
        <w:rPr>
          <w:sz w:val="24"/>
        </w:rPr>
        <w:t>（</w:t>
      </w:r>
      <w:r>
        <w:rPr>
          <w:spacing w:val="-2"/>
          <w:sz w:val="24"/>
        </w:rPr>
        <w:t>水保〔</w:t>
      </w:r>
      <w:r>
        <w:rPr>
          <w:rFonts w:ascii="Times New Roman" w:hAnsi="Times New Roman" w:eastAsia="Times New Roman"/>
          <w:sz w:val="24"/>
        </w:rPr>
        <w:t>2017</w:t>
      </w:r>
      <w:r>
        <w:rPr>
          <w:spacing w:val="-5"/>
          <w:sz w:val="24"/>
        </w:rPr>
        <w:t>〕</w:t>
      </w:r>
      <w:r>
        <w:rPr>
          <w:rFonts w:ascii="Times New Roman" w:hAnsi="Times New Roman" w:eastAsia="Times New Roman"/>
          <w:sz w:val="24"/>
        </w:rPr>
        <w:t>365</w:t>
      </w:r>
      <w:r>
        <w:rPr>
          <w:sz w:val="24"/>
        </w:rPr>
        <w:t>号</w:t>
      </w:r>
      <w:r>
        <w:rPr>
          <w:spacing w:val="-8"/>
          <w:sz w:val="24"/>
        </w:rPr>
        <w:t>）</w:t>
      </w:r>
      <w:r>
        <w:rPr>
          <w:spacing w:val="-1"/>
          <w:sz w:val="24"/>
        </w:rPr>
        <w:t>相关规定：</w:t>
      </w:r>
      <w:r>
        <w:rPr>
          <w:rFonts w:ascii="Times New Roman" w:hAnsi="Times New Roman" w:eastAsia="Times New Roman"/>
          <w:spacing w:val="-3"/>
          <w:sz w:val="24"/>
        </w:rPr>
        <w:t>“</w:t>
      </w:r>
      <w:r>
        <w:rPr>
          <w:spacing w:val="-1"/>
          <w:sz w:val="24"/>
        </w:rPr>
        <w:t>工程完工后，</w:t>
      </w:r>
      <w:r>
        <w:rPr>
          <w:b/>
          <w:sz w:val="24"/>
        </w:rPr>
        <w:t>建设单位应及时委托第三方单位编制水土保持设施验收报告</w:t>
      </w:r>
      <w:r>
        <w:rPr>
          <w:spacing w:val="-8"/>
          <w:sz w:val="24"/>
        </w:rPr>
        <w:t>。并由建设单位自行组织验收会议，会议形成水土保持设施</w:t>
      </w:r>
      <w:r>
        <w:rPr>
          <w:spacing w:val="-10"/>
          <w:sz w:val="24"/>
        </w:rPr>
        <w:t>验收鉴定书，明确水土保持设施验收的结论。在水土保持设施验收合格后，建设单位应</w:t>
      </w:r>
      <w:r>
        <w:rPr>
          <w:spacing w:val="3"/>
          <w:sz w:val="24"/>
        </w:rPr>
        <w:t>通过其官方网站或其他便于公众知悉的方式</w:t>
      </w:r>
      <w:r>
        <w:rPr>
          <w:b/>
          <w:spacing w:val="3"/>
          <w:sz w:val="24"/>
        </w:rPr>
        <w:t>向社会公开水土保持设施验收鉴定书和水土保持设施验收报告和水土保持监测总结报告</w:t>
      </w:r>
      <w:r>
        <w:rPr>
          <w:spacing w:val="-9"/>
          <w:sz w:val="24"/>
        </w:rPr>
        <w:t>。建设单位应在向社会公开水土保持设施</w:t>
      </w:r>
      <w:r>
        <w:rPr>
          <w:spacing w:val="3"/>
          <w:sz w:val="24"/>
        </w:rPr>
        <w:t>验收材料后，在项目投入使用前，向水土保持方案审批机关报备水土保持设施验收材料</w:t>
      </w:r>
      <w:r>
        <w:rPr>
          <w:rFonts w:ascii="Times New Roman" w:hAnsi="Times New Roman" w:eastAsia="Times New Roman"/>
          <w:spacing w:val="3"/>
          <w:sz w:val="24"/>
        </w:rPr>
        <w:t>”</w:t>
      </w:r>
      <w:r>
        <w:rPr>
          <w:spacing w:val="3"/>
          <w:sz w:val="24"/>
        </w:rPr>
        <w:t>，</w:t>
      </w:r>
      <w:r>
        <w:rPr>
          <w:b/>
          <w:sz w:val="24"/>
        </w:rPr>
        <w:t>报备材料包括水土保持设施验收鉴定书、水土保持设施验收报告和水土保持监测总结报告。</w:t>
      </w:r>
    </w:p>
    <w:p>
      <w:pPr>
        <w:pStyle w:val="4"/>
        <w:spacing w:line="364" w:lineRule="auto"/>
        <w:ind w:left="218" w:right="1414" w:firstLine="480"/>
        <w:jc w:val="both"/>
      </w:pPr>
      <w:r>
        <w:rPr>
          <w:spacing w:val="-3"/>
        </w:rPr>
        <w:t>根据《水利部关于进一步深化</w:t>
      </w:r>
      <w:r>
        <w:rPr>
          <w:rFonts w:ascii="Times New Roman" w:hAnsi="Times New Roman" w:eastAsia="Times New Roman"/>
        </w:rPr>
        <w:t>“</w:t>
      </w:r>
      <w:r>
        <w:t>放管服</w:t>
      </w:r>
      <w:r>
        <w:rPr>
          <w:rFonts w:ascii="Times New Roman" w:hAnsi="Times New Roman" w:eastAsia="Times New Roman"/>
        </w:rPr>
        <w:t>”</w:t>
      </w:r>
      <w:r>
        <w:rPr>
          <w:spacing w:val="-1"/>
        </w:rPr>
        <w:t>改革全面加强水土保持监管的意见》</w:t>
      </w:r>
      <w:r>
        <w:rPr>
          <w:spacing w:val="-3"/>
        </w:rPr>
        <w:t>（</w:t>
      </w:r>
      <w:r>
        <w:rPr>
          <w:spacing w:val="-6"/>
        </w:rPr>
        <w:t>水保</w:t>
      </w:r>
      <w:r>
        <w:rPr>
          <w:rFonts w:ascii="Times New Roman" w:hAnsi="Times New Roman" w:eastAsia="Times New Roman"/>
        </w:rPr>
        <w:t>[2019]160</w:t>
      </w:r>
      <w:r>
        <w:t>号</w:t>
      </w:r>
      <w:r>
        <w:rPr>
          <w:spacing w:val="-45"/>
        </w:rPr>
        <w:t>）</w:t>
      </w:r>
      <w:r>
        <w:rPr>
          <w:spacing w:val="-8"/>
        </w:rPr>
        <w:t>，水土保持设施自主验收材料由生产建设单位和接受报备的水行政主管部</w:t>
      </w:r>
      <w:r>
        <w:t>门双公开，</w:t>
      </w:r>
      <w:r>
        <w:rPr>
          <w:b/>
        </w:rPr>
        <w:t>生产建设单位公示二十个工作日</w:t>
      </w:r>
      <w:r>
        <w:t>，水行政主管部门定期公告。</w:t>
      </w:r>
    </w:p>
    <w:p>
      <w:pPr>
        <w:spacing w:before="0" w:line="364" w:lineRule="auto"/>
        <w:ind w:left="218" w:right="1296" w:firstLine="480"/>
        <w:jc w:val="left"/>
        <w:rPr>
          <w:sz w:val="24"/>
        </w:rPr>
      </w:pPr>
      <w:r>
        <mc:AlternateContent>
          <mc:Choice Requires="wps">
            <w:drawing>
              <wp:anchor distT="0" distB="0" distL="114300" distR="114300" simplePos="0" relativeHeight="251959296" behindDoc="0" locked="0" layoutInCell="1" allowOverlap="1">
                <wp:simplePos x="0" y="0"/>
                <wp:positionH relativeFrom="page">
                  <wp:posOffset>900430</wp:posOffset>
                </wp:positionH>
                <wp:positionV relativeFrom="paragraph">
                  <wp:posOffset>1283335</wp:posOffset>
                </wp:positionV>
                <wp:extent cx="5759450" cy="0"/>
                <wp:effectExtent l="0" t="0" r="0" b="0"/>
                <wp:wrapNone/>
                <wp:docPr id="366" name="直线 451"/>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51" o:spid="_x0000_s1026" o:spt="20" style="position:absolute;left:0pt;margin-left:70.9pt;margin-top:101.05pt;height:0pt;width:453.5pt;mso-position-horizontal-relative:page;z-index:251959296;mso-width-relative:page;mso-height-relative:page;" filled="f" stroked="t" coordsize="21600,21600" o:gfxdata="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m&#10;W4n72AAAAAwBAAAPAAAAAAAAAAEAIAAAACIAAABkcnMvZG93bnJldi54bWxQSwECFAAUAAAACACH&#10;TuJAKw+mZOsBAADfAwAADgAAAAAAAAABACAAAAAnAQAAZHJzL2Uyb0RvYy54bWxQSwUGAAAAAAYA&#10;BgBZAQAAhAUAAAAA&#10;">
                <v:fill on="f" focussize="0,0"/>
                <v:stroke weight="0.48pt" color="#000000" joinstyle="round"/>
                <v:imagedata o:title=""/>
                <o:lock v:ext="edit" aspectratio="f"/>
              </v:line>
            </w:pict>
          </mc:Fallback>
        </mc:AlternateContent>
      </w:r>
      <w:r>
        <w:rPr>
          <w:b/>
          <w:spacing w:val="-9"/>
          <w:sz w:val="24"/>
        </w:rPr>
        <w:t>因此，建议建设单位在本项目建设完成后，应及时委托第三方单位编制水土保持设</w:t>
      </w:r>
      <w:r>
        <w:rPr>
          <w:b/>
          <w:spacing w:val="-11"/>
          <w:sz w:val="24"/>
        </w:rPr>
        <w:t>施验收报告，并适时组织自主开展水土保持设施验收并公示相关报告，向水土保持方案审批机关报备。水土保持设施验收合格后，主体工程方可正式投入使用，验收不合格， 主体工程不得投入运行</w:t>
      </w:r>
      <w:r>
        <w:rPr>
          <w:spacing w:val="-11"/>
          <w:sz w:val="24"/>
        </w:rPr>
        <w:t>。</w:t>
      </w:r>
    </w:p>
    <w:p>
      <w:pPr>
        <w:tabs>
          <w:tab w:val="right" w:pos="9248"/>
        </w:tabs>
        <w:spacing w:before="130"/>
        <w:ind w:left="218" w:right="0" w:firstLine="0"/>
        <w:jc w:val="left"/>
        <w:rPr>
          <w:rFonts w:ascii="Times New Roman" w:eastAsia="Times New Roman"/>
          <w:sz w:val="21"/>
        </w:rPr>
      </w:pPr>
      <w:r>
        <w:rPr>
          <w:sz w:val="21"/>
        </w:rPr>
        <w:t>福建闽科环保技术开发有限公司</w:t>
      </w:r>
      <w:r>
        <w:rPr>
          <w:sz w:val="21"/>
        </w:rPr>
        <w:tab/>
      </w:r>
      <w:r>
        <w:rPr>
          <w:rFonts w:ascii="Times New Roman" w:eastAsia="Times New Roman"/>
          <w:sz w:val="21"/>
        </w:rPr>
        <w:t>85</w:t>
      </w:r>
    </w:p>
    <w:sectPr>
      <w:footerReference r:id="rId90" w:type="default"/>
      <w:pgSz w:w="11910" w:h="16840"/>
      <w:pgMar w:top="780" w:right="0" w:bottom="280" w:left="12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71424" behindDoc="1" locked="0" layoutInCell="1" allowOverlap="1">
              <wp:simplePos x="0" y="0"/>
              <wp:positionH relativeFrom="page">
                <wp:posOffset>900430</wp:posOffset>
              </wp:positionH>
              <wp:positionV relativeFrom="page">
                <wp:posOffset>9872980</wp:posOffset>
              </wp:positionV>
              <wp:extent cx="5759450" cy="0"/>
              <wp:effectExtent l="0" t="0" r="0" b="0"/>
              <wp:wrapNone/>
              <wp:docPr id="367" name="直线 1"/>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70.9pt;margin-top:777.4pt;height:0pt;width:453.5pt;mso-position-horizontal-relative:page;mso-position-vertical-relative:page;z-index:-265645056;mso-width-relative:page;mso-height-relative:page;" filled="f" stroked="t" coordsize="21600,21600" o:gfxdata="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P+U&#10;dtgAAAAOAQAADwAAAAAAAAABACAAAAAiAAAAZHJzL2Rvd25yZXYueG1sUEsBAhQAFAAAAAgAh07i&#10;QF5RTXHpAQAA3QMAAA4AAAAAAAAAAQAgAAAAJw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72448" behindDoc="1" locked="0" layoutInCell="1" allowOverlap="1">
              <wp:simplePos x="0" y="0"/>
              <wp:positionH relativeFrom="page">
                <wp:posOffset>887730</wp:posOffset>
              </wp:positionH>
              <wp:positionV relativeFrom="page">
                <wp:posOffset>9909175</wp:posOffset>
              </wp:positionV>
              <wp:extent cx="1891030" cy="158115"/>
              <wp:effectExtent l="0" t="0" r="0" b="0"/>
              <wp:wrapNone/>
              <wp:docPr id="368" name="文本框 2"/>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2" o:spid="_x0000_s1026" o:spt="202" type="#_x0000_t202" style="position:absolute;left:0pt;margin-left:69.9pt;margin-top:780.25pt;height:12.45pt;width:148.9pt;mso-position-horizontal-relative:page;mso-position-vertical-relative:page;z-index:-265644032;mso-width-relative:page;mso-height-relative:page;" filled="f" stroked="f" coordsize="21600,21600" o:gfxdata="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cY6DdsAAAANAQAADwAAAAAAAAABACAAAAAiAAAAZHJzL2Rvd25yZXYueG1s&#10;UEsBAhQAFAAAAAgAh07iQCx9fhG8AQAAdA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673472" behindDoc="1" locked="0" layoutInCell="1" allowOverlap="1">
              <wp:simplePos x="0" y="0"/>
              <wp:positionH relativeFrom="page">
                <wp:posOffset>6488430</wp:posOffset>
              </wp:positionH>
              <wp:positionV relativeFrom="page">
                <wp:posOffset>9904730</wp:posOffset>
              </wp:positionV>
              <wp:extent cx="69850" cy="172720"/>
              <wp:effectExtent l="0" t="0" r="0" b="0"/>
              <wp:wrapNone/>
              <wp:docPr id="369" name="文本框 3"/>
              <wp:cNvGraphicFramePr/>
              <a:graphic xmlns:a="http://schemas.openxmlformats.org/drawingml/2006/main">
                <a:graphicData uri="http://schemas.microsoft.com/office/word/2010/wordprocessingShape">
                  <wps:wsp>
                    <wps:cNvSpPr txBox="1"/>
                    <wps:spPr>
                      <a:xfrm>
                        <a:off x="0" y="0"/>
                        <a:ext cx="69850" cy="172720"/>
                      </a:xfrm>
                      <a:prstGeom prst="rect">
                        <a:avLst/>
                      </a:prstGeom>
                      <a:noFill/>
                      <a:ln>
                        <a:noFill/>
                      </a:ln>
                    </wps:spPr>
                    <wps:txbx>
                      <w:txbxContent>
                        <w:p>
                          <w:pPr>
                            <w:spacing w:before="10"/>
                            <w:ind w:left="20" w:right="0" w:firstLine="0"/>
                            <w:jc w:val="left"/>
                            <w:rPr>
                              <w:rFonts w:ascii="Times New Roman"/>
                              <w:sz w:val="21"/>
                            </w:rPr>
                          </w:pPr>
                          <w:r>
                            <w:rPr>
                              <w:rFonts w:ascii="Times New Roman"/>
                              <w:w w:val="99"/>
                              <w:sz w:val="21"/>
                            </w:rPr>
                            <w:t>I</w:t>
                          </w:r>
                        </w:p>
                      </w:txbxContent>
                    </wps:txbx>
                    <wps:bodyPr lIns="0" tIns="0" rIns="0" bIns="0" upright="1"/>
                  </wps:wsp>
                </a:graphicData>
              </a:graphic>
            </wp:anchor>
          </w:drawing>
        </mc:Choice>
        <mc:Fallback>
          <w:pict>
            <v:shape id="文本框 3" o:spid="_x0000_s1026" o:spt="202" type="#_x0000_t202" style="position:absolute;left:0pt;margin-left:510.9pt;margin-top:779.9pt;height:13.6pt;width:5.5pt;mso-position-horizontal-relative:page;mso-position-vertical-relative:page;z-index:-265643008;mso-width-relative:page;mso-height-relative:page;" filled="f" stroked="f" coordsize="21600,21600" o:gfxdata="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OUUG2gAAAA8BAAAPAAAAAAAAAAEAIAAAACIAAABkcnMvZG93bnJldi54bWxQ&#10;SwECFAAUAAAACACHTuJAolAbLbwBAAByAwAADgAAAAAAAAABACAAAAAp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w w:val="99"/>
                        <w:sz w:val="21"/>
                      </w:rPr>
                      <w:t>I</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89856" behindDoc="1" locked="0" layoutInCell="1" allowOverlap="1">
              <wp:simplePos x="0" y="0"/>
              <wp:positionH relativeFrom="page">
                <wp:posOffset>900430</wp:posOffset>
              </wp:positionH>
              <wp:positionV relativeFrom="page">
                <wp:posOffset>9892665</wp:posOffset>
              </wp:positionV>
              <wp:extent cx="5759450" cy="0"/>
              <wp:effectExtent l="0" t="0" r="0" b="0"/>
              <wp:wrapNone/>
              <wp:docPr id="385" name="直线 19"/>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70.9pt;margin-top:778.95pt;height:0pt;width:453.5pt;mso-position-horizontal-relative:page;mso-position-vertical-relative:page;z-index:-265626624;mso-width-relative:page;mso-height-relative:page;" filled="f" stroked="t" coordsize="21600,21600" o:gfxdata="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4nqatkAAAAOAQAADwAAAAAAAAABACAAAAAiAAAAZHJzL2Rvd25yZXYueG1sUEsBAhQAFAAAAAgA&#10;h07iQFX5Tr/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90880" behindDoc="1" locked="0" layoutInCell="1" allowOverlap="1">
              <wp:simplePos x="0" y="0"/>
              <wp:positionH relativeFrom="page">
                <wp:posOffset>887730</wp:posOffset>
              </wp:positionH>
              <wp:positionV relativeFrom="page">
                <wp:posOffset>9892030</wp:posOffset>
              </wp:positionV>
              <wp:extent cx="1891030" cy="158115"/>
              <wp:effectExtent l="0" t="0" r="0" b="0"/>
              <wp:wrapNone/>
              <wp:docPr id="386" name="文本框 20"/>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20" o:spid="_x0000_s1026" o:spt="202" type="#_x0000_t202" style="position:absolute;left:0pt;margin-left:69.9pt;margin-top:778.9pt;height:12.45pt;width:148.9pt;mso-position-horizontal-relative:page;mso-position-vertical-relative:page;z-index:-265625600;mso-width-relative:page;mso-height-relative:page;" filled="f" stroked="f" coordsize="21600,21600" o:gfxdata="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OmAM22wAAAA0BAAAPAAAAAAAAAAEAIAAAACIAAABkcnMvZG93bnJldi54bWxQ&#10;SwECFAAUAAAACACHTuJA3dbuwLsBAAB1AwAADgAAAAAAAAABACAAAAAqAQAAZHJzL2Uyb0RvYy54&#10;bWxQSwUGAAAAAAYABgBZAQAAVw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691904" behindDoc="1" locked="0" layoutInCell="1" allowOverlap="1">
              <wp:simplePos x="0" y="0"/>
              <wp:positionH relativeFrom="page">
                <wp:posOffset>6488430</wp:posOffset>
              </wp:positionH>
              <wp:positionV relativeFrom="page">
                <wp:posOffset>9886315</wp:posOffset>
              </wp:positionV>
              <wp:extent cx="92075" cy="172720"/>
              <wp:effectExtent l="0" t="0" r="0" b="0"/>
              <wp:wrapNone/>
              <wp:docPr id="387" name="文本框 21"/>
              <wp:cNvGraphicFramePr/>
              <a:graphic xmlns:a="http://schemas.openxmlformats.org/drawingml/2006/main">
                <a:graphicData uri="http://schemas.microsoft.com/office/word/2010/wordprocessingShape">
                  <wps:wsp>
                    <wps:cNvSpPr txBox="1"/>
                    <wps:spPr>
                      <a:xfrm>
                        <a:off x="0" y="0"/>
                        <a:ext cx="92075" cy="172720"/>
                      </a:xfrm>
                      <a:prstGeom prst="rect">
                        <a:avLst/>
                      </a:prstGeom>
                      <a:noFill/>
                      <a:ln>
                        <a:noFill/>
                      </a:ln>
                    </wps:spPr>
                    <wps:txbx>
                      <w:txbxContent>
                        <w:p>
                          <w:pPr>
                            <w:spacing w:before="10"/>
                            <w:ind w:left="20" w:right="0" w:firstLine="0"/>
                            <w:jc w:val="left"/>
                            <w:rPr>
                              <w:rFonts w:ascii="Times New Roman"/>
                              <w:sz w:val="21"/>
                            </w:rPr>
                          </w:pPr>
                          <w:r>
                            <w:rPr>
                              <w:rFonts w:ascii="Times New Roman"/>
                              <w:w w:val="99"/>
                              <w:sz w:val="21"/>
                            </w:rPr>
                            <w:t>7</w:t>
                          </w:r>
                        </w:p>
                      </w:txbxContent>
                    </wps:txbx>
                    <wps:bodyPr lIns="0" tIns="0" rIns="0" bIns="0" upright="1"/>
                  </wps:wsp>
                </a:graphicData>
              </a:graphic>
            </wp:anchor>
          </w:drawing>
        </mc:Choice>
        <mc:Fallback>
          <w:pict>
            <v:shape id="文本框 21" o:spid="_x0000_s1026" o:spt="202" type="#_x0000_t202" style="position:absolute;left:0pt;margin-left:510.9pt;margin-top:778.45pt;height:13.6pt;width:7.25pt;mso-position-horizontal-relative:page;mso-position-vertical-relative:page;z-index:-265624576;mso-width-relative:page;mso-height-relative:page;" filled="f" stroked="f" coordsize="21600,21600" o:gfxdata="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KvnkrcAAAADwEAAA8AAAAAAAAAAQAgAAAAIgAAAGRycy9kb3ducmV2Lnht&#10;bFBLAQIUABQAAAAIAIdO4kB9mJy9vAEAAHMDAAAOAAAAAAAAAAEAIAAAACs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w w:val="99"/>
                        <w:sz w:val="21"/>
                      </w:rPr>
                      <w:t>7</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92928" behindDoc="1" locked="0" layoutInCell="1" allowOverlap="1">
              <wp:simplePos x="0" y="0"/>
              <wp:positionH relativeFrom="page">
                <wp:posOffset>900430</wp:posOffset>
              </wp:positionH>
              <wp:positionV relativeFrom="page">
                <wp:posOffset>9885680</wp:posOffset>
              </wp:positionV>
              <wp:extent cx="5759450" cy="0"/>
              <wp:effectExtent l="0" t="0" r="0" b="0"/>
              <wp:wrapNone/>
              <wp:docPr id="388" name="直线 22"/>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70.9pt;margin-top:778.4pt;height:0pt;width:453.5pt;mso-position-horizontal-relative:page;mso-position-vertical-relative:page;z-index:-265623552;mso-width-relative:page;mso-height-relative:page;" filled="f" stroked="t" coordsize="21600,21600" o:gfxdata="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er&#10;ojnYAAAADgEAAA8AAAAAAAAAAQAgAAAAIgAAAGRycy9kb3ducmV2LnhtbFBLAQIUABQAAAAIAIdO&#10;4kAM1KH06gEAAN4DAAAOAAAAAAAAAAEAIAAAACc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93952" behindDoc="1" locked="0" layoutInCell="1" allowOverlap="1">
              <wp:simplePos x="0" y="0"/>
              <wp:positionH relativeFrom="page">
                <wp:posOffset>959485</wp:posOffset>
              </wp:positionH>
              <wp:positionV relativeFrom="page">
                <wp:posOffset>9889490</wp:posOffset>
              </wp:positionV>
              <wp:extent cx="159385" cy="172720"/>
              <wp:effectExtent l="0" t="0" r="0" b="0"/>
              <wp:wrapNone/>
              <wp:docPr id="389" name="文本框 23"/>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10</w:t>
                          </w:r>
                        </w:p>
                      </w:txbxContent>
                    </wps:txbx>
                    <wps:bodyPr lIns="0" tIns="0" rIns="0" bIns="0" upright="1"/>
                  </wps:wsp>
                </a:graphicData>
              </a:graphic>
            </wp:anchor>
          </w:drawing>
        </mc:Choice>
        <mc:Fallback>
          <w:pict>
            <v:shape id="文本框 23" o:spid="_x0000_s1026" o:spt="202" type="#_x0000_t202" style="position:absolute;left:0pt;margin-left:75.55pt;margin-top:778.7pt;height:13.6pt;width:12.55pt;mso-position-horizontal-relative:page;mso-position-vertical-relative:page;z-index:-265622528;mso-width-relative:page;mso-height-relative:page;" filled="f" stroked="f" coordsize="21600,21600" o:gfxdata="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QGPl3aAAAADQEAAA8AAAAAAAAAAQAgAAAAIgAAAGRycy9kb3ducmV2Lnht&#10;bFBLAQIUABQAAAAIAIdO4kCEhRX4vgEAAHQ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10</w:t>
                    </w:r>
                  </w:p>
                </w:txbxContent>
              </v:textbox>
            </v:shape>
          </w:pict>
        </mc:Fallback>
      </mc:AlternateContent>
    </w:r>
    <w:r>
      <mc:AlternateContent>
        <mc:Choice Requires="wps">
          <w:drawing>
            <wp:anchor distT="0" distB="0" distL="114300" distR="114300" simplePos="0" relativeHeight="237694976"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390" name="文本框 24"/>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24" o:spid="_x0000_s1026" o:spt="202" type="#_x0000_t202" style="position:absolute;left:0pt;margin-left:376.35pt;margin-top:779.3pt;height:12.45pt;width:148.9pt;mso-position-horizontal-relative:page;mso-position-vertical-relative:page;z-index:-265621504;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HX4MLq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96000" behindDoc="1" locked="0" layoutInCell="1" allowOverlap="1">
              <wp:simplePos x="0" y="0"/>
              <wp:positionH relativeFrom="page">
                <wp:posOffset>900430</wp:posOffset>
              </wp:positionH>
              <wp:positionV relativeFrom="page">
                <wp:posOffset>9893935</wp:posOffset>
              </wp:positionV>
              <wp:extent cx="5760085" cy="0"/>
              <wp:effectExtent l="0" t="0" r="0" b="0"/>
              <wp:wrapNone/>
              <wp:docPr id="391" name="直线 2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5" o:spid="_x0000_s1026" o:spt="20" style="position:absolute;left:0pt;margin-left:70.9pt;margin-top:779.05pt;height:0pt;width:453.55pt;mso-position-horizontal-relative:page;mso-position-vertical-relative:page;z-index:-265620480;mso-width-relative:page;mso-height-relative:page;" filled="f" stroked="t" coordsize="21600,21600" o:gfxdata="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BhG5dkAAAAOAQAADwAAAAAAAAABACAAAAAiAAAAZHJzL2Rvd25yZXYueG1sUEsBAhQAFAAAAAgA&#10;h07iQPtN+O7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97024" behindDoc="1" locked="0" layoutInCell="1" allowOverlap="1">
              <wp:simplePos x="0" y="0"/>
              <wp:positionH relativeFrom="page">
                <wp:posOffset>887730</wp:posOffset>
              </wp:positionH>
              <wp:positionV relativeFrom="page">
                <wp:posOffset>9893935</wp:posOffset>
              </wp:positionV>
              <wp:extent cx="1891030" cy="158115"/>
              <wp:effectExtent l="0" t="0" r="0" b="0"/>
              <wp:wrapNone/>
              <wp:docPr id="392" name="文本框 2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26" o:spid="_x0000_s1026" o:spt="202" type="#_x0000_t202" style="position:absolute;left:0pt;margin-left:69.9pt;margin-top:779.05pt;height:12.45pt;width:148.9pt;mso-position-horizontal-relative:page;mso-position-vertical-relative:page;z-index:-265619456;mso-width-relative:page;mso-height-relative:page;" filled="f" stroked="f" coordsize="21600,21600" o:gfxdata="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MpgjbAAAADQEAAA8AAAAAAAAAAQAgAAAAIgAAAGRycy9kb3ducmV2Lnht&#10;bFBLAQIUABQAAAAIAIdO4kCy7u22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698048" behindDoc="1" locked="0" layoutInCell="1" allowOverlap="1">
              <wp:simplePos x="0" y="0"/>
              <wp:positionH relativeFrom="page">
                <wp:posOffset>6488430</wp:posOffset>
              </wp:positionH>
              <wp:positionV relativeFrom="page">
                <wp:posOffset>9888220</wp:posOffset>
              </wp:positionV>
              <wp:extent cx="156210" cy="172720"/>
              <wp:effectExtent l="0" t="0" r="0" b="0"/>
              <wp:wrapNone/>
              <wp:docPr id="393" name="文本框 27"/>
              <wp:cNvGraphicFramePr/>
              <a:graphic xmlns:a="http://schemas.openxmlformats.org/drawingml/2006/main">
                <a:graphicData uri="http://schemas.microsoft.com/office/word/2010/wordprocessingShape">
                  <wps:wsp>
                    <wps:cNvSpPr txBox="1"/>
                    <wps:spPr>
                      <a:xfrm>
                        <a:off x="0" y="0"/>
                        <a:ext cx="156210"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11</w:t>
                          </w:r>
                        </w:p>
                      </w:txbxContent>
                    </wps:txbx>
                    <wps:bodyPr lIns="0" tIns="0" rIns="0" bIns="0" upright="1"/>
                  </wps:wsp>
                </a:graphicData>
              </a:graphic>
            </wp:anchor>
          </w:drawing>
        </mc:Choice>
        <mc:Fallback>
          <w:pict>
            <v:shape id="文本框 27" o:spid="_x0000_s1026" o:spt="202" type="#_x0000_t202" style="position:absolute;left:0pt;margin-left:510.9pt;margin-top:778.6pt;height:13.6pt;width:12.3pt;mso-position-horizontal-relative:page;mso-position-vertical-relative:page;z-index:-265618432;mso-width-relative:page;mso-height-relative:page;" filled="f" stroked="f" coordsize="21600,21600" o:gfxdata="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VowcvbAAAADwEAAA8AAAAAAAAAAQAgAAAAIgAAAGRycy9kb3ducmV2Lnht&#10;bFBLAQIUABQAAAAIAIdO4kCVMGdYvQEAAHQ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11</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99072" behindDoc="1" locked="0" layoutInCell="1" allowOverlap="1">
              <wp:simplePos x="0" y="0"/>
              <wp:positionH relativeFrom="page">
                <wp:posOffset>900430</wp:posOffset>
              </wp:positionH>
              <wp:positionV relativeFrom="page">
                <wp:posOffset>9874250</wp:posOffset>
              </wp:positionV>
              <wp:extent cx="5760085" cy="0"/>
              <wp:effectExtent l="0" t="0" r="0" b="0"/>
              <wp:wrapNone/>
              <wp:docPr id="394" name="直线 28"/>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70.9pt;margin-top:777.5pt;height:0pt;width:453.55pt;mso-position-horizontal-relative:page;mso-position-vertical-relative:page;z-index:-265617408;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FAl5Lu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00096" behindDoc="1" locked="0" layoutInCell="1" allowOverlap="1">
              <wp:simplePos x="0" y="0"/>
              <wp:positionH relativeFrom="page">
                <wp:posOffset>887730</wp:posOffset>
              </wp:positionH>
              <wp:positionV relativeFrom="page">
                <wp:posOffset>9883140</wp:posOffset>
              </wp:positionV>
              <wp:extent cx="153035" cy="165735"/>
              <wp:effectExtent l="0" t="0" r="0" b="0"/>
              <wp:wrapNone/>
              <wp:docPr id="395" name="文本框 29"/>
              <wp:cNvGraphicFramePr/>
              <a:graphic xmlns:a="http://schemas.openxmlformats.org/drawingml/2006/main">
                <a:graphicData uri="http://schemas.microsoft.com/office/word/2010/wordprocessingShape">
                  <wps:wsp>
                    <wps:cNvSpPr txBox="1"/>
                    <wps:spPr>
                      <a:xfrm>
                        <a:off x="0" y="0"/>
                        <a:ext cx="153035" cy="165735"/>
                      </a:xfrm>
                      <a:prstGeom prst="rect">
                        <a:avLst/>
                      </a:prstGeom>
                      <a:noFill/>
                      <a:ln>
                        <a:noFill/>
                      </a:ln>
                    </wps:spPr>
                    <wps:txbx>
                      <w:txbxContent>
                        <w:p>
                          <w:pPr>
                            <w:spacing w:before="10"/>
                            <w:ind w:left="20" w:right="0" w:firstLine="0"/>
                            <w:jc w:val="left"/>
                            <w:rPr>
                              <w:rFonts w:ascii="Times New Roman"/>
                              <w:sz w:val="20"/>
                            </w:rPr>
                          </w:pPr>
                          <w:r>
                            <w:rPr>
                              <w:rFonts w:ascii="Times New Roman"/>
                              <w:sz w:val="20"/>
                            </w:rPr>
                            <w:t>12</w:t>
                          </w:r>
                        </w:p>
                      </w:txbxContent>
                    </wps:txbx>
                    <wps:bodyPr lIns="0" tIns="0" rIns="0" bIns="0" upright="1"/>
                  </wps:wsp>
                </a:graphicData>
              </a:graphic>
            </wp:anchor>
          </w:drawing>
        </mc:Choice>
        <mc:Fallback>
          <w:pict>
            <v:shape id="文本框 29" o:spid="_x0000_s1026" o:spt="202" type="#_x0000_t202" style="position:absolute;left:0pt;margin-left:69.9pt;margin-top:778.2pt;height:13.05pt;width:12.05pt;mso-position-horizontal-relative:page;mso-position-vertical-relative:page;z-index:-265616384;mso-width-relative:page;mso-height-relative:page;" filled="f" stroked="f" coordsize="21600,21600" o:gfxdata="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GG/vjaAAAADQEAAA8AAAAAAAAAAQAgAAAAIgAAAGRycy9kb3ducmV2LnhtbFBL&#10;AQIUABQAAAAIAIdO4kCGjPuouwEAAHQDAAAOAAAAAAAAAAEAIAAAACkBAABkcnMvZTJvRG9jLnht&#10;bFBLBQYAAAAABgAGAFkBAABWBQAAAAA=&#10;">
              <v:fill on="f" focussize="0,0"/>
              <v:stroke on="f"/>
              <v:imagedata o:title=""/>
              <o:lock v:ext="edit" aspectratio="f"/>
              <v:textbox inset="0mm,0mm,0mm,0mm">
                <w:txbxContent>
                  <w:p>
                    <w:pPr>
                      <w:spacing w:before="10"/>
                      <w:ind w:left="20" w:right="0" w:firstLine="0"/>
                      <w:jc w:val="left"/>
                      <w:rPr>
                        <w:rFonts w:ascii="Times New Roman"/>
                        <w:sz w:val="20"/>
                      </w:rPr>
                    </w:pPr>
                    <w:r>
                      <w:rPr>
                        <w:rFonts w:ascii="Times New Roman"/>
                        <w:sz w:val="20"/>
                      </w:rPr>
                      <w:t>12</w:t>
                    </w:r>
                  </w:p>
                </w:txbxContent>
              </v:textbox>
            </v:shape>
          </w:pict>
        </mc:Fallback>
      </mc:AlternateContent>
    </w:r>
    <w:r>
      <mc:AlternateContent>
        <mc:Choice Requires="wps">
          <w:drawing>
            <wp:anchor distT="0" distB="0" distL="114300" distR="114300" simplePos="0" relativeHeight="237701120"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396" name="文本框 30"/>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30" o:spid="_x0000_s1026" o:spt="202" type="#_x0000_t202" style="position:absolute;left:0pt;margin-left:376.35pt;margin-top:779.3pt;height:12.45pt;width:148.9pt;mso-position-horizontal-relative:page;mso-position-vertical-relative:page;z-index:-265615360;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P8Q0C+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02144" behindDoc="1" locked="0" layoutInCell="1" allowOverlap="1">
              <wp:simplePos x="0" y="0"/>
              <wp:positionH relativeFrom="page">
                <wp:posOffset>900430</wp:posOffset>
              </wp:positionH>
              <wp:positionV relativeFrom="page">
                <wp:posOffset>9893935</wp:posOffset>
              </wp:positionV>
              <wp:extent cx="5760085" cy="0"/>
              <wp:effectExtent l="0" t="0" r="0" b="0"/>
              <wp:wrapNone/>
              <wp:docPr id="397" name="直线 3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1" o:spid="_x0000_s1026" o:spt="20" style="position:absolute;left:0pt;margin-left:70.9pt;margin-top:779.05pt;height:0pt;width:453.55pt;mso-position-horizontal-relative:page;mso-position-vertical-relative:page;z-index:-265614336;mso-width-relative:page;mso-height-relative:page;" filled="f" stroked="t" coordsize="21600,21600" o:gfxdata="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0&#10;GEbl2QAAAA4BAAAPAAAAAAAAAAEAIAAAACIAAABkcnMvZG93bnJldi54bWxQSwECFAAUAAAACACH&#10;TuJAqN135O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03168" behindDoc="1" locked="0" layoutInCell="1" allowOverlap="1">
              <wp:simplePos x="0" y="0"/>
              <wp:positionH relativeFrom="page">
                <wp:posOffset>887730</wp:posOffset>
              </wp:positionH>
              <wp:positionV relativeFrom="page">
                <wp:posOffset>9893935</wp:posOffset>
              </wp:positionV>
              <wp:extent cx="1891030" cy="158115"/>
              <wp:effectExtent l="0" t="0" r="0" b="0"/>
              <wp:wrapNone/>
              <wp:docPr id="398" name="文本框 32"/>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32" o:spid="_x0000_s1026" o:spt="202" type="#_x0000_t202" style="position:absolute;left:0pt;margin-left:69.9pt;margin-top:779.05pt;height:12.45pt;width:148.9pt;mso-position-horizontal-relative:page;mso-position-vertical-relative:page;z-index:-265613312;mso-width-relative:page;mso-height-relative:page;" filled="f" stroked="f" coordsize="21600,21600" o:gfxdata="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kymCNsAAAANAQAADwAAAAAAAAABACAAAAAiAAAAZHJzL2Rvd25yZXYueG1s&#10;UEsBAhQAFAAAAAgAh07iQETDo5+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704192" behindDoc="1" locked="0" layoutInCell="1" allowOverlap="1">
              <wp:simplePos x="0" y="0"/>
              <wp:positionH relativeFrom="page">
                <wp:posOffset>6488430</wp:posOffset>
              </wp:positionH>
              <wp:positionV relativeFrom="page">
                <wp:posOffset>9888220</wp:posOffset>
              </wp:positionV>
              <wp:extent cx="159385" cy="172720"/>
              <wp:effectExtent l="0" t="0" r="0" b="0"/>
              <wp:wrapNone/>
              <wp:docPr id="399" name="文本框 33"/>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13</w:t>
                          </w:r>
                        </w:p>
                      </w:txbxContent>
                    </wps:txbx>
                    <wps:bodyPr lIns="0" tIns="0" rIns="0" bIns="0" upright="1"/>
                  </wps:wsp>
                </a:graphicData>
              </a:graphic>
            </wp:anchor>
          </w:drawing>
        </mc:Choice>
        <mc:Fallback>
          <w:pict>
            <v:shape id="文本框 33" o:spid="_x0000_s1026" o:spt="202" type="#_x0000_t202" style="position:absolute;left:0pt;margin-left:510.9pt;margin-top:778.6pt;height:13.6pt;width:12.55pt;mso-position-horizontal-relative:page;mso-position-vertical-relative:page;z-index:-265612288;mso-width-relative:page;mso-height-relative:page;" filled="f" stroked="f" coordsize="21600,21600" o:gfxdata="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FnRR3AAAAA8BAAAPAAAAAAAAAAEAIAAAACIAAABkcnMvZG93bnJldi54&#10;bWxQSwECFAAUAAAACACHTuJAx43DE70BAAB0AwAADgAAAAAAAAABACAAAAAr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13</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05216" behindDoc="1" locked="0" layoutInCell="1" allowOverlap="1">
              <wp:simplePos x="0" y="0"/>
              <wp:positionH relativeFrom="page">
                <wp:posOffset>900430</wp:posOffset>
              </wp:positionH>
              <wp:positionV relativeFrom="page">
                <wp:posOffset>9874250</wp:posOffset>
              </wp:positionV>
              <wp:extent cx="5760085" cy="0"/>
              <wp:effectExtent l="0" t="0" r="0" b="0"/>
              <wp:wrapNone/>
              <wp:docPr id="400" name="直线 34"/>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4" o:spid="_x0000_s1026" o:spt="20" style="position:absolute;left:0pt;margin-left:70.9pt;margin-top:777.5pt;height:0pt;width:453.55pt;mso-position-horizontal-relative:page;mso-position-vertical-relative:page;z-index:-265611264;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AsR5Ee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06240"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01" name="文本框 35"/>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14</w:t>
                          </w:r>
                        </w:p>
                      </w:txbxContent>
                    </wps:txbx>
                    <wps:bodyPr lIns="0" tIns="0" rIns="0" bIns="0" upright="1"/>
                  </wps:wsp>
                </a:graphicData>
              </a:graphic>
            </wp:anchor>
          </w:drawing>
        </mc:Choice>
        <mc:Fallback>
          <w:pict>
            <v:shape id="文本框 35" o:spid="_x0000_s1026" o:spt="202" type="#_x0000_t202" style="position:absolute;left:0pt;margin-left:69.9pt;margin-top:778.25pt;height:13.6pt;width:12.55pt;mso-position-horizontal-relative:page;mso-position-vertical-relative:page;z-index:-265610240;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A7eeapvgEAAHQ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14</w:t>
                    </w:r>
                  </w:p>
                </w:txbxContent>
              </v:textbox>
            </v:shape>
          </w:pict>
        </mc:Fallback>
      </mc:AlternateContent>
    </w:r>
    <w:r>
      <mc:AlternateContent>
        <mc:Choice Requires="wps">
          <w:drawing>
            <wp:anchor distT="0" distB="0" distL="114300" distR="114300" simplePos="0" relativeHeight="237707264"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02" name="文本框 3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36" o:spid="_x0000_s1026" o:spt="202" type="#_x0000_t202" style="position:absolute;left:0pt;margin-left:376.35pt;margin-top:779.3pt;height:12.45pt;width:148.9pt;mso-position-horizontal-relative:page;mso-position-vertical-relative:page;z-index:-265609216;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BATs8n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08288" behindDoc="1" locked="0" layoutInCell="1" allowOverlap="1">
              <wp:simplePos x="0" y="0"/>
              <wp:positionH relativeFrom="page">
                <wp:posOffset>900430</wp:posOffset>
              </wp:positionH>
              <wp:positionV relativeFrom="page">
                <wp:posOffset>9893935</wp:posOffset>
              </wp:positionV>
              <wp:extent cx="5760085" cy="0"/>
              <wp:effectExtent l="0" t="0" r="0" b="0"/>
              <wp:wrapNone/>
              <wp:docPr id="403" name="直线 37"/>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7" o:spid="_x0000_s1026" o:spt="20" style="position:absolute;left:0pt;margin-left:70.9pt;margin-top:779.05pt;height:0pt;width:453.55pt;mso-position-horizontal-relative:page;mso-position-vertical-relative:page;z-index:-265608192;mso-width-relative:page;mso-height-relative:page;" filled="f" stroked="t" coordsize="21600,21600" o:gfxdata="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BhG5dkAAAAOAQAADwAAAAAAAAABACAAAAAiAAAAZHJzL2Rvd25yZXYueG1sUEsBAhQAFAAAAAgA&#10;h07iQMj8b7/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09312" behindDoc="1" locked="0" layoutInCell="1" allowOverlap="1">
              <wp:simplePos x="0" y="0"/>
              <wp:positionH relativeFrom="page">
                <wp:posOffset>887730</wp:posOffset>
              </wp:positionH>
              <wp:positionV relativeFrom="page">
                <wp:posOffset>9893935</wp:posOffset>
              </wp:positionV>
              <wp:extent cx="1891030" cy="158115"/>
              <wp:effectExtent l="0" t="0" r="0" b="0"/>
              <wp:wrapNone/>
              <wp:docPr id="404" name="文本框 38"/>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38" o:spid="_x0000_s1026" o:spt="202" type="#_x0000_t202" style="position:absolute;left:0pt;margin-left:69.9pt;margin-top:779.05pt;height:12.45pt;width:148.9pt;mso-position-horizontal-relative:page;mso-position-vertical-relative:page;z-index:-265607168;mso-width-relative:page;mso-height-relative:page;" filled="f" stroked="f" coordsize="21600,21600" o:gfxdata="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MpgjbAAAADQEAAA8AAAAAAAAAAQAgAAAAIgAAAGRycy9kb3ducmV2Lnht&#10;bFBLAQIUABQAAAAIAIdO4kCCVThg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710336" behindDoc="1" locked="0" layoutInCell="1" allowOverlap="1">
              <wp:simplePos x="0" y="0"/>
              <wp:positionH relativeFrom="page">
                <wp:posOffset>6488430</wp:posOffset>
              </wp:positionH>
              <wp:positionV relativeFrom="page">
                <wp:posOffset>9888220</wp:posOffset>
              </wp:positionV>
              <wp:extent cx="159385" cy="172720"/>
              <wp:effectExtent l="0" t="0" r="0" b="0"/>
              <wp:wrapNone/>
              <wp:docPr id="405" name="文本框 39"/>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15</w:t>
                          </w:r>
                        </w:p>
                      </w:txbxContent>
                    </wps:txbx>
                    <wps:bodyPr lIns="0" tIns="0" rIns="0" bIns="0" upright="1"/>
                  </wps:wsp>
                </a:graphicData>
              </a:graphic>
            </wp:anchor>
          </w:drawing>
        </mc:Choice>
        <mc:Fallback>
          <w:pict>
            <v:shape id="文本框 39" o:spid="_x0000_s1026" o:spt="202" type="#_x0000_t202" style="position:absolute;left:0pt;margin-left:510.9pt;margin-top:778.6pt;height:13.6pt;width:12.55pt;mso-position-horizontal-relative:page;mso-position-vertical-relative:page;z-index:-265606144;mso-width-relative:page;mso-height-relative:page;" filled="f" stroked="f" coordsize="21600,21600" o:gfxdata="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hZ0UdwAAAAPAQAADwAAAAAAAAABACAAAAAiAAAAZHJzL2Rvd25yZXYu&#10;eG1sUEsBAhQAFAAAAAgAh07iQB47P4e+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15</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74496" behindDoc="1" locked="0" layoutInCell="1" allowOverlap="1">
              <wp:simplePos x="0" y="0"/>
              <wp:positionH relativeFrom="page">
                <wp:posOffset>900430</wp:posOffset>
              </wp:positionH>
              <wp:positionV relativeFrom="page">
                <wp:posOffset>9885680</wp:posOffset>
              </wp:positionV>
              <wp:extent cx="5759450" cy="0"/>
              <wp:effectExtent l="0" t="0" r="0" b="0"/>
              <wp:wrapNone/>
              <wp:docPr id="370" name="直线 4"/>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70.9pt;margin-top:778.4pt;height:0pt;width:453.5pt;mso-position-horizontal-relative:page;mso-position-vertical-relative:page;z-index:-265641984;mso-width-relative:page;mso-height-relative:page;" filled="f" stroked="t" coordsize="21600,21600" o:gfxdata="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er&#10;ojnYAAAADgEAAA8AAAAAAAAAAQAgAAAAIgAAAGRycy9kb3ducmV2LnhtbFBLAQIUABQAAAAIAIdO&#10;4kDbcRVq6gEAAN0DAAAOAAAAAAAAAAEAIAAAACc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75520" behindDoc="1" locked="0" layoutInCell="1" allowOverlap="1">
              <wp:simplePos x="0" y="0"/>
              <wp:positionH relativeFrom="page">
                <wp:posOffset>887730</wp:posOffset>
              </wp:positionH>
              <wp:positionV relativeFrom="page">
                <wp:posOffset>9881870</wp:posOffset>
              </wp:positionV>
              <wp:extent cx="112395" cy="172720"/>
              <wp:effectExtent l="0" t="0" r="0" b="0"/>
              <wp:wrapNone/>
              <wp:docPr id="371" name="文本框 5"/>
              <wp:cNvGraphicFramePr/>
              <a:graphic xmlns:a="http://schemas.openxmlformats.org/drawingml/2006/main">
                <a:graphicData uri="http://schemas.microsoft.com/office/word/2010/wordprocessingShape">
                  <wps:wsp>
                    <wps:cNvSpPr txBox="1"/>
                    <wps:spPr>
                      <a:xfrm>
                        <a:off x="0" y="0"/>
                        <a:ext cx="11239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II</w:t>
                          </w:r>
                        </w:p>
                      </w:txbxContent>
                    </wps:txbx>
                    <wps:bodyPr lIns="0" tIns="0" rIns="0" bIns="0" upright="1"/>
                  </wps:wsp>
                </a:graphicData>
              </a:graphic>
            </wp:anchor>
          </w:drawing>
        </mc:Choice>
        <mc:Fallback>
          <w:pict>
            <v:shape id="文本框 5" o:spid="_x0000_s1026" o:spt="202" type="#_x0000_t202" style="position:absolute;left:0pt;margin-left:69.9pt;margin-top:778.1pt;height:13.6pt;width:8.85pt;mso-position-horizontal-relative:page;mso-position-vertical-relative:page;z-index:-265640960;mso-width-relative:page;mso-height-relative:page;" filled="f" stroked="f" coordsize="21600,21600" o:gfxdata="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L7LK2gAAAA0BAAAPAAAAAAAAAAEAIAAAACIAAABkcnMvZG93bnJldi54bWxQ&#10;SwECFAAUAAAACACHTuJARq+ambwBAABzAwAADgAAAAAAAAABACAAAAAp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II</w:t>
                    </w:r>
                  </w:p>
                </w:txbxContent>
              </v:textbox>
            </v:shape>
          </w:pict>
        </mc:Fallback>
      </mc:AlternateContent>
    </w:r>
    <w:r>
      <mc:AlternateContent>
        <mc:Choice Requires="wps">
          <w:drawing>
            <wp:anchor distT="0" distB="0" distL="114300" distR="114300" simplePos="0" relativeHeight="237676544" behindDoc="1" locked="0" layoutInCell="1" allowOverlap="1">
              <wp:simplePos x="0" y="0"/>
              <wp:positionH relativeFrom="page">
                <wp:posOffset>4717415</wp:posOffset>
              </wp:positionH>
              <wp:positionV relativeFrom="page">
                <wp:posOffset>9897110</wp:posOffset>
              </wp:positionV>
              <wp:extent cx="1891030" cy="158115"/>
              <wp:effectExtent l="0" t="0" r="0" b="0"/>
              <wp:wrapNone/>
              <wp:docPr id="372" name="文本框 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6" o:spid="_x0000_s1026" o:spt="202" type="#_x0000_t202" style="position:absolute;left:0pt;margin-left:371.45pt;margin-top:779.3pt;height:12.45pt;width:148.9pt;mso-position-horizontal-relative:page;mso-position-vertical-relative:page;z-index:-265639936;mso-width-relative:page;mso-height-relative:page;" filled="f" stroked="f" coordsize="21600,21600" o:gfxdata="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PSh8HcAAAADgEAAA8AAAAAAAAAAQAgAAAAIgAAAGRycy9kb3ducmV2Lnht&#10;bFBLAQIUABQAAAAIAIdO4kCKVWU4vAEAAHQDAAAOAAAAAAAAAAEAIAAAACs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11360"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06" name="文本框 40"/>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22</w:t>
                          </w:r>
                        </w:p>
                      </w:txbxContent>
                    </wps:txbx>
                    <wps:bodyPr lIns="0" tIns="0" rIns="0" bIns="0" upright="1"/>
                  </wps:wsp>
                </a:graphicData>
              </a:graphic>
            </wp:anchor>
          </w:drawing>
        </mc:Choice>
        <mc:Fallback>
          <w:pict>
            <v:shape id="文本框 40" o:spid="_x0000_s1026" o:spt="202" type="#_x0000_t202" style="position:absolute;left:0pt;margin-left:69.9pt;margin-top:778.25pt;height:13.6pt;width:12.55pt;mso-position-horizontal-relative:page;mso-position-vertical-relative:page;z-index:-265605120;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74fR2gAAAA0BAAAPAAAAAAAAAAEAIAAAACIAAABkcnMvZG93bnJldi54bWxQ&#10;SwECFAAUAAAACACHTuJAwVRKZbwBAAB0AwAADgAAAAAAAAABACAAAAAp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22</w:t>
                    </w:r>
                  </w:p>
                </w:txbxContent>
              </v:textbox>
            </v:shape>
          </w:pict>
        </mc:Fallback>
      </mc:AlternateContent>
    </w:r>
    <w:r>
      <mc:AlternateContent>
        <mc:Choice Requires="wps">
          <w:drawing>
            <wp:anchor distT="0" distB="0" distL="114300" distR="114300" simplePos="0" relativeHeight="237712384"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07" name="文本框 41"/>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41" o:spid="_x0000_s1026" o:spt="202" type="#_x0000_t202" style="position:absolute;left:0pt;margin-left:376.35pt;margin-top:779.3pt;height:12.45pt;width:148.9pt;mso-position-horizontal-relative:page;mso-position-vertical-relative:page;z-index:-265604096;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Kjvtna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13408" behindDoc="1" locked="0" layoutInCell="1" allowOverlap="1">
              <wp:simplePos x="0" y="0"/>
              <wp:positionH relativeFrom="page">
                <wp:posOffset>887730</wp:posOffset>
              </wp:positionH>
              <wp:positionV relativeFrom="page">
                <wp:posOffset>6760845</wp:posOffset>
              </wp:positionV>
              <wp:extent cx="159385" cy="172720"/>
              <wp:effectExtent l="0" t="0" r="0" b="0"/>
              <wp:wrapNone/>
              <wp:docPr id="408" name="文本框 42"/>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23</w:t>
                          </w:r>
                        </w:p>
                      </w:txbxContent>
                    </wps:txbx>
                    <wps:bodyPr lIns="0" tIns="0" rIns="0" bIns="0" upright="1"/>
                  </wps:wsp>
                </a:graphicData>
              </a:graphic>
            </wp:anchor>
          </w:drawing>
        </mc:Choice>
        <mc:Fallback>
          <w:pict>
            <v:shape id="文本框 42" o:spid="_x0000_s1026" o:spt="202" type="#_x0000_t202" style="position:absolute;left:0pt;margin-left:69.9pt;margin-top:532.35pt;height:13.6pt;width:12.55pt;mso-position-horizontal-relative:page;mso-position-vertical-relative:page;z-index:-265603072;mso-width-relative:page;mso-height-relative:page;" filled="f" stroked="f" coordsize="21600,21600" o:gfxdata="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wfwLS2QAAAA0BAAAPAAAAAAAAAAEAIAAAACIAAABkcnMvZG93bnJldi54bWxQ&#10;SwECFAAUAAAACACHTuJAu80Bxr0BAAB0AwAADgAAAAAAAAABACAAAAAo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23</w:t>
                    </w:r>
                  </w:p>
                </w:txbxContent>
              </v:textbox>
            </v:shape>
          </w:pict>
        </mc:Fallback>
      </mc:AlternateContent>
    </w:r>
    <w:r>
      <mc:AlternateContent>
        <mc:Choice Requires="wps">
          <w:drawing>
            <wp:anchor distT="0" distB="0" distL="114300" distR="114300" simplePos="0" relativeHeight="237714432" behindDoc="1" locked="0" layoutInCell="1" allowOverlap="1">
              <wp:simplePos x="0" y="0"/>
              <wp:positionH relativeFrom="page">
                <wp:posOffset>7889240</wp:posOffset>
              </wp:positionH>
              <wp:positionV relativeFrom="page">
                <wp:posOffset>6765290</wp:posOffset>
              </wp:positionV>
              <wp:extent cx="1891030" cy="158115"/>
              <wp:effectExtent l="0" t="0" r="0" b="0"/>
              <wp:wrapNone/>
              <wp:docPr id="409" name="文本框 43"/>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43" o:spid="_x0000_s1026" o:spt="202" type="#_x0000_t202" style="position:absolute;left:0pt;margin-left:621.2pt;margin-top:532.7pt;height:12.45pt;width:148.9pt;mso-position-horizontal-relative:page;mso-position-vertical-relative:page;z-index:-265602048;mso-width-relative:page;mso-height-relative:page;" filled="f" stroked="f" coordsize="21600,21600" o:gfxdata="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iMnXbAAAADwEAAA8AAAAAAAAAAQAgAAAAIgAAAGRycy9kb3ducmV2Lnht&#10;bFBLAQIUABQAAAAIAIdO4kATPMXG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15456" behindDoc="1" locked="0" layoutInCell="1" allowOverlap="1">
              <wp:simplePos x="0" y="0"/>
              <wp:positionH relativeFrom="page">
                <wp:posOffset>900430</wp:posOffset>
              </wp:positionH>
              <wp:positionV relativeFrom="page">
                <wp:posOffset>9872980</wp:posOffset>
              </wp:positionV>
              <wp:extent cx="5759450" cy="0"/>
              <wp:effectExtent l="0" t="0" r="0" b="0"/>
              <wp:wrapNone/>
              <wp:docPr id="410" name="直线 44"/>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70.9pt;margin-top:777.4pt;height:0pt;width:453.5pt;mso-position-horizontal-relative:page;mso-position-vertical-relative:page;z-index:-265601024;mso-width-relative:page;mso-height-relative:page;" filled="f" stroked="t" coordsize="21600,21600" o:gfxdata="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T/&#10;lHbYAAAADgEAAA8AAAAAAAAAAQAgAAAAIgAAAGRycy9kb3ducmV2LnhtbFBLAQIUABQAAAAIAIdO&#10;4kARQX7g6gEAAN4DAAAOAAAAAAAAAAEAIAAAACc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16480"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11" name="文本框 45"/>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25</w:t>
                          </w:r>
                        </w:p>
                      </w:txbxContent>
                    </wps:txbx>
                    <wps:bodyPr lIns="0" tIns="0" rIns="0" bIns="0" upright="1"/>
                  </wps:wsp>
                </a:graphicData>
              </a:graphic>
            </wp:anchor>
          </w:drawing>
        </mc:Choice>
        <mc:Fallback>
          <w:pict>
            <v:shape id="文本框 45" o:spid="_x0000_s1026" o:spt="202" type="#_x0000_t202" style="position:absolute;left:0pt;margin-left:510.9pt;margin-top:778.1pt;height:13.6pt;width:12.55pt;mso-position-horizontal-relative:page;mso-position-vertical-relative:page;z-index:-265600000;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I8oAAm+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25</w:t>
                    </w:r>
                  </w:p>
                </w:txbxContent>
              </v:textbox>
            </v:shape>
          </w:pict>
        </mc:Fallback>
      </mc:AlternateContent>
    </w:r>
    <w:r>
      <mc:AlternateContent>
        <mc:Choice Requires="wps">
          <w:drawing>
            <wp:anchor distT="0" distB="0" distL="114300" distR="114300" simplePos="0" relativeHeight="237717504" behindDoc="1" locked="0" layoutInCell="1" allowOverlap="1">
              <wp:simplePos x="0" y="0"/>
              <wp:positionH relativeFrom="page">
                <wp:posOffset>887730</wp:posOffset>
              </wp:positionH>
              <wp:positionV relativeFrom="page">
                <wp:posOffset>9886315</wp:posOffset>
              </wp:positionV>
              <wp:extent cx="1891030" cy="158115"/>
              <wp:effectExtent l="0" t="0" r="0" b="0"/>
              <wp:wrapNone/>
              <wp:docPr id="412" name="文本框 4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46" o:spid="_x0000_s1026" o:spt="202" type="#_x0000_t202" style="position:absolute;left:0pt;margin-left:69.9pt;margin-top:778.45pt;height:12.45pt;width:148.9pt;mso-position-horizontal-relative:page;mso-position-vertical-relative:page;z-index:-265598976;mso-width-relative:page;mso-height-relative:page;" filled="f" stroked="f" coordsize="21600,21600" o:gfxdata="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1NBnbAAAADQEAAA8AAAAAAAAAAQAgAAAAIgAAAGRycy9kb3ducmV2Lnht&#10;bFBLAQIUABQAAAAIAIdO4kCE32Pr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18528" behindDoc="1" locked="0" layoutInCell="1" allowOverlap="1">
              <wp:simplePos x="0" y="0"/>
              <wp:positionH relativeFrom="page">
                <wp:posOffset>900430</wp:posOffset>
              </wp:positionH>
              <wp:positionV relativeFrom="page">
                <wp:posOffset>9872980</wp:posOffset>
              </wp:positionV>
              <wp:extent cx="5759450" cy="0"/>
              <wp:effectExtent l="0" t="0" r="0" b="0"/>
              <wp:wrapNone/>
              <wp:docPr id="413" name="直线 47"/>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70.9pt;margin-top:777.4pt;height:0pt;width:453.5pt;mso-position-horizontal-relative:page;mso-position-vertical-relative:page;z-index:-265597952;mso-width-relative:page;mso-height-relative:page;" filled="f" stroked="t" coordsize="21600,21600" o:gfxdata="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5R22AAAAA4BAAAPAAAAAAAAAAEAIAAAACIAAABkcnMvZG93bnJldi54bWxQSwECFAAUAAAACACH&#10;TuJA23loTusBAADeAwAADgAAAAAAAAABACAAAAAn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19552" behindDoc="1" locked="0" layoutInCell="1" allowOverlap="1">
              <wp:simplePos x="0" y="0"/>
              <wp:positionH relativeFrom="page">
                <wp:posOffset>887730</wp:posOffset>
              </wp:positionH>
              <wp:positionV relativeFrom="page">
                <wp:posOffset>9881870</wp:posOffset>
              </wp:positionV>
              <wp:extent cx="159385" cy="172720"/>
              <wp:effectExtent l="0" t="0" r="0" b="0"/>
              <wp:wrapNone/>
              <wp:docPr id="414" name="文本框 48"/>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26</w:t>
                          </w:r>
                        </w:p>
                      </w:txbxContent>
                    </wps:txbx>
                    <wps:bodyPr lIns="0" tIns="0" rIns="0" bIns="0" upright="1"/>
                  </wps:wsp>
                </a:graphicData>
              </a:graphic>
            </wp:anchor>
          </w:drawing>
        </mc:Choice>
        <mc:Fallback>
          <w:pict>
            <v:shape id="文本框 48" o:spid="_x0000_s1026" o:spt="202" type="#_x0000_t202" style="position:absolute;left:0pt;margin-left:69.9pt;margin-top:778.1pt;height:13.6pt;width:12.55pt;mso-position-horizontal-relative:page;mso-position-vertical-relative:page;z-index:-265596928;mso-width-relative:page;mso-height-relative:page;" filled="f" stroked="f" coordsize="21600,21600" o:gfxdata="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mUiWTaAAAADQEAAA8AAAAAAAAAAQAgAAAAIgAAAGRycy9kb3ducmV2Lnht&#10;bFBLAQIUABQAAAAIAIdO4kBvFuf/vgEAAHQ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26</w:t>
                    </w:r>
                  </w:p>
                </w:txbxContent>
              </v:textbox>
            </v:shape>
          </w:pict>
        </mc:Fallback>
      </mc:AlternateContent>
    </w:r>
    <w:r>
      <mc:AlternateContent>
        <mc:Choice Requires="wps">
          <w:drawing>
            <wp:anchor distT="0" distB="0" distL="114300" distR="114300" simplePos="0" relativeHeight="237720576"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15" name="文本框 49"/>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49" o:spid="_x0000_s1026" o:spt="202" type="#_x0000_t202" style="position:absolute;left:0pt;margin-left:376.35pt;margin-top:779.3pt;height:12.45pt;width:148.9pt;mso-position-horizontal-relative:page;mso-position-vertical-relative:page;z-index:-265595904;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AXMQke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77568" behindDoc="1" locked="0" layoutInCell="1" allowOverlap="1">
              <wp:simplePos x="0" y="0"/>
              <wp:positionH relativeFrom="page">
                <wp:posOffset>900430</wp:posOffset>
              </wp:positionH>
              <wp:positionV relativeFrom="page">
                <wp:posOffset>9872980</wp:posOffset>
              </wp:positionV>
              <wp:extent cx="5759450" cy="0"/>
              <wp:effectExtent l="0" t="0" r="0" b="0"/>
              <wp:wrapNone/>
              <wp:docPr id="373" name="直线 7"/>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70.9pt;margin-top:777.4pt;height:0pt;width:453.5pt;mso-position-horizontal-relative:page;mso-position-vertical-relative:page;z-index:-265638912;mso-width-relative:page;mso-height-relative:page;" filled="f" stroked="t" coordsize="21600,21600" o:gfxdata="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T/&#10;lHbYAAAADgEAAA8AAAAAAAAAAQAgAAAAIgAAAGRycy9kb3ducmV2LnhtbFBLAQIUABQAAAAIAIdO&#10;4kDAGo7D6gEAAN0DAAAOAAAAAAAAAAEAIAAAACc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78592" behindDoc="1" locked="0" layoutInCell="1" allowOverlap="1">
              <wp:simplePos x="0" y="0"/>
              <wp:positionH relativeFrom="page">
                <wp:posOffset>887730</wp:posOffset>
              </wp:positionH>
              <wp:positionV relativeFrom="page">
                <wp:posOffset>9909175</wp:posOffset>
              </wp:positionV>
              <wp:extent cx="1891030" cy="158115"/>
              <wp:effectExtent l="0" t="0" r="0" b="0"/>
              <wp:wrapNone/>
              <wp:docPr id="374" name="文本框 8"/>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8" o:spid="_x0000_s1026" o:spt="202" type="#_x0000_t202" style="position:absolute;left:0pt;margin-left:69.9pt;margin-top:780.25pt;height:12.45pt;width:148.9pt;mso-position-horizontal-relative:page;mso-position-vertical-relative:page;z-index:-265637888;mso-width-relative:page;mso-height-relative:page;" filled="f" stroked="f" coordsize="21600,21600" o:gfxdata="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cY6DdsAAAANAQAADwAAAAAAAAABACAAAAAiAAAAZHJzL2Rvd25yZXYueG1s&#10;UEsBAhQAFAAAAAgAh07iQI6cXqi8AQAAdA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679616" behindDoc="1" locked="0" layoutInCell="1" allowOverlap="1">
              <wp:simplePos x="0" y="0"/>
              <wp:positionH relativeFrom="page">
                <wp:posOffset>6488430</wp:posOffset>
              </wp:positionH>
              <wp:positionV relativeFrom="page">
                <wp:posOffset>9904730</wp:posOffset>
              </wp:positionV>
              <wp:extent cx="156845" cy="172720"/>
              <wp:effectExtent l="0" t="0" r="0" b="0"/>
              <wp:wrapNone/>
              <wp:docPr id="375" name="文本框 9"/>
              <wp:cNvGraphicFramePr/>
              <a:graphic xmlns:a="http://schemas.openxmlformats.org/drawingml/2006/main">
                <a:graphicData uri="http://schemas.microsoft.com/office/word/2010/wordprocessingShape">
                  <wps:wsp>
                    <wps:cNvSpPr txBox="1"/>
                    <wps:spPr>
                      <a:xfrm>
                        <a:off x="0" y="0"/>
                        <a:ext cx="15684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III</w:t>
                          </w:r>
                        </w:p>
                      </w:txbxContent>
                    </wps:txbx>
                    <wps:bodyPr lIns="0" tIns="0" rIns="0" bIns="0" upright="1"/>
                  </wps:wsp>
                </a:graphicData>
              </a:graphic>
            </wp:anchor>
          </w:drawing>
        </mc:Choice>
        <mc:Fallback>
          <w:pict>
            <v:shape id="文本框 9" o:spid="_x0000_s1026" o:spt="202" type="#_x0000_t202" style="position:absolute;left:0pt;margin-left:510.9pt;margin-top:779.9pt;height:13.6pt;width:12.35pt;mso-position-horizontal-relative:page;mso-position-vertical-relative:page;z-index:-265636864;mso-width-relative:page;mso-height-relative:page;" filled="f" stroked="f" coordsize="21600,21600" o:gfxdata="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1HERdsAAAAPAQAADwAAAAAAAAABACAAAAAiAAAAZHJzL2Rvd25yZXYueG1s&#10;UEsBAhQAFAAAAAgAh07iQBNHNfq8AQAAcwMAAA4AAAAAAAAAAQAgAAAAKg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III</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21600" behindDoc="1" locked="0" layoutInCell="1" allowOverlap="1">
              <wp:simplePos x="0" y="0"/>
              <wp:positionH relativeFrom="page">
                <wp:posOffset>899160</wp:posOffset>
              </wp:positionH>
              <wp:positionV relativeFrom="page">
                <wp:posOffset>9872980</wp:posOffset>
              </wp:positionV>
              <wp:extent cx="5760720" cy="0"/>
              <wp:effectExtent l="0" t="0" r="0" b="0"/>
              <wp:wrapNone/>
              <wp:docPr id="416" name="直线 50"/>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0" o:spid="_x0000_s1026" o:spt="20" style="position:absolute;left:0pt;margin-left:70.8pt;margin-top:777.4pt;height:0pt;width:453.6pt;mso-position-horizontal-relative:page;mso-position-vertical-relative:page;z-index:-265594880;mso-width-relative:page;mso-height-relative:page;" filled="f" stroked="t" coordsize="21600,21600" o:gfxdata="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fEFC&#10;1wAAAA4BAAAPAAAAAAAAAAEAIAAAACIAAABkcnMvZG93bnJldi54bWxQSwECFAAUAAAACACHTuJA&#10;Ybvha+kBAADeAwAADgAAAAAAAAABACAAAAAmAQAAZHJzL2Uyb0RvYy54bWxQSwUGAAAAAAYABgBZ&#10;AQAAg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22624" behindDoc="1" locked="0" layoutInCell="1" allowOverlap="1">
              <wp:simplePos x="0" y="0"/>
              <wp:positionH relativeFrom="page">
                <wp:posOffset>6486525</wp:posOffset>
              </wp:positionH>
              <wp:positionV relativeFrom="page">
                <wp:posOffset>9881870</wp:posOffset>
              </wp:positionV>
              <wp:extent cx="159385" cy="172720"/>
              <wp:effectExtent l="0" t="0" r="0" b="0"/>
              <wp:wrapNone/>
              <wp:docPr id="417" name="文本框 51"/>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27</w:t>
                          </w:r>
                        </w:p>
                      </w:txbxContent>
                    </wps:txbx>
                    <wps:bodyPr lIns="0" tIns="0" rIns="0" bIns="0" upright="1"/>
                  </wps:wsp>
                </a:graphicData>
              </a:graphic>
            </wp:anchor>
          </w:drawing>
        </mc:Choice>
        <mc:Fallback>
          <w:pict>
            <v:shape id="文本框 51" o:spid="_x0000_s1026" o:spt="202" type="#_x0000_t202" style="position:absolute;left:0pt;margin-left:510.75pt;margin-top:778.1pt;height:13.6pt;width:12.55pt;mso-position-horizontal-relative:page;mso-position-vertical-relative:page;z-index:-265593856;mso-width-relative:page;mso-height-relative:page;" filled="f" stroked="f" coordsize="21600,21600" o:gfxdata="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rGoI92wAAAA8BAAAPAAAAAAAAAAEAIAAAACIAAABkcnMvZG93bnJldi54&#10;bWxQSwECFAAUAAAACACHTuJARyCiVr4BAAB0AwAADgAAAAAAAAABACAAAAAq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27</w:t>
                    </w:r>
                  </w:p>
                </w:txbxContent>
              </v:textbox>
            </v:shape>
          </w:pict>
        </mc:Fallback>
      </mc:AlternateContent>
    </w:r>
    <w:r>
      <mc:AlternateContent>
        <mc:Choice Requires="wps">
          <w:drawing>
            <wp:anchor distT="0" distB="0" distL="114300" distR="114300" simplePos="0" relativeHeight="237723648" behindDoc="1" locked="0" layoutInCell="1" allowOverlap="1">
              <wp:simplePos x="0" y="0"/>
              <wp:positionH relativeFrom="page">
                <wp:posOffset>886460</wp:posOffset>
              </wp:positionH>
              <wp:positionV relativeFrom="page">
                <wp:posOffset>9886315</wp:posOffset>
              </wp:positionV>
              <wp:extent cx="1891030" cy="158115"/>
              <wp:effectExtent l="0" t="0" r="0" b="0"/>
              <wp:wrapNone/>
              <wp:docPr id="418" name="文本框 52"/>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52" o:spid="_x0000_s1026" o:spt="202" type="#_x0000_t202" style="position:absolute;left:0pt;margin-left:69.8pt;margin-top:778.45pt;height:12.45pt;width:148.9pt;mso-position-horizontal-relative:page;mso-position-vertical-relative:page;z-index:-265592832;mso-width-relative:page;mso-height-relative:page;" filled="f" stroked="f" coordsize="21600,21600" o:gfxdata="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A1hZNsAAAANAQAADwAAAAAAAAABACAAAAAiAAAAZHJzL2Rvd25yZXYueG1s&#10;UEsBAhQAFAAAAAgAh07iQHLyLcK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24672" behindDoc="1" locked="0" layoutInCell="1" allowOverlap="1">
              <wp:simplePos x="0" y="0"/>
              <wp:positionH relativeFrom="page">
                <wp:posOffset>899160</wp:posOffset>
              </wp:positionH>
              <wp:positionV relativeFrom="page">
                <wp:posOffset>9872980</wp:posOffset>
              </wp:positionV>
              <wp:extent cx="5760720" cy="0"/>
              <wp:effectExtent l="0" t="0" r="0" b="0"/>
              <wp:wrapNone/>
              <wp:docPr id="419" name="直线 53"/>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70.8pt;margin-top:777.4pt;height:0pt;width:453.6pt;mso-position-horizontal-relative:page;mso-position-vertical-relative:page;z-index:-265591808;mso-width-relative:page;mso-height-relative:page;" filled="f" stroked="t" coordsize="21600,21600" o:gfxdata="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J8&#10;QULXAAAADgEAAA8AAAAAAAAAAQAgAAAAIgAAAGRycy9kb3ducmV2LnhtbFBLAQIUABQAAAAIAIdO&#10;4kBIZBON6wEAAN4DAAAOAAAAAAAAAAEAIAAAACY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25696" behindDoc="1" locked="0" layoutInCell="1" allowOverlap="1">
              <wp:simplePos x="0" y="0"/>
              <wp:positionH relativeFrom="page">
                <wp:posOffset>886460</wp:posOffset>
              </wp:positionH>
              <wp:positionV relativeFrom="page">
                <wp:posOffset>9881870</wp:posOffset>
              </wp:positionV>
              <wp:extent cx="159385" cy="172720"/>
              <wp:effectExtent l="0" t="0" r="0" b="0"/>
              <wp:wrapNone/>
              <wp:docPr id="420" name="文本框 54"/>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28</w:t>
                          </w:r>
                        </w:p>
                      </w:txbxContent>
                    </wps:txbx>
                    <wps:bodyPr lIns="0" tIns="0" rIns="0" bIns="0" upright="1"/>
                  </wps:wsp>
                </a:graphicData>
              </a:graphic>
            </wp:anchor>
          </w:drawing>
        </mc:Choice>
        <mc:Fallback>
          <w:pict>
            <v:shape id="文本框 54" o:spid="_x0000_s1026" o:spt="202" type="#_x0000_t202" style="position:absolute;left:0pt;margin-left:69.8pt;margin-top:778.1pt;height:13.6pt;width:12.55pt;mso-position-horizontal-relative:page;mso-position-vertical-relative:page;z-index:-265590784;mso-width-relative:page;mso-height-relative:page;" filled="f" stroked="f" coordsize="21600,21600" o:gfxdata="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4tu4NsAAAANAQAADwAAAAAAAAABACAAAAAiAAAAZHJzL2Rvd25yZXYueG1s&#10;UEsBAhQAFAAAAAgAh07iQFyA9bm8AQAAdAMAAA4AAAAAAAAAAQAgAAAAKg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28</w:t>
                    </w:r>
                  </w:p>
                </w:txbxContent>
              </v:textbox>
            </v:shape>
          </w:pict>
        </mc:Fallback>
      </mc:AlternateContent>
    </w:r>
    <w:r>
      <mc:AlternateContent>
        <mc:Choice Requires="wps">
          <w:drawing>
            <wp:anchor distT="0" distB="0" distL="114300" distR="114300" simplePos="0" relativeHeight="237726720"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21" name="文本框 55"/>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55" o:spid="_x0000_s1026" o:spt="202" type="#_x0000_t202" style="position:absolute;left:0pt;margin-left:376.35pt;margin-top:779.3pt;height:12.45pt;width:148.9pt;mso-position-horizontal-relative:page;mso-position-vertical-relative:page;z-index:-265589760;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IW/1Pi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27744" behindDoc="1" locked="0" layoutInCell="1" allowOverlap="1">
              <wp:simplePos x="0" y="0"/>
              <wp:positionH relativeFrom="page">
                <wp:posOffset>899160</wp:posOffset>
              </wp:positionH>
              <wp:positionV relativeFrom="page">
                <wp:posOffset>9872980</wp:posOffset>
              </wp:positionV>
              <wp:extent cx="5760720" cy="0"/>
              <wp:effectExtent l="0" t="0" r="0" b="0"/>
              <wp:wrapNone/>
              <wp:docPr id="422" name="直线 56"/>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6" o:spid="_x0000_s1026" o:spt="20" style="position:absolute;left:0pt;margin-left:70.8pt;margin-top:777.4pt;height:0pt;width:453.6pt;mso-position-horizontal-relative:page;mso-position-vertical-relative:page;z-index:-265588736;mso-width-relative:page;mso-height-relative:page;" filled="f" stroked="t" coordsize="21600,21600" o:gfxdata="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xB&#10;QtcAAAAOAQAADwAAAAAAAAABACAAAAAiAAAAZHJzL2Rvd25yZXYueG1sUEsBAhQAFAAAAAgAh07i&#10;QKIIdNPqAQAA3gMAAA4AAAAAAAAAAQAgAAAAJg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28768" behindDoc="1" locked="0" layoutInCell="1" allowOverlap="1">
              <wp:simplePos x="0" y="0"/>
              <wp:positionH relativeFrom="page">
                <wp:posOffset>6486525</wp:posOffset>
              </wp:positionH>
              <wp:positionV relativeFrom="page">
                <wp:posOffset>9881870</wp:posOffset>
              </wp:positionV>
              <wp:extent cx="159385" cy="172720"/>
              <wp:effectExtent l="0" t="0" r="0" b="0"/>
              <wp:wrapNone/>
              <wp:docPr id="423" name="文本框 57"/>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29</w:t>
                          </w:r>
                        </w:p>
                      </w:txbxContent>
                    </wps:txbx>
                    <wps:bodyPr lIns="0" tIns="0" rIns="0" bIns="0" upright="1"/>
                  </wps:wsp>
                </a:graphicData>
              </a:graphic>
            </wp:anchor>
          </w:drawing>
        </mc:Choice>
        <mc:Fallback>
          <w:pict>
            <v:shape id="文本框 57" o:spid="_x0000_s1026" o:spt="202" type="#_x0000_t202" style="position:absolute;left:0pt;margin-left:510.75pt;margin-top:778.1pt;height:13.6pt;width:12.55pt;mso-position-horizontal-relative:page;mso-position-vertical-relative:page;z-index:-265587712;mso-width-relative:page;mso-height-relative:page;" filled="f" stroked="f" coordsize="21600,21600" o:gfxdata="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rGoI92wAAAA8BAAAPAAAAAAAAAAEAIAAAACIAAABkcnMvZG93bnJldi54&#10;bWxQSwECFAAUAAAACACHTuJAUgPGCr4BAAB0AwAADgAAAAAAAAABACAAAAAq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29</w:t>
                    </w:r>
                  </w:p>
                </w:txbxContent>
              </v:textbox>
            </v:shape>
          </w:pict>
        </mc:Fallback>
      </mc:AlternateContent>
    </w:r>
    <w:r>
      <mc:AlternateContent>
        <mc:Choice Requires="wps">
          <w:drawing>
            <wp:anchor distT="0" distB="0" distL="114300" distR="114300" simplePos="0" relativeHeight="237729792" behindDoc="1" locked="0" layoutInCell="1" allowOverlap="1">
              <wp:simplePos x="0" y="0"/>
              <wp:positionH relativeFrom="page">
                <wp:posOffset>886460</wp:posOffset>
              </wp:positionH>
              <wp:positionV relativeFrom="page">
                <wp:posOffset>9886315</wp:posOffset>
              </wp:positionV>
              <wp:extent cx="1891030" cy="158115"/>
              <wp:effectExtent l="0" t="0" r="0" b="0"/>
              <wp:wrapNone/>
              <wp:docPr id="424" name="文本框 58"/>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58" o:spid="_x0000_s1026" o:spt="202" type="#_x0000_t202" style="position:absolute;left:0pt;margin-left:69.8pt;margin-top:778.45pt;height:12.45pt;width:148.9pt;mso-position-horizontal-relative:page;mso-position-vertical-relative:page;z-index:-265586688;mso-width-relative:page;mso-height-relative:page;" filled="f" stroked="f" coordsize="21600,21600" o:gfxdata="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ANYWTbAAAADQEAAA8AAAAAAAAAAQAgAAAAIgAAAGRycy9kb3ducmV2Lnht&#10;bFBLAQIUABQAAAAIAIdO4kDDuihY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30816" behindDoc="1" locked="0" layoutInCell="1" allowOverlap="1">
              <wp:simplePos x="0" y="0"/>
              <wp:positionH relativeFrom="page">
                <wp:posOffset>899160</wp:posOffset>
              </wp:positionH>
              <wp:positionV relativeFrom="page">
                <wp:posOffset>9872980</wp:posOffset>
              </wp:positionV>
              <wp:extent cx="5760720" cy="0"/>
              <wp:effectExtent l="0" t="0" r="0" b="0"/>
              <wp:wrapNone/>
              <wp:docPr id="425" name="直线 59"/>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margin-left:70.8pt;margin-top:777.4pt;height:0pt;width:453.6pt;mso-position-horizontal-relative:page;mso-position-vertical-relative:page;z-index:-265585664;mso-width-relative:page;mso-height-relative:page;" filled="f" stroked="t" coordsize="21600,21600" o:gfxdata="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xB&#10;QtcAAAAOAQAADwAAAAAAAAABACAAAAAiAAAAZHJzL2Rvd25yZXYueG1sUEsBAhQAFAAAAAgAh07i&#10;QP6ewW7qAQAA3gMAAA4AAAAAAAAAAQAgAAAAJg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31840" behindDoc="1" locked="0" layoutInCell="1" allowOverlap="1">
              <wp:simplePos x="0" y="0"/>
              <wp:positionH relativeFrom="page">
                <wp:posOffset>886460</wp:posOffset>
              </wp:positionH>
              <wp:positionV relativeFrom="page">
                <wp:posOffset>9881870</wp:posOffset>
              </wp:positionV>
              <wp:extent cx="159385" cy="172720"/>
              <wp:effectExtent l="0" t="0" r="0" b="0"/>
              <wp:wrapNone/>
              <wp:docPr id="426" name="文本框 60"/>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30</w:t>
                          </w:r>
                        </w:p>
                      </w:txbxContent>
                    </wps:txbx>
                    <wps:bodyPr lIns="0" tIns="0" rIns="0" bIns="0" upright="1"/>
                  </wps:wsp>
                </a:graphicData>
              </a:graphic>
            </wp:anchor>
          </w:drawing>
        </mc:Choice>
        <mc:Fallback>
          <w:pict>
            <v:shape id="文本框 60" o:spid="_x0000_s1026" o:spt="202" type="#_x0000_t202" style="position:absolute;left:0pt;margin-left:69.8pt;margin-top:778.1pt;height:13.6pt;width:12.55pt;mso-position-horizontal-relative:page;mso-position-vertical-relative:page;z-index:-265584640;mso-width-relative:page;mso-height-relative:page;" filled="f" stroked="f" coordsize="21600,21600" o:gfxdata="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uLbuDbAAAADQEAAA8AAAAAAAAAAQAgAAAAIgAAAGRycy9kb3ducmV2Lnht&#10;bFBLAQIUABQAAAAIAIdO4kAGQpdpvQEAAHQ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30</w:t>
                    </w:r>
                  </w:p>
                </w:txbxContent>
              </v:textbox>
            </v:shape>
          </w:pict>
        </mc:Fallback>
      </mc:AlternateContent>
    </w:r>
    <w:r>
      <mc:AlternateContent>
        <mc:Choice Requires="wps">
          <w:drawing>
            <wp:anchor distT="0" distB="0" distL="114300" distR="114300" simplePos="0" relativeHeight="237732864"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27" name="文本框 61"/>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61" o:spid="_x0000_s1026" o:spt="202" type="#_x0000_t202" style="position:absolute;left:0pt;margin-left:376.35pt;margin-top:779.3pt;height:12.45pt;width:148.9pt;mso-position-horizontal-relative:page;mso-position-vertical-relative:page;z-index:-265583616;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CtZbpz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33888" behindDoc="1" locked="0" layoutInCell="1" allowOverlap="1">
              <wp:simplePos x="0" y="0"/>
              <wp:positionH relativeFrom="page">
                <wp:posOffset>899160</wp:posOffset>
              </wp:positionH>
              <wp:positionV relativeFrom="page">
                <wp:posOffset>9872980</wp:posOffset>
              </wp:positionV>
              <wp:extent cx="5760720" cy="0"/>
              <wp:effectExtent l="0" t="0" r="0" b="0"/>
              <wp:wrapNone/>
              <wp:docPr id="428" name="直线 62"/>
              <wp:cNvGraphicFramePr/>
              <a:graphic xmlns:a="http://schemas.openxmlformats.org/drawingml/2006/main">
                <a:graphicData uri="http://schemas.microsoft.com/office/word/2010/wordprocessingShape">
                  <wps:wsp>
                    <wps:cNvSpPr/>
                    <wps:spPr>
                      <a:xfrm>
                        <a:off x="0" y="0"/>
                        <a:ext cx="57607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70.8pt;margin-top:777.4pt;height:0pt;width:453.6pt;mso-position-horizontal-relative:page;mso-position-vertical-relative:page;z-index:-265582592;mso-width-relative:page;mso-height-relative:page;" filled="f" stroked="t" coordsize="21600,21600" o:gfxdata="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xB&#10;QtcAAAAOAQAADwAAAAAAAAABACAAAAAiAAAAZHJzL2Rvd25yZXYueG1sUEsBAhQAFAAAAAgAh07i&#10;QKezLiXqAQAA3gMAAA4AAAAAAAAAAQAgAAAAJg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34912" behindDoc="1" locked="0" layoutInCell="1" allowOverlap="1">
              <wp:simplePos x="0" y="0"/>
              <wp:positionH relativeFrom="page">
                <wp:posOffset>886460</wp:posOffset>
              </wp:positionH>
              <wp:positionV relativeFrom="page">
                <wp:posOffset>9881870</wp:posOffset>
              </wp:positionV>
              <wp:extent cx="159385" cy="172720"/>
              <wp:effectExtent l="0" t="0" r="0" b="0"/>
              <wp:wrapNone/>
              <wp:docPr id="429" name="文本框 63"/>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36</w:t>
                          </w:r>
                        </w:p>
                      </w:txbxContent>
                    </wps:txbx>
                    <wps:bodyPr lIns="0" tIns="0" rIns="0" bIns="0" upright="1"/>
                  </wps:wsp>
                </a:graphicData>
              </a:graphic>
            </wp:anchor>
          </w:drawing>
        </mc:Choice>
        <mc:Fallback>
          <w:pict>
            <v:shape id="文本框 63" o:spid="_x0000_s1026" o:spt="202" type="#_x0000_t202" style="position:absolute;left:0pt;margin-left:69.8pt;margin-top:778.1pt;height:13.6pt;width:12.55pt;mso-position-horizontal-relative:page;mso-position-vertical-relative:page;z-index:-265581568;mso-width-relative:page;mso-height-relative:page;" filled="f" stroked="f" coordsize="21600,21600" o:gfxdata="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uLbuDbAAAADQEAAA8AAAAAAAAAAQAgAAAAIgAAAGRycy9kb3ducmV2Lnht&#10;bFBLAQIUABQAAAAIAIdO4kC5p+ISvQEAAHQ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36</w:t>
                    </w:r>
                  </w:p>
                </w:txbxContent>
              </v:textbox>
            </v:shape>
          </w:pict>
        </mc:Fallback>
      </mc:AlternateContent>
    </w:r>
    <w:r>
      <mc:AlternateContent>
        <mc:Choice Requires="wps">
          <w:drawing>
            <wp:anchor distT="0" distB="0" distL="114300" distR="114300" simplePos="0" relativeHeight="237735936"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30" name="文本框 64"/>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64" o:spid="_x0000_s1026" o:spt="202" type="#_x0000_t202" style="position:absolute;left:0pt;margin-left:376.35pt;margin-top:779.3pt;height:12.45pt;width:148.9pt;mso-position-horizontal-relative:page;mso-position-vertical-relative:page;z-index:-265580544;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EZDsuK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80640" behindDoc="1" locked="0" layoutInCell="1" allowOverlap="1">
              <wp:simplePos x="0" y="0"/>
              <wp:positionH relativeFrom="page">
                <wp:posOffset>900430</wp:posOffset>
              </wp:positionH>
              <wp:positionV relativeFrom="page">
                <wp:posOffset>9892665</wp:posOffset>
              </wp:positionV>
              <wp:extent cx="5759450" cy="0"/>
              <wp:effectExtent l="0" t="0" r="0" b="0"/>
              <wp:wrapNone/>
              <wp:docPr id="376" name="直线 10"/>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70.9pt;margin-top:778.95pt;height:0pt;width:453.5pt;mso-position-horizontal-relative:page;mso-position-vertical-relative:page;z-index:-265635840;mso-width-relative:page;mso-height-relative:page;" filled="f" stroked="t" coordsize="21600,21600" o:gfxdata="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eJ&#10;6mrZAAAADgEAAA8AAAAAAAAAAQAgAAAAIgAAAGRycy9kb3ducmV2LnhtbFBLAQIUABQAAAAIAIdO&#10;4kDviyWD6QEAAN4DAAAOAAAAAAAAAAEAIAAAACg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81664" behindDoc="1" locked="0" layoutInCell="1" allowOverlap="1">
              <wp:simplePos x="0" y="0"/>
              <wp:positionH relativeFrom="page">
                <wp:posOffset>872490</wp:posOffset>
              </wp:positionH>
              <wp:positionV relativeFrom="page">
                <wp:posOffset>9892030</wp:posOffset>
              </wp:positionV>
              <wp:extent cx="1891030" cy="158115"/>
              <wp:effectExtent l="0" t="0" r="0" b="0"/>
              <wp:wrapNone/>
              <wp:docPr id="377" name="文本框 11"/>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1" o:spid="_x0000_s1026" o:spt="202" type="#_x0000_t202" style="position:absolute;left:0pt;margin-left:68.7pt;margin-top:778.9pt;height:12.45pt;width:148.9pt;mso-position-horizontal-relative:page;mso-position-vertical-relative:page;z-index:-265634816;mso-width-relative:page;mso-height-relative:page;" filled="f" stroked="f" coordsize="21600,21600" o:gfxdata="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hsQO3bAAAADQEAAA8AAAAAAAAAAQAgAAAAIgAAAGRycy9kb3ducmV2Lnht&#10;bFBLAQIUABQAAAAIAIdO4kBrAQWY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682688" behindDoc="1" locked="0" layoutInCell="1" allowOverlap="1">
              <wp:simplePos x="0" y="0"/>
              <wp:positionH relativeFrom="page">
                <wp:posOffset>6473190</wp:posOffset>
              </wp:positionH>
              <wp:positionV relativeFrom="page">
                <wp:posOffset>9886315</wp:posOffset>
              </wp:positionV>
              <wp:extent cx="92075" cy="172720"/>
              <wp:effectExtent l="0" t="0" r="0" b="0"/>
              <wp:wrapNone/>
              <wp:docPr id="378" name="文本框 12"/>
              <wp:cNvGraphicFramePr/>
              <a:graphic xmlns:a="http://schemas.openxmlformats.org/drawingml/2006/main">
                <a:graphicData uri="http://schemas.microsoft.com/office/word/2010/wordprocessingShape">
                  <wps:wsp>
                    <wps:cNvSpPr txBox="1"/>
                    <wps:spPr>
                      <a:xfrm>
                        <a:off x="0" y="0"/>
                        <a:ext cx="92075" cy="172720"/>
                      </a:xfrm>
                      <a:prstGeom prst="rect">
                        <a:avLst/>
                      </a:prstGeom>
                      <a:noFill/>
                      <a:ln>
                        <a:noFill/>
                      </a:ln>
                    </wps:spPr>
                    <wps:txbx>
                      <w:txbxContent>
                        <w:p>
                          <w:pPr>
                            <w:spacing w:before="10"/>
                            <w:ind w:left="20" w:right="0" w:firstLine="0"/>
                            <w:jc w:val="left"/>
                            <w:rPr>
                              <w:rFonts w:ascii="Times New Roman"/>
                              <w:sz w:val="21"/>
                            </w:rPr>
                          </w:pPr>
                          <w:r>
                            <w:rPr>
                              <w:rFonts w:ascii="Times New Roman"/>
                              <w:w w:val="99"/>
                              <w:sz w:val="21"/>
                            </w:rPr>
                            <w:t>1</w:t>
                          </w:r>
                        </w:p>
                      </w:txbxContent>
                    </wps:txbx>
                    <wps:bodyPr lIns="0" tIns="0" rIns="0" bIns="0" upright="1"/>
                  </wps:wsp>
                </a:graphicData>
              </a:graphic>
            </wp:anchor>
          </w:drawing>
        </mc:Choice>
        <mc:Fallback>
          <w:pict>
            <v:shape id="文本框 12" o:spid="_x0000_s1026" o:spt="202" type="#_x0000_t202" style="position:absolute;left:0pt;margin-left:509.7pt;margin-top:778.45pt;height:13.6pt;width:7.25pt;mso-position-horizontal-relative:page;mso-position-vertical-relative:page;z-index:-265633792;mso-width-relative:page;mso-height-relative:page;" filled="f" stroked="f" coordsize="21600,21600" o:gfxdata="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6QmYdsAAAAPAQAADwAAAAAAAAABACAAAAAiAAAAZHJzL2Rvd25yZXYueG1s&#10;UEsBAhQAFAAAAAgAh07iQAhsJwK8AQAAcwMAAA4AAAAAAAAAAQAgAAAAKg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w w:val="99"/>
                        <w:sz w:val="21"/>
                      </w:rPr>
                      <w:t>1</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36960" behindDoc="1" locked="0" layoutInCell="1" allowOverlap="1">
              <wp:simplePos x="0" y="0"/>
              <wp:positionH relativeFrom="page">
                <wp:posOffset>900430</wp:posOffset>
              </wp:positionH>
              <wp:positionV relativeFrom="page">
                <wp:posOffset>9874250</wp:posOffset>
              </wp:positionV>
              <wp:extent cx="5760085" cy="0"/>
              <wp:effectExtent l="0" t="0" r="0" b="0"/>
              <wp:wrapNone/>
              <wp:docPr id="431" name="直线 6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margin-left:70.9pt;margin-top:777.5pt;height:0pt;width:453.55pt;mso-position-horizontal-relative:page;mso-position-vertical-relative:page;z-index:-265579520;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c0Bnvu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37984"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32" name="文本框 66"/>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37</w:t>
                          </w:r>
                        </w:p>
                      </w:txbxContent>
                    </wps:txbx>
                    <wps:bodyPr lIns="0" tIns="0" rIns="0" bIns="0" upright="1"/>
                  </wps:wsp>
                </a:graphicData>
              </a:graphic>
            </wp:anchor>
          </w:drawing>
        </mc:Choice>
        <mc:Fallback>
          <w:pict>
            <v:shape id="文本框 66" o:spid="_x0000_s1026" o:spt="202" type="#_x0000_t202" style="position:absolute;left:0pt;margin-left:510.9pt;margin-top:778.1pt;height:13.6pt;width:12.55pt;mso-position-horizontal-relative:page;mso-position-vertical-relative:page;z-index:-265578496;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Ea97ra+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37</w:t>
                    </w:r>
                  </w:p>
                </w:txbxContent>
              </v:textbox>
            </v:shape>
          </w:pict>
        </mc:Fallback>
      </mc:AlternateContent>
    </w:r>
    <w:r>
      <mc:AlternateContent>
        <mc:Choice Requires="wps">
          <w:drawing>
            <wp:anchor distT="0" distB="0" distL="114300" distR="114300" simplePos="0" relativeHeight="237739008"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33" name="文本框 67"/>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67" o:spid="_x0000_s1026" o:spt="202" type="#_x0000_t202" style="position:absolute;left:0pt;margin-left:69.9pt;margin-top:778.55pt;height:12.45pt;width:148.9pt;mso-position-horizontal-relative:page;mso-position-vertical-relative:page;z-index:-265577472;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EU1EbbAAAADQEAAA8AAAAAAAAAAQAgAAAAIgAAAGRycy9kb3ducmV2Lnht&#10;bFBLAQIUABQAAAAIAIdO4kDCXbkF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40032" behindDoc="1" locked="0" layoutInCell="1" allowOverlap="1">
              <wp:simplePos x="0" y="0"/>
              <wp:positionH relativeFrom="page">
                <wp:posOffset>900430</wp:posOffset>
              </wp:positionH>
              <wp:positionV relativeFrom="page">
                <wp:posOffset>9874250</wp:posOffset>
              </wp:positionV>
              <wp:extent cx="5760085" cy="0"/>
              <wp:effectExtent l="0" t="0" r="0" b="0"/>
              <wp:wrapNone/>
              <wp:docPr id="434" name="直线 68"/>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8" o:spid="_x0000_s1026" o:spt="20" style="position:absolute;left:0pt;margin-left:70.9pt;margin-top:777.5pt;height:0pt;width:453.55pt;mso-position-horizontal-relative:page;mso-position-vertical-relative:page;z-index:-265576448;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JwE5n7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41056"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35" name="文本框 69"/>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38</w:t>
                          </w:r>
                        </w:p>
                      </w:txbxContent>
                    </wps:txbx>
                    <wps:bodyPr lIns="0" tIns="0" rIns="0" bIns="0" upright="1"/>
                  </wps:wsp>
                </a:graphicData>
              </a:graphic>
            </wp:anchor>
          </w:drawing>
        </mc:Choice>
        <mc:Fallback>
          <w:pict>
            <v:shape id="文本框 69" o:spid="_x0000_s1026" o:spt="202" type="#_x0000_t202" style="position:absolute;left:0pt;margin-left:69.9pt;margin-top:778.25pt;height:13.6pt;width:12.55pt;mso-position-horizontal-relative:page;mso-position-vertical-relative:page;z-index:-265575424;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O+H0doAAAANAQAADwAAAAAAAAABACAAAAAiAAAAZHJzL2Rvd25yZXYueG1s&#10;UEsBAhQAFAAAAAgAh07iQG18BCu9AQAAdA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38</w:t>
                    </w:r>
                  </w:p>
                </w:txbxContent>
              </v:textbox>
            </v:shape>
          </w:pict>
        </mc:Fallback>
      </mc:AlternateContent>
    </w:r>
    <w:r>
      <mc:AlternateContent>
        <mc:Choice Requires="wps">
          <w:drawing>
            <wp:anchor distT="0" distB="0" distL="114300" distR="114300" simplePos="0" relativeHeight="237742080"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36" name="文本框 70"/>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70" o:spid="_x0000_s1026" o:spt="202" type="#_x0000_t202" style="position:absolute;left:0pt;margin-left:376.35pt;margin-top:779.3pt;height:12.45pt;width:148.9pt;mso-position-horizontal-relative:page;mso-position-vertical-relative:page;z-index:-265574400;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MyrUne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43104" behindDoc="1" locked="0" layoutInCell="1" allowOverlap="1">
              <wp:simplePos x="0" y="0"/>
              <wp:positionH relativeFrom="page">
                <wp:posOffset>900430</wp:posOffset>
              </wp:positionH>
              <wp:positionV relativeFrom="page">
                <wp:posOffset>9874250</wp:posOffset>
              </wp:positionV>
              <wp:extent cx="5760085" cy="0"/>
              <wp:effectExtent l="0" t="0" r="0" b="0"/>
              <wp:wrapNone/>
              <wp:docPr id="437" name="直线 7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1" o:spid="_x0000_s1026" o:spt="20" style="position:absolute;left:0pt;margin-left:70.9pt;margin-top:777.5pt;height:0pt;width:453.55pt;mso-position-horizontal-relative:page;mso-position-vertical-relative:page;z-index:-265573376;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INDotO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44128"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38" name="文本框 72"/>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39</w:t>
                          </w:r>
                        </w:p>
                      </w:txbxContent>
                    </wps:txbx>
                    <wps:bodyPr lIns="0" tIns="0" rIns="0" bIns="0" upright="1"/>
                  </wps:wsp>
                </a:graphicData>
              </a:graphic>
            </wp:anchor>
          </w:drawing>
        </mc:Choice>
        <mc:Fallback>
          <w:pict>
            <v:shape id="文本框 72" o:spid="_x0000_s1026" o:spt="202" type="#_x0000_t202" style="position:absolute;left:0pt;margin-left:510.9pt;margin-top:778.1pt;height:13.6pt;width:12.55pt;mso-position-horizontal-relative:page;mso-position-vertical-relative:page;z-index:-265572352;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D/TCiG+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39</w:t>
                    </w:r>
                  </w:p>
                </w:txbxContent>
              </v:textbox>
            </v:shape>
          </w:pict>
        </mc:Fallback>
      </mc:AlternateContent>
    </w:r>
    <w:r>
      <mc:AlternateContent>
        <mc:Choice Requires="wps">
          <w:drawing>
            <wp:anchor distT="0" distB="0" distL="114300" distR="114300" simplePos="0" relativeHeight="237745152"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39" name="文本框 73"/>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73" o:spid="_x0000_s1026" o:spt="202" type="#_x0000_t202" style="position:absolute;left:0pt;margin-left:69.9pt;margin-top:778.55pt;height:12.45pt;width:148.9pt;mso-position-horizontal-relative:page;mso-position-vertical-relative:page;z-index:-265571328;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EU1EbbAAAADQEAAA8AAAAAAAAAAQAgAAAAIgAAAGRycy9kb3ducmV2Lnht&#10;bFBLAQIUABQAAAAIAIdO4kA0cPcs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46176" behindDoc="1" locked="0" layoutInCell="1" allowOverlap="1">
              <wp:simplePos x="0" y="0"/>
              <wp:positionH relativeFrom="page">
                <wp:posOffset>900430</wp:posOffset>
              </wp:positionH>
              <wp:positionV relativeFrom="page">
                <wp:posOffset>9874250</wp:posOffset>
              </wp:positionV>
              <wp:extent cx="5760085" cy="0"/>
              <wp:effectExtent l="0" t="0" r="0" b="0"/>
              <wp:wrapNone/>
              <wp:docPr id="440" name="直线 74"/>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4" o:spid="_x0000_s1026" o:spt="20" style="position:absolute;left:0pt;margin-left:70.9pt;margin-top:777.5pt;height:0pt;width:453.55pt;mso-position-horizontal-relative:page;mso-position-vertical-relative:page;z-index:-265570304;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ymlSte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47200"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41" name="文本框 75"/>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40</w:t>
                          </w:r>
                        </w:p>
                      </w:txbxContent>
                    </wps:txbx>
                    <wps:bodyPr lIns="0" tIns="0" rIns="0" bIns="0" upright="1"/>
                  </wps:wsp>
                </a:graphicData>
              </a:graphic>
            </wp:anchor>
          </w:drawing>
        </mc:Choice>
        <mc:Fallback>
          <w:pict>
            <v:shape id="文本框 75" o:spid="_x0000_s1026" o:spt="202" type="#_x0000_t202" style="position:absolute;left:0pt;margin-left:69.9pt;margin-top:778.25pt;height:13.6pt;width:12.55pt;mso-position-horizontal-relative:page;mso-position-vertical-relative:page;z-index:-265569280;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C1VFywvgEAAHQ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40</w:t>
                    </w:r>
                  </w:p>
                </w:txbxContent>
              </v:textbox>
            </v:shape>
          </w:pict>
        </mc:Fallback>
      </mc:AlternateContent>
    </w:r>
    <w:r>
      <mc:AlternateContent>
        <mc:Choice Requires="wps">
          <w:drawing>
            <wp:anchor distT="0" distB="0" distL="114300" distR="114300" simplePos="0" relativeHeight="237748224"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42" name="文本框 7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76" o:spid="_x0000_s1026" o:spt="202" type="#_x0000_t202" style="position:absolute;left:0pt;margin-left:376.35pt;margin-top:779.3pt;height:12.45pt;width:148.9pt;mso-position-horizontal-relative:page;mso-position-vertical-relative:page;z-index:-265568256;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BKWtYt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49248" behindDoc="1" locked="0" layoutInCell="1" allowOverlap="1">
              <wp:simplePos x="0" y="0"/>
              <wp:positionH relativeFrom="page">
                <wp:posOffset>900430</wp:posOffset>
              </wp:positionH>
              <wp:positionV relativeFrom="page">
                <wp:posOffset>9874250</wp:posOffset>
              </wp:positionV>
              <wp:extent cx="5760085" cy="0"/>
              <wp:effectExtent l="0" t="0" r="0" b="0"/>
              <wp:wrapNone/>
              <wp:docPr id="443" name="直线 77"/>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7" o:spid="_x0000_s1026" o:spt="20" style="position:absolute;left:0pt;margin-left:70.9pt;margin-top:777.5pt;height:0pt;width:453.55pt;mso-position-horizontal-relative:page;mso-position-vertical-relative:page;z-index:-265567232;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ABRRBv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50272"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44" name="文本框 78"/>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41</w:t>
                          </w:r>
                        </w:p>
                      </w:txbxContent>
                    </wps:txbx>
                    <wps:bodyPr lIns="0" tIns="0" rIns="0" bIns="0" upright="1"/>
                  </wps:wsp>
                </a:graphicData>
              </a:graphic>
            </wp:anchor>
          </w:drawing>
        </mc:Choice>
        <mc:Fallback>
          <w:pict>
            <v:shape id="文本框 78" o:spid="_x0000_s1026" o:spt="202" type="#_x0000_t202" style="position:absolute;left:0pt;margin-left:510.9pt;margin-top:778.1pt;height:13.6pt;width:12.55pt;mso-position-horizontal-relative:page;mso-position-vertical-relative:page;z-index:-265566208;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FVqu0a+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41</w:t>
                    </w:r>
                  </w:p>
                </w:txbxContent>
              </v:textbox>
            </v:shape>
          </w:pict>
        </mc:Fallback>
      </mc:AlternateContent>
    </w:r>
    <w:r>
      <mc:AlternateContent>
        <mc:Choice Requires="wps">
          <w:drawing>
            <wp:anchor distT="0" distB="0" distL="114300" distR="114300" simplePos="0" relativeHeight="237751296"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45" name="文本框 79"/>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79" o:spid="_x0000_s1026" o:spt="202" type="#_x0000_t202" style="position:absolute;left:0pt;margin-left:69.9pt;margin-top:778.55pt;height:12.45pt;width:148.9pt;mso-position-horizontal-relative:page;mso-position-vertical-relative:page;z-index:-265565184;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xFNRG2wAAAA0BAAAPAAAAAAAAAAEAIAAAACIAAABkcnMvZG93bnJldi54&#10;bWxQSwECFAAUAAAACACHTuJAy0n3gb4BAAB1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52320" behindDoc="1" locked="0" layoutInCell="1" allowOverlap="1">
              <wp:simplePos x="0" y="0"/>
              <wp:positionH relativeFrom="page">
                <wp:posOffset>900430</wp:posOffset>
              </wp:positionH>
              <wp:positionV relativeFrom="page">
                <wp:posOffset>9874250</wp:posOffset>
              </wp:positionV>
              <wp:extent cx="5760085" cy="0"/>
              <wp:effectExtent l="0" t="0" r="0" b="0"/>
              <wp:wrapNone/>
              <wp:docPr id="446" name="直线 80"/>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80" o:spid="_x0000_s1026" o:spt="20" style="position:absolute;left:0pt;margin-left:70.9pt;margin-top:777.5pt;height:0pt;width:453.55pt;mso-position-horizontal-relative:page;mso-position-vertical-relative:page;z-index:-265564160;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F&#10;ys/ZAAAADgEAAA8AAAAAAAAAAQAgAAAAIgAAAGRycy9kb3ducmV2LnhtbFBLAQIUABQAAAAIAIdO&#10;4kAQkqoF6QEAAN4DAAAOAAAAAAAAAAEAIAAAACg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53344"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47" name="文本框 81"/>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42</w:t>
                          </w:r>
                        </w:p>
                      </w:txbxContent>
                    </wps:txbx>
                    <wps:bodyPr lIns="0" tIns="0" rIns="0" bIns="0" upright="1"/>
                  </wps:wsp>
                </a:graphicData>
              </a:graphic>
            </wp:anchor>
          </w:drawing>
        </mc:Choice>
        <mc:Fallback>
          <w:pict>
            <v:shape id="文本框 81" o:spid="_x0000_s1026" o:spt="202" type="#_x0000_t202" style="position:absolute;left:0pt;margin-left:69.9pt;margin-top:778.25pt;height:13.6pt;width:12.55pt;mso-position-horizontal-relative:page;mso-position-vertical-relative:page;z-index:-265563136;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O+H0doAAAANAQAADwAAAAAAAAABACAAAAAiAAAAZHJzL2Rvd25yZXYueG1s&#10;UEsBAhQAFAAAAAgAh07iQAElXva9AQAAdA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42</w:t>
                    </w:r>
                  </w:p>
                </w:txbxContent>
              </v:textbox>
            </v:shape>
          </w:pict>
        </mc:Fallback>
      </mc:AlternateContent>
    </w:r>
    <w:r>
      <mc:AlternateContent>
        <mc:Choice Requires="wps">
          <w:drawing>
            <wp:anchor distT="0" distB="0" distL="114300" distR="114300" simplePos="0" relativeHeight="237754368"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48" name="文本框 82"/>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82" o:spid="_x0000_s1026" o:spt="202" type="#_x0000_t202" style="position:absolute;left:0pt;margin-left:376.35pt;margin-top:779.3pt;height:12.45pt;width:148.9pt;mso-position-horizontal-relative:page;mso-position-vertical-relative:page;z-index:-265562112;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DS6jJd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55392" behindDoc="1" locked="0" layoutInCell="1" allowOverlap="1">
              <wp:simplePos x="0" y="0"/>
              <wp:positionH relativeFrom="page">
                <wp:posOffset>900430</wp:posOffset>
              </wp:positionH>
              <wp:positionV relativeFrom="page">
                <wp:posOffset>9874250</wp:posOffset>
              </wp:positionV>
              <wp:extent cx="5760085" cy="0"/>
              <wp:effectExtent l="0" t="0" r="0" b="0"/>
              <wp:wrapNone/>
              <wp:docPr id="449" name="直线 83"/>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83" o:spid="_x0000_s1026" o:spt="20" style="position:absolute;left:0pt;margin-left:70.9pt;margin-top:777.5pt;height:0pt;width:453.55pt;mso-position-horizontal-relative:page;mso-position-vertical-relative:page;z-index:-265561088;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DlNWOP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56416"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50" name="文本框 84"/>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44</w:t>
                          </w:r>
                        </w:p>
                      </w:txbxContent>
                    </wps:txbx>
                    <wps:bodyPr lIns="0" tIns="0" rIns="0" bIns="0" upright="1"/>
                  </wps:wsp>
                </a:graphicData>
              </a:graphic>
            </wp:anchor>
          </w:drawing>
        </mc:Choice>
        <mc:Fallback>
          <w:pict>
            <v:shape id="文本框 84" o:spid="_x0000_s1026" o:spt="202" type="#_x0000_t202" style="position:absolute;left:0pt;margin-left:69.9pt;margin-top:778.25pt;height:13.6pt;width:12.55pt;mso-position-horizontal-relative:page;mso-position-vertical-relative:page;z-index:-265560064;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BPWRSavgEAAHQ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44</w:t>
                    </w:r>
                  </w:p>
                </w:txbxContent>
              </v:textbox>
            </v:shape>
          </w:pict>
        </mc:Fallback>
      </mc:AlternateContent>
    </w:r>
    <w:r>
      <mc:AlternateContent>
        <mc:Choice Requires="wps">
          <w:drawing>
            <wp:anchor distT="0" distB="0" distL="114300" distR="114300" simplePos="0" relativeHeight="237757440"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51" name="文本框 85"/>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85" o:spid="_x0000_s1026" o:spt="202" type="#_x0000_t202" style="position:absolute;left:0pt;margin-left:376.35pt;margin-top:779.3pt;height:12.45pt;width:148.9pt;mso-position-horizontal-relative:page;mso-position-vertical-relative:page;z-index:-265559040;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CCH0l8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58464" behindDoc="1" locked="0" layoutInCell="1" allowOverlap="1">
              <wp:simplePos x="0" y="0"/>
              <wp:positionH relativeFrom="page">
                <wp:posOffset>900430</wp:posOffset>
              </wp:positionH>
              <wp:positionV relativeFrom="page">
                <wp:posOffset>9874250</wp:posOffset>
              </wp:positionV>
              <wp:extent cx="5760085" cy="0"/>
              <wp:effectExtent l="0" t="0" r="0" b="0"/>
              <wp:wrapNone/>
              <wp:docPr id="452" name="直线 86"/>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86" o:spid="_x0000_s1026" o:spt="20" style="position:absolute;left:0pt;margin-left:70.9pt;margin-top:777.5pt;height:0pt;width:453.55pt;mso-position-horizontal-relative:page;mso-position-vertical-relative:page;z-index:-265558016;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gjsbW+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59488"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53" name="文本框 87"/>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45</w:t>
                          </w:r>
                        </w:p>
                      </w:txbxContent>
                    </wps:txbx>
                    <wps:bodyPr lIns="0" tIns="0" rIns="0" bIns="0" upright="1"/>
                  </wps:wsp>
                </a:graphicData>
              </a:graphic>
            </wp:anchor>
          </w:drawing>
        </mc:Choice>
        <mc:Fallback>
          <w:pict>
            <v:shape id="文本框 87" o:spid="_x0000_s1026" o:spt="202" type="#_x0000_t202" style="position:absolute;left:0pt;margin-left:510.9pt;margin-top:778.1pt;height:13.6pt;width:12.55pt;mso-position-horizontal-relative:page;mso-position-vertical-relative:page;z-index:-265556992;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EHaJym+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45</w:t>
                    </w:r>
                  </w:p>
                </w:txbxContent>
              </v:textbox>
            </v:shape>
          </w:pict>
        </mc:Fallback>
      </mc:AlternateContent>
    </w:r>
    <w:r>
      <mc:AlternateContent>
        <mc:Choice Requires="wps">
          <w:drawing>
            <wp:anchor distT="0" distB="0" distL="114300" distR="114300" simplePos="0" relativeHeight="237760512"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54" name="文本框 88"/>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88" o:spid="_x0000_s1026" o:spt="202" type="#_x0000_t202" style="position:absolute;left:0pt;margin-left:69.9pt;margin-top:778.55pt;height:12.45pt;width:148.9pt;mso-position-horizontal-relative:page;mso-position-vertical-relative:page;z-index:-265555968;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RTURtsAAAANAQAADwAAAAAAAAABACAAAAAiAAAAZHJzL2Rvd25yZXYueG1s&#10;UEsBAhQAFAAAAAgAh07iQMQatdy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61536" behindDoc="1" locked="0" layoutInCell="1" allowOverlap="1">
              <wp:simplePos x="0" y="0"/>
              <wp:positionH relativeFrom="page">
                <wp:posOffset>900430</wp:posOffset>
              </wp:positionH>
              <wp:positionV relativeFrom="page">
                <wp:posOffset>9874250</wp:posOffset>
              </wp:positionV>
              <wp:extent cx="5760085" cy="0"/>
              <wp:effectExtent l="0" t="0" r="0" b="0"/>
              <wp:wrapNone/>
              <wp:docPr id="455" name="直线 89"/>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89" o:spid="_x0000_s1026" o:spt="20" style="position:absolute;left:0pt;margin-left:70.9pt;margin-top:777.5pt;height:0pt;width:453.55pt;mso-position-horizontal-relative:page;mso-position-vertical-relative:page;z-index:-265554944;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3q2u5u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62560"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56" name="文本框 90"/>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46</w:t>
                          </w:r>
                        </w:p>
                      </w:txbxContent>
                    </wps:txbx>
                    <wps:bodyPr lIns="0" tIns="0" rIns="0" bIns="0" upright="1"/>
                  </wps:wsp>
                </a:graphicData>
              </a:graphic>
            </wp:anchor>
          </w:drawing>
        </mc:Choice>
        <mc:Fallback>
          <w:pict>
            <v:shape id="文本框 90" o:spid="_x0000_s1026" o:spt="202" type="#_x0000_t202" style="position:absolute;left:0pt;margin-left:69.9pt;margin-top:778.25pt;height:13.6pt;width:12.55pt;mso-position-horizontal-relative:page;mso-position-vertical-relative:page;z-index:-265553920;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74fR2gAAAA0BAAAPAAAAAAAAAAEAIAAAACIAAABkcnMvZG93bnJldi54bWxQ&#10;SwECFAAUAAAACACHTuJAh1G2xbwBAAB0AwAADgAAAAAAAAABACAAAAAp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46</w:t>
                    </w:r>
                  </w:p>
                </w:txbxContent>
              </v:textbox>
            </v:shape>
          </w:pict>
        </mc:Fallback>
      </mc:AlternateContent>
    </w:r>
    <w:r>
      <mc:AlternateContent>
        <mc:Choice Requires="wps">
          <w:drawing>
            <wp:anchor distT="0" distB="0" distL="114300" distR="114300" simplePos="0" relativeHeight="237763584"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57" name="文本框 91"/>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91" o:spid="_x0000_s1026" o:spt="202" type="#_x0000_t202" style="position:absolute;left:0pt;margin-left:376.35pt;margin-top:779.3pt;height:12.45pt;width:148.9pt;mso-position-horizontal-relative:page;mso-position-vertical-relative:page;z-index:-265552896;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AI96np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64608" behindDoc="1" locked="0" layoutInCell="1" allowOverlap="1">
              <wp:simplePos x="0" y="0"/>
              <wp:positionH relativeFrom="page">
                <wp:posOffset>900430</wp:posOffset>
              </wp:positionH>
              <wp:positionV relativeFrom="page">
                <wp:posOffset>9874250</wp:posOffset>
              </wp:positionV>
              <wp:extent cx="5760085" cy="0"/>
              <wp:effectExtent l="0" t="0" r="0" b="0"/>
              <wp:wrapNone/>
              <wp:docPr id="458" name="直线 92"/>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2" o:spid="_x0000_s1026" o:spt="20" style="position:absolute;left:0pt;margin-left:70.9pt;margin-top:777.5pt;height:0pt;width:453.55pt;mso-position-horizontal-relative:page;mso-position-vertical-relative:page;z-index:-265551872;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MkxwGe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65632"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59" name="文本框 93"/>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47</w:t>
                          </w:r>
                        </w:p>
                      </w:txbxContent>
                    </wps:txbx>
                    <wps:bodyPr lIns="0" tIns="0" rIns="0" bIns="0" upright="1"/>
                  </wps:wsp>
                </a:graphicData>
              </a:graphic>
            </wp:anchor>
          </w:drawing>
        </mc:Choice>
        <mc:Fallback>
          <w:pict>
            <v:shape id="文本框 93" o:spid="_x0000_s1026" o:spt="202" type="#_x0000_t202" style="position:absolute;left:0pt;margin-left:510.9pt;margin-top:778.1pt;height:13.6pt;width:12.55pt;mso-position-horizontal-relative:page;mso-position-vertical-relative:page;z-index:-265550848;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Di0w76+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47</w:t>
                    </w:r>
                  </w:p>
                </w:txbxContent>
              </v:textbox>
            </v:shape>
          </w:pict>
        </mc:Fallback>
      </mc:AlternateContent>
    </w:r>
    <w:r>
      <mc:AlternateContent>
        <mc:Choice Requires="wps">
          <w:drawing>
            <wp:anchor distT="0" distB="0" distL="114300" distR="114300" simplePos="0" relativeHeight="237766656"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60" name="文本框 94"/>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94" o:spid="_x0000_s1026" o:spt="202" type="#_x0000_t202" style="position:absolute;left:0pt;margin-left:69.9pt;margin-top:778.55pt;height:12.45pt;width:148.9pt;mso-position-horizontal-relative:page;mso-position-vertical-relative:page;z-index:-265549824;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RTURtsAAAANAQAADwAAAAAAAAABACAAAAAiAAAAZHJzL2Rvd25yZXYueG1s&#10;UEsBAhQAFAAAAAgAh07iQERpI2O8AQAAdQ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67680" behindDoc="1" locked="0" layoutInCell="1" allowOverlap="1">
              <wp:simplePos x="0" y="0"/>
              <wp:positionH relativeFrom="page">
                <wp:posOffset>900430</wp:posOffset>
              </wp:positionH>
              <wp:positionV relativeFrom="page">
                <wp:posOffset>9874250</wp:posOffset>
              </wp:positionV>
              <wp:extent cx="5760085" cy="0"/>
              <wp:effectExtent l="0" t="0" r="0" b="0"/>
              <wp:wrapNone/>
              <wp:docPr id="461" name="直线 9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5" o:spid="_x0000_s1026" o:spt="20" style="position:absolute;left:0pt;margin-left:70.9pt;margin-top:777.5pt;height:0pt;width:453.55pt;mso-position-horizontal-relative:page;mso-position-vertical-relative:page;z-index:-265548800;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a/IjOuoBAADe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68704"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62" name="文本框 96"/>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55</w:t>
                          </w:r>
                        </w:p>
                      </w:txbxContent>
                    </wps:txbx>
                    <wps:bodyPr lIns="0" tIns="0" rIns="0" bIns="0" upright="1"/>
                  </wps:wsp>
                </a:graphicData>
              </a:graphic>
            </wp:anchor>
          </w:drawing>
        </mc:Choice>
        <mc:Fallback>
          <w:pict>
            <v:shape id="文本框 96" o:spid="_x0000_s1026" o:spt="202" type="#_x0000_t202" style="position:absolute;left:0pt;margin-left:510.9pt;margin-top:778.1pt;height:13.6pt;width:12.55pt;mso-position-horizontal-relative:page;mso-position-vertical-relative:page;z-index:-265547776;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JJy0pm+AQAAdA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55</w:t>
                    </w:r>
                  </w:p>
                </w:txbxContent>
              </v:textbox>
            </v:shape>
          </w:pict>
        </mc:Fallback>
      </mc:AlternateContent>
    </w:r>
    <w:r>
      <mc:AlternateContent>
        <mc:Choice Requires="wps">
          <w:drawing>
            <wp:anchor distT="0" distB="0" distL="114300" distR="114300" simplePos="0" relativeHeight="237769728"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63" name="文本框 97"/>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97" o:spid="_x0000_s1026" o:spt="202" type="#_x0000_t202" style="position:absolute;left:0pt;margin-left:69.9pt;margin-top:778.55pt;height:12.45pt;width:148.9pt;mso-position-horizontal-relative:page;mso-position-vertical-relative:page;z-index:-265546752;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xFNRG2wAAAA0BAAAPAAAAAAAAAAEAIAAAACIAAABkcnMvZG93bnJldi54&#10;bWxQSwECFAAUAAAACACHTuJAwHcohL4BAAB1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70752" behindDoc="1" locked="0" layoutInCell="1" allowOverlap="1">
              <wp:simplePos x="0" y="0"/>
              <wp:positionH relativeFrom="page">
                <wp:posOffset>900430</wp:posOffset>
              </wp:positionH>
              <wp:positionV relativeFrom="page">
                <wp:posOffset>9874250</wp:posOffset>
              </wp:positionV>
              <wp:extent cx="5760085" cy="0"/>
              <wp:effectExtent l="0" t="0" r="0" b="0"/>
              <wp:wrapNone/>
              <wp:docPr id="464" name="直线 98"/>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8" o:spid="_x0000_s1026" o:spt="20" style="position:absolute;left:0pt;margin-left:70.9pt;margin-top:777.5pt;height:0pt;width:453.55pt;mso-position-horizontal-relative:page;mso-position-vertical-relative:page;z-index:-265545728;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IS2ovr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71776"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65" name="文本框 99"/>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56</w:t>
                          </w:r>
                        </w:p>
                      </w:txbxContent>
                    </wps:txbx>
                    <wps:bodyPr lIns="0" tIns="0" rIns="0" bIns="0" upright="1"/>
                  </wps:wsp>
                </a:graphicData>
              </a:graphic>
            </wp:anchor>
          </w:drawing>
        </mc:Choice>
        <mc:Fallback>
          <w:pict>
            <v:shape id="文本框 99" o:spid="_x0000_s1026" o:spt="202" type="#_x0000_t202" style="position:absolute;left:0pt;margin-left:69.9pt;margin-top:778.25pt;height:13.6pt;width:12.55pt;mso-position-horizontal-relative:page;mso-position-vertical-relative:page;z-index:-265544704;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C5szgEvgEAAHQ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56</w:t>
                    </w:r>
                  </w:p>
                </w:txbxContent>
              </v:textbox>
            </v:shape>
          </w:pict>
        </mc:Fallback>
      </mc:AlternateContent>
    </w:r>
    <w:r>
      <mc:AlternateContent>
        <mc:Choice Requires="wps">
          <w:drawing>
            <wp:anchor distT="0" distB="0" distL="114300" distR="114300" simplePos="0" relativeHeight="237772800"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66" name="文本框 100"/>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00" o:spid="_x0000_s1026" o:spt="202" type="#_x0000_t202" style="position:absolute;left:0pt;margin-left:376.35pt;margin-top:779.3pt;height:12.45pt;width:148.9pt;mso-position-horizontal-relative:page;mso-position-vertical-relative:page;z-index:-265543680;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IrPSQy8AQAAdg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73824" behindDoc="1" locked="0" layoutInCell="1" allowOverlap="1">
              <wp:simplePos x="0" y="0"/>
              <wp:positionH relativeFrom="page">
                <wp:posOffset>900430</wp:posOffset>
              </wp:positionH>
              <wp:positionV relativeFrom="page">
                <wp:posOffset>9874250</wp:posOffset>
              </wp:positionV>
              <wp:extent cx="5760085" cy="0"/>
              <wp:effectExtent l="0" t="0" r="0" b="0"/>
              <wp:wrapNone/>
              <wp:docPr id="467" name="直线 10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01" o:spid="_x0000_s1026" o:spt="20" style="position:absolute;left:0pt;margin-left:70.9pt;margin-top:777.5pt;height:0pt;width:453.55pt;mso-position-horizontal-relative:page;mso-position-vertical-relative:page;z-index:-265542656;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E26Zxz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74848"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68" name="文本框 102"/>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58</w:t>
                          </w:r>
                        </w:p>
                      </w:txbxContent>
                    </wps:txbx>
                    <wps:bodyPr lIns="0" tIns="0" rIns="0" bIns="0" upright="1"/>
                  </wps:wsp>
                </a:graphicData>
              </a:graphic>
            </wp:anchor>
          </w:drawing>
        </mc:Choice>
        <mc:Fallback>
          <w:pict>
            <v:shape id="文本框 102" o:spid="_x0000_s1026" o:spt="202" type="#_x0000_t202" style="position:absolute;left:0pt;margin-left:69.9pt;margin-top:778.25pt;height:13.6pt;width:12.55pt;mso-position-horizontal-relative:page;mso-position-vertical-relative:page;z-index:-265541632;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O+H0doAAAANAQAADwAAAAAAAAABACAAAAAiAAAAZHJzL2Rvd25yZXYueG1s&#10;UEsBAhQAFAAAAAgAh07iQHrW6bK9AQAAdQ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58</w:t>
                    </w:r>
                  </w:p>
                </w:txbxContent>
              </v:textbox>
            </v:shape>
          </w:pict>
        </mc:Fallback>
      </mc:AlternateContent>
    </w:r>
    <w:r>
      <mc:AlternateContent>
        <mc:Choice Requires="wps">
          <w:drawing>
            <wp:anchor distT="0" distB="0" distL="114300" distR="114300" simplePos="0" relativeHeight="237775872"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69" name="文本框 103"/>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03" o:spid="_x0000_s1026" o:spt="202" type="#_x0000_t202" style="position:absolute;left:0pt;margin-left:376.35pt;margin-top:779.3pt;height:12.45pt;width:148.9pt;mso-position-horizontal-relative:page;mso-position-vertical-relative:page;z-index:-265540608;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iE99sAAAAOAQAADwAAAAAAAAABACAAAAAiAAAAZHJzL2Rvd25yZXYueG1s&#10;UEsBAhQAFAAAAAgAh07iQFeUnWa8AQAAdg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76896" behindDoc="1" locked="0" layoutInCell="1" allowOverlap="1">
              <wp:simplePos x="0" y="0"/>
              <wp:positionH relativeFrom="page">
                <wp:posOffset>900430</wp:posOffset>
              </wp:positionH>
              <wp:positionV relativeFrom="page">
                <wp:posOffset>9874250</wp:posOffset>
              </wp:positionV>
              <wp:extent cx="5760085" cy="0"/>
              <wp:effectExtent l="0" t="0" r="0" b="0"/>
              <wp:wrapNone/>
              <wp:docPr id="470" name="直线 104"/>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04" o:spid="_x0000_s1026" o:spt="20" style="position:absolute;left:0pt;margin-left:70.9pt;margin-top:777.5pt;height:0pt;width:453.55pt;mso-position-horizontal-relative:page;mso-position-vertical-relative:page;z-index:-265539584;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M16SRT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77920"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71" name="文本框 105"/>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59</w:t>
                          </w:r>
                        </w:p>
                      </w:txbxContent>
                    </wps:txbx>
                    <wps:bodyPr lIns="0" tIns="0" rIns="0" bIns="0" upright="1"/>
                  </wps:wsp>
                </a:graphicData>
              </a:graphic>
            </wp:anchor>
          </w:drawing>
        </mc:Choice>
        <mc:Fallback>
          <w:pict>
            <v:shape id="文本框 105" o:spid="_x0000_s1026" o:spt="202" type="#_x0000_t202" style="position:absolute;left:0pt;margin-left:510.9pt;margin-top:778.1pt;height:13.6pt;width:12.55pt;mso-position-horizontal-relative:page;mso-position-vertical-relative:page;z-index:-265538560;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YidB/cAAAADwEAAA8AAAAAAAAAAQAgAAAAIgAAAGRycy9kb3ducmV2&#10;LnhtbFBLAQIUABQAAAAIAIdO4kBfmWX5vwEAAHUDAAAOAAAAAAAAAAEAIAAAACsBAABkcnMvZTJv&#10;RG9jLnhtbFBLBQYAAAAABgAGAFkBAABc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59</w:t>
                    </w:r>
                  </w:p>
                </w:txbxContent>
              </v:textbox>
            </v:shape>
          </w:pict>
        </mc:Fallback>
      </mc:AlternateContent>
    </w:r>
    <w:r>
      <mc:AlternateContent>
        <mc:Choice Requires="wps">
          <w:drawing>
            <wp:anchor distT="0" distB="0" distL="114300" distR="114300" simplePos="0" relativeHeight="237778944"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72" name="文本框 10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06" o:spid="_x0000_s1026" o:spt="202" type="#_x0000_t202" style="position:absolute;left:0pt;margin-left:69.9pt;margin-top:778.55pt;height:12.45pt;width:148.9pt;mso-position-horizontal-relative:page;mso-position-vertical-relative:page;z-index:-265537536;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xFNRG2wAAAA0BAAAPAAAAAAAAAAEAIAAAACIAAABkcnMvZG93bnJldi54&#10;bWxQSwECFAAUAAAACACHTuJAar6Qub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79968" behindDoc="1" locked="0" layoutInCell="1" allowOverlap="1">
              <wp:simplePos x="0" y="0"/>
              <wp:positionH relativeFrom="page">
                <wp:posOffset>900430</wp:posOffset>
              </wp:positionH>
              <wp:positionV relativeFrom="page">
                <wp:posOffset>9874250</wp:posOffset>
              </wp:positionV>
              <wp:extent cx="5760085" cy="0"/>
              <wp:effectExtent l="0" t="0" r="0" b="0"/>
              <wp:wrapNone/>
              <wp:docPr id="473" name="直线 107"/>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margin-left:70.9pt;margin-top:777.5pt;height:0pt;width:453.55pt;mso-position-horizontal-relative:page;mso-position-vertical-relative:page;z-index:-265536512;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ys/ZAAAADgEAAA8AAAAAAAAAAQAgAAAAIgAAAGRycy9kb3ducmV2LnhtbFBLAQIUABQAAAAI&#10;AIdO4kAWLYxL7AEAAN8DAAAOAAAAAAAAAAEAIAAAACgBAABkcnMvZTJvRG9jLnhtbFBLBQYAAAAA&#10;BgAGAFkBAACG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80992"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74" name="文本框 108"/>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60</w:t>
                          </w:r>
                        </w:p>
                      </w:txbxContent>
                    </wps:txbx>
                    <wps:bodyPr lIns="0" tIns="0" rIns="0" bIns="0" upright="1"/>
                  </wps:wsp>
                </a:graphicData>
              </a:graphic>
            </wp:anchor>
          </w:drawing>
        </mc:Choice>
        <mc:Fallback>
          <w:pict>
            <v:shape id="文本框 108" o:spid="_x0000_s1026" o:spt="202" type="#_x0000_t202" style="position:absolute;left:0pt;margin-left:69.9pt;margin-top:778.25pt;height:13.6pt;width:12.55pt;mso-position-horizontal-relative:page;mso-position-vertical-relative:page;z-index:-265535488;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AaHKizvgEAAHU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60</w:t>
                    </w:r>
                  </w:p>
                </w:txbxContent>
              </v:textbox>
            </v:shape>
          </w:pict>
        </mc:Fallback>
      </mc:AlternateContent>
    </w:r>
    <w:r>
      <mc:AlternateContent>
        <mc:Choice Requires="wps">
          <w:drawing>
            <wp:anchor distT="0" distB="0" distL="114300" distR="114300" simplePos="0" relativeHeight="237782016"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75" name="文本框 109"/>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09" o:spid="_x0000_s1026" o:spt="202" type="#_x0000_t202" style="position:absolute;left:0pt;margin-left:376.35pt;margin-top:779.3pt;height:12.45pt;width:148.9pt;mso-position-horizontal-relative:page;mso-position-vertical-relative:page;z-index:-265534464;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IT32wAAAA4BAAAPAAAAAAAAAAEAIAAAACIAAABkcnMvZG93bnJldi54&#10;bWxQSwECFAAUAAAACACHTuJAxbQuK7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83040" behindDoc="1" locked="0" layoutInCell="1" allowOverlap="1">
              <wp:simplePos x="0" y="0"/>
              <wp:positionH relativeFrom="page">
                <wp:posOffset>900430</wp:posOffset>
              </wp:positionH>
              <wp:positionV relativeFrom="page">
                <wp:posOffset>9874250</wp:posOffset>
              </wp:positionV>
              <wp:extent cx="5760085" cy="0"/>
              <wp:effectExtent l="0" t="0" r="0" b="0"/>
              <wp:wrapNone/>
              <wp:docPr id="476" name="直线 110"/>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10" o:spid="_x0000_s1026" o:spt="20" style="position:absolute;left:0pt;margin-left:70.9pt;margin-top:777.5pt;height:0pt;width:453.55pt;mso-position-horizontal-relative:page;mso-position-vertical-relative:page;z-index:-265533440;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TIRJuoBAADf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84064"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77" name="文本框 111"/>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62</w:t>
                          </w:r>
                        </w:p>
                      </w:txbxContent>
                    </wps:txbx>
                    <wps:bodyPr lIns="0" tIns="0" rIns="0" bIns="0" upright="1"/>
                  </wps:wsp>
                </a:graphicData>
              </a:graphic>
            </wp:anchor>
          </w:drawing>
        </mc:Choice>
        <mc:Fallback>
          <w:pict>
            <v:shape id="文本框 111" o:spid="_x0000_s1026" o:spt="202" type="#_x0000_t202" style="position:absolute;left:0pt;margin-left:69.9pt;margin-top:778.25pt;height:13.6pt;width:12.55pt;mso-position-horizontal-relative:page;mso-position-vertical-relative:page;z-index:-265532416;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74fR2gAAAA0BAAAPAAAAAAAAAAEAIAAAACIAAABkcnMvZG93bnJldi54&#10;bWxQSwECFAAUAAAACACHTuJAUUMLcb8BAAB1AwAADgAAAAAAAAABACAAAAAp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62</w:t>
                    </w:r>
                  </w:p>
                </w:txbxContent>
              </v:textbox>
            </v:shape>
          </w:pict>
        </mc:Fallback>
      </mc:AlternateContent>
    </w:r>
    <w:r>
      <mc:AlternateContent>
        <mc:Choice Requires="wps">
          <w:drawing>
            <wp:anchor distT="0" distB="0" distL="114300" distR="114300" simplePos="0" relativeHeight="237785088"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78" name="文本框 112"/>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12" o:spid="_x0000_s1026" o:spt="202" type="#_x0000_t202" style="position:absolute;left:0pt;margin-left:376.35pt;margin-top:779.3pt;height:12.45pt;width:148.9pt;mso-position-horizontal-relative:page;mso-position-vertical-relative:page;z-index:-265531392;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Blbq8H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86112" behindDoc="1" locked="0" layoutInCell="1" allowOverlap="1">
              <wp:simplePos x="0" y="0"/>
              <wp:positionH relativeFrom="page">
                <wp:posOffset>900430</wp:posOffset>
              </wp:positionH>
              <wp:positionV relativeFrom="page">
                <wp:posOffset>9874250</wp:posOffset>
              </wp:positionV>
              <wp:extent cx="5760085" cy="0"/>
              <wp:effectExtent l="0" t="0" r="0" b="0"/>
              <wp:wrapNone/>
              <wp:docPr id="479" name="直线 113"/>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13" o:spid="_x0000_s1026" o:spt="20" style="position:absolute;left:0pt;margin-left:70.9pt;margin-top:777.5pt;height:0pt;width:453.55pt;mso-position-horizontal-relative:page;mso-position-vertical-relative:page;z-index:-265530368;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ys/ZAAAADgEAAA8AAAAAAAAAAQAgAAAAIgAAAGRycy9kb3ducmV2LnhtbFBLAQIUABQAAAAI&#10;AIdO4kADMp9A7AEAAN8DAAAOAAAAAAAAAAEAIAAAACgBAABkcnMvZTJvRG9jLnhtbFBLBQYAAAAA&#10;BgAGAFkBAACG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87136"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80" name="文本框 114"/>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63</w:t>
                          </w:r>
                        </w:p>
                      </w:txbxContent>
                    </wps:txbx>
                    <wps:bodyPr lIns="0" tIns="0" rIns="0" bIns="0" upright="1"/>
                  </wps:wsp>
                </a:graphicData>
              </a:graphic>
            </wp:anchor>
          </w:drawing>
        </mc:Choice>
        <mc:Fallback>
          <w:pict>
            <v:shape id="文本框 114" o:spid="_x0000_s1026" o:spt="202" type="#_x0000_t202" style="position:absolute;left:0pt;margin-left:510.9pt;margin-top:778.1pt;height:13.6pt;width:12.55pt;mso-position-horizontal-relative:page;mso-position-vertical-relative:page;z-index:-265529344;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PRT7eK+AQAAdQ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63</w:t>
                    </w:r>
                  </w:p>
                </w:txbxContent>
              </v:textbox>
            </v:shape>
          </w:pict>
        </mc:Fallback>
      </mc:AlternateContent>
    </w:r>
    <w:r>
      <mc:AlternateContent>
        <mc:Choice Requires="wps">
          <w:drawing>
            <wp:anchor distT="0" distB="0" distL="114300" distR="114300" simplePos="0" relativeHeight="237788160"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81" name="文本框 115"/>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15" o:spid="_x0000_s1026" o:spt="202" type="#_x0000_t202" style="position:absolute;left:0pt;margin-left:69.9pt;margin-top:778.55pt;height:12.45pt;width:148.9pt;mso-position-horizontal-relative:page;mso-position-vertical-relative:page;z-index:-265528320;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FNRG2wAAAA0BAAAPAAAAAAAAAAEAIAAAACIAAABkcnMvZG93bnJldi54bWxQ&#10;SwECFAAUAAAACACHTuJA9T7NbLsBAAB2AwAADgAAAAAAAAABACAAAAAqAQAAZHJzL2Uyb0RvYy54&#10;bWxQSwUGAAAAAAYABgBZAQAAVw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89184" behindDoc="1" locked="0" layoutInCell="1" allowOverlap="1">
              <wp:simplePos x="0" y="0"/>
              <wp:positionH relativeFrom="page">
                <wp:posOffset>900430</wp:posOffset>
              </wp:positionH>
              <wp:positionV relativeFrom="page">
                <wp:posOffset>9874250</wp:posOffset>
              </wp:positionV>
              <wp:extent cx="5760085" cy="0"/>
              <wp:effectExtent l="0" t="0" r="0" b="0"/>
              <wp:wrapNone/>
              <wp:docPr id="482" name="直线 116"/>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16" o:spid="_x0000_s1026" o:spt="20" style="position:absolute;left:0pt;margin-left:70.9pt;margin-top:777.5pt;height:0pt;width:453.55pt;mso-position-horizontal-relative:page;mso-position-vertical-relative:page;z-index:-265527296;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M5/TSb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90208"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83" name="文本框 117"/>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65</w:t>
                          </w:r>
                        </w:p>
                      </w:txbxContent>
                    </wps:txbx>
                    <wps:bodyPr lIns="0" tIns="0" rIns="0" bIns="0" upright="1"/>
                  </wps:wsp>
                </a:graphicData>
              </a:graphic>
            </wp:anchor>
          </w:drawing>
        </mc:Choice>
        <mc:Fallback>
          <w:pict>
            <v:shape id="文本框 117" o:spid="_x0000_s1026" o:spt="202" type="#_x0000_t202" style="position:absolute;left:0pt;margin-left:510.9pt;margin-top:778.1pt;height:13.6pt;width:12.55pt;mso-position-horizontal-relative:page;mso-position-vertical-relative:page;z-index:-265526272;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Jm5ODq+AQAAdQ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65</w:t>
                    </w:r>
                  </w:p>
                </w:txbxContent>
              </v:textbox>
            </v:shape>
          </w:pict>
        </mc:Fallback>
      </mc:AlternateContent>
    </w:r>
    <w:r>
      <mc:AlternateContent>
        <mc:Choice Requires="wps">
          <w:drawing>
            <wp:anchor distT="0" distB="0" distL="114300" distR="114300" simplePos="0" relativeHeight="237791232"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84" name="文本框 118"/>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18" o:spid="_x0000_s1026" o:spt="202" type="#_x0000_t202" style="position:absolute;left:0pt;margin-left:69.9pt;margin-top:778.55pt;height:12.45pt;width:148.9pt;mso-position-horizontal-relative:page;mso-position-vertical-relative:page;z-index:-265525248;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EU1EbbAAAADQEAAA8AAAAAAAAAAQAgAAAAIgAAAGRycy9kb3ducmV2Lnht&#10;bFBLAQIUABQAAAAIAIdO4kBvRjFq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92256" behindDoc="1" locked="0" layoutInCell="1" allowOverlap="1">
              <wp:simplePos x="0" y="0"/>
              <wp:positionH relativeFrom="page">
                <wp:posOffset>900430</wp:posOffset>
              </wp:positionH>
              <wp:positionV relativeFrom="page">
                <wp:posOffset>9874250</wp:posOffset>
              </wp:positionV>
              <wp:extent cx="5760085" cy="0"/>
              <wp:effectExtent l="0" t="0" r="0" b="0"/>
              <wp:wrapNone/>
              <wp:docPr id="485" name="直线 119"/>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19" o:spid="_x0000_s1026" o:spt="20" style="position:absolute;left:0pt;margin-left:70.9pt;margin-top:777.5pt;height:0pt;width:453.55pt;mso-position-horizontal-relative:page;mso-position-vertical-relative:page;z-index:-265524224;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xcrP2QAAAA4BAAAPAAAAAAAAAAEAIAAAACIAAABkcnMvZG93bnJldi54bWxQSwECFAAUAAAACACH&#10;TuJA/hSe8+oBAADf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93280"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86" name="文本框 120"/>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66</w:t>
                          </w:r>
                        </w:p>
                      </w:txbxContent>
                    </wps:txbx>
                    <wps:bodyPr lIns="0" tIns="0" rIns="0" bIns="0" upright="1"/>
                  </wps:wsp>
                </a:graphicData>
              </a:graphic>
            </wp:anchor>
          </w:drawing>
        </mc:Choice>
        <mc:Fallback>
          <w:pict>
            <v:shape id="文本框 120" o:spid="_x0000_s1026" o:spt="202" type="#_x0000_t202" style="position:absolute;left:0pt;margin-left:69.9pt;margin-top:778.25pt;height:13.6pt;width:12.55pt;mso-position-horizontal-relative:page;mso-position-vertical-relative:page;z-index:-265523200;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O+H0doAAAANAQAADwAAAAAAAAABACAAAAAiAAAAZHJzL2Rvd25yZXYueG1s&#10;UEsBAhQAFAAAAAgAh07iQGhDQ+W9AQAAdQ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66</w:t>
                    </w:r>
                  </w:p>
                </w:txbxContent>
              </v:textbox>
            </v:shape>
          </w:pict>
        </mc:Fallback>
      </mc:AlternateContent>
    </w:r>
    <w:r>
      <mc:AlternateContent>
        <mc:Choice Requires="wps">
          <w:drawing>
            <wp:anchor distT="0" distB="0" distL="114300" distR="114300" simplePos="0" relativeHeight="237794304"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87" name="文本框 121"/>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21" o:spid="_x0000_s1026" o:spt="202" type="#_x0000_t202" style="position:absolute;left:0pt;margin-left:376.35pt;margin-top:779.3pt;height:12.45pt;width:148.9pt;mso-position-horizontal-relative:page;mso-position-vertical-relative:page;z-index:-265522176;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IT32wAAAA4BAAAPAAAAAAAAAAEAIAAAACIAAABkcnMvZG93bnJldi54&#10;bWxQSwECFAAUAAAACACHTuJAik9zlb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95328" behindDoc="1" locked="0" layoutInCell="1" allowOverlap="1">
              <wp:simplePos x="0" y="0"/>
              <wp:positionH relativeFrom="page">
                <wp:posOffset>900430</wp:posOffset>
              </wp:positionH>
              <wp:positionV relativeFrom="page">
                <wp:posOffset>9874250</wp:posOffset>
              </wp:positionV>
              <wp:extent cx="5760085" cy="0"/>
              <wp:effectExtent l="0" t="0" r="0" b="0"/>
              <wp:wrapNone/>
              <wp:docPr id="488" name="直线 122"/>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2" o:spid="_x0000_s1026" o:spt="20" style="position:absolute;left:0pt;margin-left:70.9pt;margin-top:777.5pt;height:0pt;width:453.55pt;mso-position-horizontal-relative:page;mso-position-vertical-relative:page;z-index:-265521152;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G6sb5n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96352"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89" name="文本框 123"/>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67</w:t>
                          </w:r>
                        </w:p>
                      </w:txbxContent>
                    </wps:txbx>
                    <wps:bodyPr lIns="0" tIns="0" rIns="0" bIns="0" upright="1"/>
                  </wps:wsp>
                </a:graphicData>
              </a:graphic>
            </wp:anchor>
          </w:drawing>
        </mc:Choice>
        <mc:Fallback>
          <w:pict>
            <v:shape id="文本框 123" o:spid="_x0000_s1026" o:spt="202" type="#_x0000_t202" style="position:absolute;left:0pt;margin-left:510.9pt;margin-top:778.1pt;height:13.6pt;width:12.55pt;mso-position-horizontal-relative:page;mso-position-vertical-relative:page;z-index:-265520128;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YidB/cAAAADwEAAA8AAAAAAAAAAQAgAAAAIgAAAGRycy9kb3ducmV2&#10;LnhtbFBLAQIUABQAAAAIAIdO4kB5bDiBvwEAAHUDAAAOAAAAAAAAAAEAIAAAACsBAABkcnMvZTJv&#10;RG9jLnhtbFBLBQYAAAAABgAGAFkBAABc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67</w:t>
                    </w:r>
                  </w:p>
                </w:txbxContent>
              </v:textbox>
            </v:shape>
          </w:pict>
        </mc:Fallback>
      </mc:AlternateContent>
    </w:r>
    <w:r>
      <mc:AlternateContent>
        <mc:Choice Requires="wps">
          <w:drawing>
            <wp:anchor distT="0" distB="0" distL="114300" distR="114300" simplePos="0" relativeHeight="237797376" behindDoc="1" locked="0" layoutInCell="1" allowOverlap="1">
              <wp:simplePos x="0" y="0"/>
              <wp:positionH relativeFrom="page">
                <wp:posOffset>887730</wp:posOffset>
              </wp:positionH>
              <wp:positionV relativeFrom="page">
                <wp:posOffset>9887585</wp:posOffset>
              </wp:positionV>
              <wp:extent cx="1891030" cy="158115"/>
              <wp:effectExtent l="0" t="0" r="0" b="0"/>
              <wp:wrapNone/>
              <wp:docPr id="490" name="文本框 124"/>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24" o:spid="_x0000_s1026" o:spt="202" type="#_x0000_t202" style="position:absolute;left:0pt;margin-left:69.9pt;margin-top:778.55pt;height:12.45pt;width:148.9pt;mso-position-horizontal-relative:page;mso-position-vertical-relative:page;z-index:-265519104;mso-width-relative:page;mso-height-relative:page;" filled="f" stroked="f" coordsize="21600,21600" o:gfxdata="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EU1EbbAAAADQEAAA8AAAAAAAAAAQAgAAAAIgAAAGRycy9kb3ducmV2Lnht&#10;bFBLAQIUABQAAAAIAIdO4kBl9nET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798400" behindDoc="1" locked="0" layoutInCell="1" allowOverlap="1">
              <wp:simplePos x="0" y="0"/>
              <wp:positionH relativeFrom="page">
                <wp:posOffset>900430</wp:posOffset>
              </wp:positionH>
              <wp:positionV relativeFrom="page">
                <wp:posOffset>9874250</wp:posOffset>
              </wp:positionV>
              <wp:extent cx="5760085" cy="0"/>
              <wp:effectExtent l="0" t="0" r="0" b="0"/>
              <wp:wrapNone/>
              <wp:docPr id="491" name="直线 12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5" o:spid="_x0000_s1026" o:spt="20" style="position:absolute;left:0pt;margin-left:70.9pt;margin-top:777.5pt;height:0pt;width:453.55pt;mso-position-horizontal-relative:page;mso-position-vertical-relative:page;z-index:-265518080;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GajXHT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799424"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492" name="文本框 126"/>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68</w:t>
                          </w:r>
                        </w:p>
                      </w:txbxContent>
                    </wps:txbx>
                    <wps:bodyPr lIns="0" tIns="0" rIns="0" bIns="0" upright="1"/>
                  </wps:wsp>
                </a:graphicData>
              </a:graphic>
            </wp:anchor>
          </w:drawing>
        </mc:Choice>
        <mc:Fallback>
          <w:pict>
            <v:shape id="文本框 126" o:spid="_x0000_s1026" o:spt="202" type="#_x0000_t202" style="position:absolute;left:0pt;margin-left:69.9pt;margin-top:778.25pt;height:13.6pt;width:12.55pt;mso-position-horizontal-relative:page;mso-position-vertical-relative:page;z-index:-265517056;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DVkv3svgEAAHU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68</w:t>
                    </w:r>
                  </w:p>
                </w:txbxContent>
              </v:textbox>
            </v:shape>
          </w:pict>
        </mc:Fallback>
      </mc:AlternateContent>
    </w:r>
    <w:r>
      <mc:AlternateContent>
        <mc:Choice Requires="wps">
          <w:drawing>
            <wp:anchor distT="0" distB="0" distL="114300" distR="114300" simplePos="0" relativeHeight="237800448"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93" name="文本框 127"/>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27" o:spid="_x0000_s1026" o:spt="202" type="#_x0000_t202" style="position:absolute;left:0pt;margin-left:376.35pt;margin-top:779.3pt;height:12.45pt;width:148.9pt;mso-position-horizontal-relative:page;mso-position-vertical-relative:page;z-index:-265516032;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IT32wAAAA4BAAAPAAAAAAAAAAEAIAAAACIAAABkcnMvZG93bnJldi54&#10;bWxQSwECFAAUAAAACACHTuJAaj6qIL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01472" behindDoc="1" locked="0" layoutInCell="1" allowOverlap="1">
              <wp:simplePos x="0" y="0"/>
              <wp:positionH relativeFrom="page">
                <wp:posOffset>900430</wp:posOffset>
              </wp:positionH>
              <wp:positionV relativeFrom="page">
                <wp:posOffset>9873615</wp:posOffset>
              </wp:positionV>
              <wp:extent cx="5760085" cy="0"/>
              <wp:effectExtent l="0" t="0" r="0" b="0"/>
              <wp:wrapNone/>
              <wp:docPr id="494" name="直线 128"/>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70.9pt;margin-top:777.45pt;height:0pt;width:453.55pt;mso-position-horizontal-relative:page;mso-position-vertical-relative:page;z-index:-265515008;mso-width-relative:page;mso-height-relative:page;" filled="f" stroked="t" coordsize="21600,21600" o:gfxdata="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Gt+IzZAAAADgEAAA8AAAAAAAAAAQAgAAAAIgAAAGRycy9kb3ducmV2LnhtbFBLAQIUABQAAAAI&#10;AIdO4kD7UNl97AEAAN8DAAAOAAAAAAAAAAEAIAAAACgBAABkcnMvZTJvRG9jLnhtbFBLBQYAAAAA&#10;BgAGAFkBAACG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02496"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495" name="文本框 129"/>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69</w:t>
                          </w:r>
                        </w:p>
                      </w:txbxContent>
                    </wps:txbx>
                    <wps:bodyPr lIns="0" tIns="0" rIns="0" bIns="0" upright="1"/>
                  </wps:wsp>
                </a:graphicData>
              </a:graphic>
            </wp:anchor>
          </w:drawing>
        </mc:Choice>
        <mc:Fallback>
          <w:pict>
            <v:shape id="文本框 129" o:spid="_x0000_s1026" o:spt="202" type="#_x0000_t202" style="position:absolute;left:0pt;margin-left:510.9pt;margin-top:778.1pt;height:13.6pt;width:12.55pt;mso-position-horizontal-relative:page;mso-position-vertical-relative:page;z-index:-265513984;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BmmeYC+AQAAdQ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69</w:t>
                    </w:r>
                  </w:p>
                </w:txbxContent>
              </v:textbox>
            </v:shape>
          </w:pict>
        </mc:Fallback>
      </mc:AlternateContent>
    </w:r>
    <w:r>
      <mc:AlternateContent>
        <mc:Choice Requires="wps">
          <w:drawing>
            <wp:anchor distT="0" distB="0" distL="114300" distR="114300" simplePos="0" relativeHeight="237803520" behindDoc="1" locked="0" layoutInCell="1" allowOverlap="1">
              <wp:simplePos x="0" y="0"/>
              <wp:positionH relativeFrom="page">
                <wp:posOffset>887730</wp:posOffset>
              </wp:positionH>
              <wp:positionV relativeFrom="page">
                <wp:posOffset>9886315</wp:posOffset>
              </wp:positionV>
              <wp:extent cx="1891030" cy="158115"/>
              <wp:effectExtent l="0" t="0" r="0" b="0"/>
              <wp:wrapNone/>
              <wp:docPr id="496" name="文本框 130"/>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30" o:spid="_x0000_s1026" o:spt="202" type="#_x0000_t202" style="position:absolute;left:0pt;margin-left:69.9pt;margin-top:778.45pt;height:12.45pt;width:148.9pt;mso-position-horizontal-relative:page;mso-position-vertical-relative:page;z-index:-265512960;mso-width-relative:page;mso-height-relative:page;" filled="f" stroked="f" coordsize="21600,21600" o:gfxdata="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bU0GdsAAAANAQAADwAAAAAAAAABACAAAAAiAAAAZHJzL2Rvd25yZXYueG1s&#10;UEsBAhQAFAAAAAgAh07iQLi1QfS8AQAAdg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04544" behindDoc="1" locked="0" layoutInCell="1" allowOverlap="1">
              <wp:simplePos x="0" y="0"/>
              <wp:positionH relativeFrom="page">
                <wp:posOffset>900430</wp:posOffset>
              </wp:positionH>
              <wp:positionV relativeFrom="page">
                <wp:posOffset>9873615</wp:posOffset>
              </wp:positionV>
              <wp:extent cx="5760085" cy="0"/>
              <wp:effectExtent l="0" t="0" r="0" b="0"/>
              <wp:wrapNone/>
              <wp:docPr id="497" name="直线 131"/>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31" o:spid="_x0000_s1026" o:spt="20" style="position:absolute;left:0pt;margin-left:70.9pt;margin-top:777.45pt;height:0pt;width:453.55pt;mso-position-horizontal-relative:page;mso-position-vertical-relative:page;z-index:-265511936;mso-width-relative:page;mso-height-relative:page;" filled="f" stroked="t" coordsize="21600,21600" o:gfxdata="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a34jNkAAAAOAQAADwAAAAAAAAABACAAAAAiAAAAZHJzL2Rvd25yZXYueG1sUEsBAhQAFAAAAAgA&#10;h07iQFbrBEb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05568" behindDoc="1" locked="0" layoutInCell="1" allowOverlap="1">
              <wp:simplePos x="0" y="0"/>
              <wp:positionH relativeFrom="page">
                <wp:posOffset>887730</wp:posOffset>
              </wp:positionH>
              <wp:positionV relativeFrom="page">
                <wp:posOffset>9881870</wp:posOffset>
              </wp:positionV>
              <wp:extent cx="159385" cy="172720"/>
              <wp:effectExtent l="0" t="0" r="0" b="0"/>
              <wp:wrapNone/>
              <wp:docPr id="498" name="文本框 132"/>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70</w:t>
                          </w:r>
                        </w:p>
                      </w:txbxContent>
                    </wps:txbx>
                    <wps:bodyPr lIns="0" tIns="0" rIns="0" bIns="0" upright="1"/>
                  </wps:wsp>
                </a:graphicData>
              </a:graphic>
            </wp:anchor>
          </w:drawing>
        </mc:Choice>
        <mc:Fallback>
          <w:pict>
            <v:shape id="文本框 132" o:spid="_x0000_s1026" o:spt="202" type="#_x0000_t202" style="position:absolute;left:0pt;margin-left:69.9pt;margin-top:778.1pt;height:13.6pt;width:12.55pt;mso-position-horizontal-relative:page;mso-position-vertical-relative:page;z-index:-265510912;mso-width-relative:page;mso-height-relative:page;" filled="f" stroked="f" coordsize="21600,21600" o:gfxdata="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lIlk2gAAAA0BAAAPAAAAAAAAAAEAIAAAACIAAABkcnMvZG93bnJldi54&#10;bWxQSwECFAAUAAAACACHTuJAp4092L8BAAB1AwAADgAAAAAAAAABACAAAAAp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70</w:t>
                    </w:r>
                  </w:p>
                </w:txbxContent>
              </v:textbox>
            </v:shape>
          </w:pict>
        </mc:Fallback>
      </mc:AlternateContent>
    </w:r>
    <w:r>
      <mc:AlternateContent>
        <mc:Choice Requires="wps">
          <w:drawing>
            <wp:anchor distT="0" distB="0" distL="114300" distR="114300" simplePos="0" relativeHeight="237806592"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499" name="文本框 133"/>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33" o:spid="_x0000_s1026" o:spt="202" type="#_x0000_t202" style="position:absolute;left:0pt;margin-left:376.35pt;margin-top:779.3pt;height:12.45pt;width:148.9pt;mso-position-horizontal-relative:page;mso-position-vertical-relative:page;z-index:-265509888;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IT32wAAAA4BAAAPAAAAAAAAAAEAIAAAACIAAABkcnMvZG93bnJldi54&#10;bWxQSwECFAAUAAAACACHTuJAZe6Vnr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07616" behindDoc="1" locked="0" layoutInCell="1" allowOverlap="1">
              <wp:simplePos x="0" y="0"/>
              <wp:positionH relativeFrom="page">
                <wp:posOffset>900430</wp:posOffset>
              </wp:positionH>
              <wp:positionV relativeFrom="page">
                <wp:posOffset>9873615</wp:posOffset>
              </wp:positionV>
              <wp:extent cx="5760085" cy="0"/>
              <wp:effectExtent l="0" t="0" r="0" b="0"/>
              <wp:wrapNone/>
              <wp:docPr id="500" name="直线 134"/>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34" o:spid="_x0000_s1026" o:spt="20" style="position:absolute;left:0pt;margin-left:70.9pt;margin-top:777.45pt;height:0pt;width:453.55pt;mso-position-horizontal-relative:page;mso-position-vertical-relative:page;z-index:-265508864;mso-width-relative:page;mso-height-relative:page;" filled="f" stroked="t" coordsize="21600,21600" o:gfxdata="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a34jNkAAAAOAQAADwAAAAAAAAABACAAAAAiAAAAZHJzL2Rvd25yZXYueG1sUEsBAhQAFAAAAAgA&#10;h07iQLOE2v7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08640"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501" name="文本框 135"/>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73</w:t>
                          </w:r>
                        </w:p>
                      </w:txbxContent>
                    </wps:txbx>
                    <wps:bodyPr lIns="0" tIns="0" rIns="0" bIns="0" upright="1"/>
                  </wps:wsp>
                </a:graphicData>
              </a:graphic>
            </wp:anchor>
          </w:drawing>
        </mc:Choice>
        <mc:Fallback>
          <w:pict>
            <v:shape id="文本框 135" o:spid="_x0000_s1026" o:spt="202" type="#_x0000_t202" style="position:absolute;left:0pt;margin-left:510.9pt;margin-top:778.1pt;height:13.6pt;width:12.55pt;mso-position-horizontal-relative:page;mso-position-vertical-relative:page;z-index:-265507840;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iJ0H9wAAAAPAQAADwAAAAAAAAABACAAAAAiAAAAZHJzL2Rvd25yZXYu&#10;eG1sUEsBAhQAFAAAAAgAh07iQEd5VzS+AQAAdQMAAA4AAAAAAAAAAQAgAAAAKwEAAGRycy9lMm9E&#10;b2MueG1sUEsFBgAAAAAGAAYAWQEAAFs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73</w:t>
                    </w:r>
                  </w:p>
                </w:txbxContent>
              </v:textbox>
            </v:shape>
          </w:pict>
        </mc:Fallback>
      </mc:AlternateContent>
    </w:r>
    <w:r>
      <mc:AlternateContent>
        <mc:Choice Requires="wps">
          <w:drawing>
            <wp:anchor distT="0" distB="0" distL="114300" distR="114300" simplePos="0" relativeHeight="237809664" behindDoc="1" locked="0" layoutInCell="1" allowOverlap="1">
              <wp:simplePos x="0" y="0"/>
              <wp:positionH relativeFrom="page">
                <wp:posOffset>887730</wp:posOffset>
              </wp:positionH>
              <wp:positionV relativeFrom="page">
                <wp:posOffset>9886315</wp:posOffset>
              </wp:positionV>
              <wp:extent cx="1891030" cy="158115"/>
              <wp:effectExtent l="0" t="0" r="0" b="0"/>
              <wp:wrapNone/>
              <wp:docPr id="502" name="文本框 136"/>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36" o:spid="_x0000_s1026" o:spt="202" type="#_x0000_t202" style="position:absolute;left:0pt;margin-left:69.9pt;margin-top:778.45pt;height:12.45pt;width:148.9pt;mso-position-horizontal-relative:page;mso-position-vertical-relative:page;z-index:-265506816;mso-width-relative:page;mso-height-relative:page;" filled="f" stroked="f" coordsize="21600,21600" o:gfxdata="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1NBnbAAAADQEAAA8AAAAAAAAAAQAgAAAAIgAAAGRycy9kb3ducmV2Lnht&#10;bFBLAQIUABQAAAAIAIdO4kDcFDGq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10688" behindDoc="1" locked="0" layoutInCell="1" allowOverlap="1">
              <wp:simplePos x="0" y="0"/>
              <wp:positionH relativeFrom="page">
                <wp:posOffset>900430</wp:posOffset>
              </wp:positionH>
              <wp:positionV relativeFrom="page">
                <wp:posOffset>9873615</wp:posOffset>
              </wp:positionV>
              <wp:extent cx="5760085" cy="0"/>
              <wp:effectExtent l="0" t="0" r="0" b="0"/>
              <wp:wrapNone/>
              <wp:docPr id="503" name="直线 137"/>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37" o:spid="_x0000_s1026" o:spt="20" style="position:absolute;left:0pt;margin-left:70.9pt;margin-top:777.45pt;height:0pt;width:453.55pt;mso-position-horizontal-relative:page;mso-position-vertical-relative:page;z-index:-265505792;mso-width-relative:page;mso-height-relative:page;" filled="f" stroked="t" coordsize="21600,21600" o:gfxdata="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Gt+IzZAAAADgEAAA8AAAAAAAAAAQAgAAAAIgAAAGRycy9kb3ducmV2LnhtbFBLAQIUABQAAAAI&#10;AIdO4kBo0x+h7AEAAN8DAAAOAAAAAAAAAAEAIAAAACgBAABkcnMvZTJvRG9jLnhtbFBLBQYAAAAA&#10;BgAGAFkBAACG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11712" behindDoc="1" locked="0" layoutInCell="1" allowOverlap="1">
              <wp:simplePos x="0" y="0"/>
              <wp:positionH relativeFrom="page">
                <wp:posOffset>887730</wp:posOffset>
              </wp:positionH>
              <wp:positionV relativeFrom="page">
                <wp:posOffset>9881870</wp:posOffset>
              </wp:positionV>
              <wp:extent cx="159385" cy="172720"/>
              <wp:effectExtent l="0" t="0" r="0" b="0"/>
              <wp:wrapNone/>
              <wp:docPr id="504" name="文本框 138"/>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74</w:t>
                          </w:r>
                        </w:p>
                      </w:txbxContent>
                    </wps:txbx>
                    <wps:bodyPr lIns="0" tIns="0" rIns="0" bIns="0" upright="1"/>
                  </wps:wsp>
                </a:graphicData>
              </a:graphic>
            </wp:anchor>
          </w:drawing>
        </mc:Choice>
        <mc:Fallback>
          <w:pict>
            <v:shape id="文本框 138" o:spid="_x0000_s1026" o:spt="202" type="#_x0000_t202" style="position:absolute;left:0pt;margin-left:69.9pt;margin-top:778.1pt;height:13.6pt;width:12.55pt;mso-position-horizontal-relative:page;mso-position-vertical-relative:page;z-index:-265504768;mso-width-relative:page;mso-height-relative:page;" filled="f" stroked="f" coordsize="21600,21600" o:gfxdata="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mUiWTaAAAADQEAAA8AAAAAAAAAAQAgAAAAIgAAAGRycy9kb3ducmV2Lnht&#10;bFBLAQIUABQAAAAIAIdO4kAC/Jp+vgEAAHU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74</w:t>
                    </w:r>
                  </w:p>
                </w:txbxContent>
              </v:textbox>
            </v:shape>
          </w:pict>
        </mc:Fallback>
      </mc:AlternateContent>
    </w:r>
    <w:r>
      <mc:AlternateContent>
        <mc:Choice Requires="wps">
          <w:drawing>
            <wp:anchor distT="0" distB="0" distL="114300" distR="114300" simplePos="0" relativeHeight="237812736"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505" name="文本框 139"/>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39" o:spid="_x0000_s1026" o:spt="202" type="#_x0000_t202" style="position:absolute;left:0pt;margin-left:376.35pt;margin-top:779.3pt;height:12.45pt;width:148.9pt;mso-position-horizontal-relative:page;mso-position-vertical-relative:page;z-index:-265503744;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BzHo84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13760" behindDoc="1" locked="0" layoutInCell="1" allowOverlap="1">
              <wp:simplePos x="0" y="0"/>
              <wp:positionH relativeFrom="page">
                <wp:posOffset>900430</wp:posOffset>
              </wp:positionH>
              <wp:positionV relativeFrom="page">
                <wp:posOffset>9873615</wp:posOffset>
              </wp:positionV>
              <wp:extent cx="5760085" cy="0"/>
              <wp:effectExtent l="0" t="0" r="0" b="0"/>
              <wp:wrapNone/>
              <wp:docPr id="506" name="直线 140"/>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40" o:spid="_x0000_s1026" o:spt="20" style="position:absolute;left:0pt;margin-left:70.9pt;margin-top:777.45pt;height:0pt;width:453.55pt;mso-position-horizontal-relative:page;mso-position-vertical-relative:page;z-index:-265502720;mso-width-relative:page;mso-height-relative:page;" filled="f" stroked="t" coordsize="21600,21600" o:gfxdata="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rfiM2QAAAA4BAAAPAAAAAAAAAAEAIAAAACIAAABkcnMvZG93bnJldi54bWxQSwECFAAUAAAACACH&#10;TuJAHZ+hy+oBAADf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14784" behindDoc="1" locked="0" layoutInCell="1" allowOverlap="1">
              <wp:simplePos x="0" y="0"/>
              <wp:positionH relativeFrom="page">
                <wp:posOffset>6488430</wp:posOffset>
              </wp:positionH>
              <wp:positionV relativeFrom="page">
                <wp:posOffset>9881870</wp:posOffset>
              </wp:positionV>
              <wp:extent cx="159385" cy="172720"/>
              <wp:effectExtent l="0" t="0" r="0" b="0"/>
              <wp:wrapNone/>
              <wp:docPr id="507" name="文本框 141"/>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75</w:t>
                          </w:r>
                        </w:p>
                      </w:txbxContent>
                    </wps:txbx>
                    <wps:bodyPr lIns="0" tIns="0" rIns="0" bIns="0" upright="1"/>
                  </wps:wsp>
                </a:graphicData>
              </a:graphic>
            </wp:anchor>
          </w:drawing>
        </mc:Choice>
        <mc:Fallback>
          <w:pict>
            <v:shape id="文本框 141" o:spid="_x0000_s1026" o:spt="202" type="#_x0000_t202" style="position:absolute;left:0pt;margin-left:510.9pt;margin-top:778.1pt;height:13.6pt;width:12.55pt;mso-position-horizontal-relative:page;mso-position-vertical-relative:page;z-index:-265501696;mso-width-relative:page;mso-height-relative:page;" filled="f" stroked="f" coordsize="21600,21600" o:gfxdata="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YidB/cAAAADwEAAA8AAAAAAAAAAQAgAAAAIgAAAGRycy9kb3ducmV2&#10;LnhtbFBLAQIUABQAAAAIAIdO4kC++gn3vwEAAHUDAAAOAAAAAAAAAAEAIAAAACsBAABkcnMvZTJv&#10;RG9jLnhtbFBLBQYAAAAABgAGAFkBAABc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75</w:t>
                    </w:r>
                  </w:p>
                </w:txbxContent>
              </v:textbox>
            </v:shape>
          </w:pict>
        </mc:Fallback>
      </mc:AlternateContent>
    </w:r>
    <w:r>
      <mc:AlternateContent>
        <mc:Choice Requires="wps">
          <w:drawing>
            <wp:anchor distT="0" distB="0" distL="114300" distR="114300" simplePos="0" relativeHeight="237815808" behindDoc="1" locked="0" layoutInCell="1" allowOverlap="1">
              <wp:simplePos x="0" y="0"/>
              <wp:positionH relativeFrom="page">
                <wp:posOffset>887730</wp:posOffset>
              </wp:positionH>
              <wp:positionV relativeFrom="page">
                <wp:posOffset>9886315</wp:posOffset>
              </wp:positionV>
              <wp:extent cx="1891030" cy="158115"/>
              <wp:effectExtent l="0" t="0" r="0" b="0"/>
              <wp:wrapNone/>
              <wp:docPr id="508" name="文本框 142"/>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42" o:spid="_x0000_s1026" o:spt="202" type="#_x0000_t202" style="position:absolute;left:0pt;margin-left:69.9pt;margin-top:778.45pt;height:12.45pt;width:148.9pt;mso-position-horizontal-relative:page;mso-position-vertical-relative:page;z-index:-265500672;mso-width-relative:page;mso-height-relative:page;" filled="f" stroked="f" coordsize="21600,21600" o:gfxdata="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1NBnbAAAADQEAAA8AAAAAAAAAAQAgAAAAIgAAAGRycy9kb3ducmV2Lnht&#10;bFBLAQIUABQAAAAIAIdO4kA1k5w3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16832" behindDoc="1" locked="0" layoutInCell="1" allowOverlap="1">
              <wp:simplePos x="0" y="0"/>
              <wp:positionH relativeFrom="page">
                <wp:posOffset>900430</wp:posOffset>
              </wp:positionH>
              <wp:positionV relativeFrom="page">
                <wp:posOffset>9873615</wp:posOffset>
              </wp:positionV>
              <wp:extent cx="5760085" cy="0"/>
              <wp:effectExtent l="0" t="0" r="0" b="0"/>
              <wp:wrapNone/>
              <wp:docPr id="509" name="直线 143"/>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43" o:spid="_x0000_s1026" o:spt="20" style="position:absolute;left:0pt;margin-left:70.9pt;margin-top:777.45pt;height:0pt;width:453.55pt;mso-position-horizontal-relative:page;mso-position-vertical-relative:page;z-index:-265499648;mso-width-relative:page;mso-height-relative:page;" filled="f" stroked="t" coordsize="21600,21600" o:gfxdata="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Gt+IzZAAAADgEAAA8AAAAAAAAAAQAgAAAAIgAAAGRycy9kb3ducmV2LnhtbFBLAQIUABQAAAAI&#10;AIdO4kDjny+t7AEAAN8DAAAOAAAAAAAAAAEAIAAAACgBAABkcnMvZTJvRG9jLnhtbFBLBQYAAAAA&#10;BgAGAFkBAACG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17856" behindDoc="1" locked="0" layoutInCell="1" allowOverlap="1">
              <wp:simplePos x="0" y="0"/>
              <wp:positionH relativeFrom="page">
                <wp:posOffset>887730</wp:posOffset>
              </wp:positionH>
              <wp:positionV relativeFrom="page">
                <wp:posOffset>9881870</wp:posOffset>
              </wp:positionV>
              <wp:extent cx="159385" cy="172720"/>
              <wp:effectExtent l="0" t="0" r="0" b="0"/>
              <wp:wrapNone/>
              <wp:docPr id="510" name="文本框 144"/>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76</w:t>
                          </w:r>
                        </w:p>
                      </w:txbxContent>
                    </wps:txbx>
                    <wps:bodyPr lIns="0" tIns="0" rIns="0" bIns="0" upright="1"/>
                  </wps:wsp>
                </a:graphicData>
              </a:graphic>
            </wp:anchor>
          </w:drawing>
        </mc:Choice>
        <mc:Fallback>
          <w:pict>
            <v:shape id="文本框 144" o:spid="_x0000_s1026" o:spt="202" type="#_x0000_t202" style="position:absolute;left:0pt;margin-left:69.9pt;margin-top:778.1pt;height:13.6pt;width:12.55pt;mso-position-horizontal-relative:page;mso-position-vertical-relative:page;z-index:-265498624;mso-width-relative:page;mso-height-relative:page;" filled="f" stroked="f" coordsize="21600,21600" o:gfxdata="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mUiWTaAAAADQEAAA8AAAAAAAAAAQAgAAAAIgAAAGRycy9kb3ducmV2Lnht&#10;bFBLAQIUABQAAAAIAIdO4kBuwWImvgEAAHU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76</w:t>
                    </w:r>
                  </w:p>
                </w:txbxContent>
              </v:textbox>
            </v:shape>
          </w:pict>
        </mc:Fallback>
      </mc:AlternateContent>
    </w:r>
    <w:r>
      <mc:AlternateContent>
        <mc:Choice Requires="wps">
          <w:drawing>
            <wp:anchor distT="0" distB="0" distL="114300" distR="114300" simplePos="0" relativeHeight="237818880"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511" name="文本框 145"/>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45" o:spid="_x0000_s1026" o:spt="202" type="#_x0000_t202" style="position:absolute;left:0pt;margin-left:376.35pt;margin-top:779.3pt;height:12.45pt;width:148.9pt;mso-position-horizontal-relative:page;mso-position-vertical-relative:page;z-index:-265497600;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A9y9N8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83712" behindDoc="1" locked="0" layoutInCell="1" allowOverlap="1">
              <wp:simplePos x="0" y="0"/>
              <wp:positionH relativeFrom="page">
                <wp:posOffset>900430</wp:posOffset>
              </wp:positionH>
              <wp:positionV relativeFrom="page">
                <wp:posOffset>9892665</wp:posOffset>
              </wp:positionV>
              <wp:extent cx="5759450" cy="0"/>
              <wp:effectExtent l="0" t="0" r="0" b="0"/>
              <wp:wrapNone/>
              <wp:docPr id="379" name="直线 13"/>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70.9pt;margin-top:778.95pt;height:0pt;width:453.5pt;mso-position-horizontal-relative:page;mso-position-vertical-relative:page;z-index:-265632768;mso-width-relative:page;mso-height-relative:page;" filled="f" stroked="t" coordsize="21600,21600" o:gfxdata="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4nqatkAAAAOAQAADwAAAAAAAAABACAAAAAiAAAAZHJzL2Rvd25yZXYueG1sUEsBAhQAFAAAAAgA&#10;h07iQMZU12XrAQAA3g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84736" behindDoc="1" locked="0" layoutInCell="1" allowOverlap="1">
              <wp:simplePos x="0" y="0"/>
              <wp:positionH relativeFrom="page">
                <wp:posOffset>887730</wp:posOffset>
              </wp:positionH>
              <wp:positionV relativeFrom="page">
                <wp:posOffset>9892030</wp:posOffset>
              </wp:positionV>
              <wp:extent cx="1891030" cy="158115"/>
              <wp:effectExtent l="0" t="0" r="0" b="0"/>
              <wp:wrapNone/>
              <wp:docPr id="380" name="文本框 14"/>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4" o:spid="_x0000_s1026" o:spt="202" type="#_x0000_t202" style="position:absolute;left:0pt;margin-left:69.9pt;margin-top:778.9pt;height:12.45pt;width:148.9pt;mso-position-horizontal-relative:page;mso-position-vertical-relative:page;z-index:-265631744;mso-width-relative:page;mso-height-relative:page;" filled="f" stroked="f" coordsize="21600,21600" o:gfxdata="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OmAM22wAAAA0BAAAPAAAAAAAAAAEAIAAAACIAAABkcnMvZG93bnJldi54bWxQ&#10;SwECFAAUAAAACACHTuJA9QyAS7sBAAB1AwAADgAAAAAAAAABACAAAAAqAQAAZHJzL2Uyb0RvYy54&#10;bWxQSwUGAAAAAAYABgBZAQAAVw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685760" behindDoc="1" locked="0" layoutInCell="1" allowOverlap="1">
              <wp:simplePos x="0" y="0"/>
              <wp:positionH relativeFrom="page">
                <wp:posOffset>6488430</wp:posOffset>
              </wp:positionH>
              <wp:positionV relativeFrom="page">
                <wp:posOffset>9886315</wp:posOffset>
              </wp:positionV>
              <wp:extent cx="92075" cy="172720"/>
              <wp:effectExtent l="0" t="0" r="0" b="0"/>
              <wp:wrapNone/>
              <wp:docPr id="381" name="文本框 15"/>
              <wp:cNvGraphicFramePr/>
              <a:graphic xmlns:a="http://schemas.openxmlformats.org/drawingml/2006/main">
                <a:graphicData uri="http://schemas.microsoft.com/office/word/2010/wordprocessingShape">
                  <wps:wsp>
                    <wps:cNvSpPr txBox="1"/>
                    <wps:spPr>
                      <a:xfrm>
                        <a:off x="0" y="0"/>
                        <a:ext cx="92075" cy="172720"/>
                      </a:xfrm>
                      <a:prstGeom prst="rect">
                        <a:avLst/>
                      </a:prstGeom>
                      <a:noFill/>
                      <a:ln>
                        <a:noFill/>
                      </a:ln>
                    </wps:spPr>
                    <wps:txbx>
                      <w:txbxContent>
                        <w:p>
                          <w:pPr>
                            <w:spacing w:before="10"/>
                            <w:ind w:left="20" w:right="0" w:firstLine="0"/>
                            <w:jc w:val="left"/>
                            <w:rPr>
                              <w:rFonts w:ascii="Times New Roman"/>
                              <w:sz w:val="21"/>
                            </w:rPr>
                          </w:pPr>
                          <w:r>
                            <w:rPr>
                              <w:rFonts w:ascii="Times New Roman"/>
                              <w:w w:val="99"/>
                              <w:sz w:val="21"/>
                            </w:rPr>
                            <w:t>5</w:t>
                          </w:r>
                        </w:p>
                      </w:txbxContent>
                    </wps:txbx>
                    <wps:bodyPr lIns="0" tIns="0" rIns="0" bIns="0" upright="1"/>
                  </wps:wsp>
                </a:graphicData>
              </a:graphic>
            </wp:anchor>
          </w:drawing>
        </mc:Choice>
        <mc:Fallback>
          <w:pict>
            <v:shape id="文本框 15" o:spid="_x0000_s1026" o:spt="202" type="#_x0000_t202" style="position:absolute;left:0pt;margin-left:510.9pt;margin-top:778.45pt;height:13.6pt;width:7.25pt;mso-position-horizontal-relative:page;mso-position-vertical-relative:page;z-index:-265630720;mso-width-relative:page;mso-height-relative:page;" filled="f" stroked="f" coordsize="21600,21600" o:gfxdata="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r55K3AAAAA8BAAAPAAAAAAAAAAEAIAAAACIAAABkcnMvZG93bnJldi54&#10;bWxQSwECFAAUAAAACACHTuJAmDVIv70BAABzAwAADgAAAAAAAAABACAAAAAr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w w:val="99"/>
                        <w:sz w:val="21"/>
                      </w:rPr>
                      <w:t>5</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19904" behindDoc="1" locked="0" layoutInCell="1" allowOverlap="1">
              <wp:simplePos x="0" y="0"/>
              <wp:positionH relativeFrom="page">
                <wp:posOffset>900430</wp:posOffset>
              </wp:positionH>
              <wp:positionV relativeFrom="page">
                <wp:posOffset>6725285</wp:posOffset>
              </wp:positionV>
              <wp:extent cx="8856345" cy="0"/>
              <wp:effectExtent l="0" t="0" r="0" b="0"/>
              <wp:wrapNone/>
              <wp:docPr id="512" name="直线 146"/>
              <wp:cNvGraphicFramePr/>
              <a:graphic xmlns:a="http://schemas.openxmlformats.org/drawingml/2006/main">
                <a:graphicData uri="http://schemas.microsoft.com/office/word/2010/wordprocessingShape">
                  <wps:wsp>
                    <wps:cNvSpPr/>
                    <wps:spPr>
                      <a:xfrm>
                        <a:off x="0" y="0"/>
                        <a:ext cx="885634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46" o:spid="_x0000_s1026" o:spt="20" style="position:absolute;left:0pt;margin-left:70.9pt;margin-top:529.55pt;height:0pt;width:697.35pt;mso-position-horizontal-relative:page;mso-position-vertical-relative:page;z-index:-265496576;mso-width-relative:page;mso-height-relative:page;" filled="f" stroked="t" coordsize="21600,21600" o:gfxdata="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a3BzNkAAAAOAQAADwAAAAAAAAABACAAAAAiAAAAZHJzL2Rvd25yZXYueG1sUEsBAhQAFAAAAAgA&#10;h07iQLi8nr3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20928" behindDoc="1" locked="0" layoutInCell="1" allowOverlap="1">
              <wp:simplePos x="0" y="0"/>
              <wp:positionH relativeFrom="page">
                <wp:posOffset>887730</wp:posOffset>
              </wp:positionH>
              <wp:positionV relativeFrom="page">
                <wp:posOffset>6724015</wp:posOffset>
              </wp:positionV>
              <wp:extent cx="1891030" cy="158115"/>
              <wp:effectExtent l="0" t="0" r="0" b="0"/>
              <wp:wrapNone/>
              <wp:docPr id="513" name="文本框 147"/>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47" o:spid="_x0000_s1026" o:spt="202" type="#_x0000_t202" style="position:absolute;left:0pt;margin-left:69.9pt;margin-top:529.45pt;height:12.45pt;width:148.9pt;mso-position-horizontal-relative:page;mso-position-vertical-relative:page;z-index:-265495552;mso-width-relative:page;mso-height-relative:page;" filled="f" stroked="f" coordsize="21600,21600" o:gfxdata="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gkQD2wAAAA0BAAAPAAAAAAAAAAEAIAAAACIAAABkcnMvZG93bnJldi54&#10;bWxQSwECFAAUAAAACACHTuJACLmR6L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821952" behindDoc="1" locked="0" layoutInCell="1" allowOverlap="1">
              <wp:simplePos x="0" y="0"/>
              <wp:positionH relativeFrom="page">
                <wp:posOffset>9554845</wp:posOffset>
              </wp:positionH>
              <wp:positionV relativeFrom="page">
                <wp:posOffset>6719570</wp:posOffset>
              </wp:positionV>
              <wp:extent cx="159385" cy="172720"/>
              <wp:effectExtent l="0" t="0" r="0" b="0"/>
              <wp:wrapNone/>
              <wp:docPr id="514" name="文本框 148"/>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77</w:t>
                          </w:r>
                        </w:p>
                      </w:txbxContent>
                    </wps:txbx>
                    <wps:bodyPr lIns="0" tIns="0" rIns="0" bIns="0" upright="1"/>
                  </wps:wsp>
                </a:graphicData>
              </a:graphic>
            </wp:anchor>
          </w:drawing>
        </mc:Choice>
        <mc:Fallback>
          <w:pict>
            <v:shape id="文本框 148" o:spid="_x0000_s1026" o:spt="202" type="#_x0000_t202" style="position:absolute;left:0pt;margin-left:752.35pt;margin-top:529.1pt;height:13.6pt;width:12.55pt;mso-position-horizontal-relative:page;mso-position-vertical-relative:page;z-index:-265494528;mso-width-relative:page;mso-height-relative:page;" filled="f" stroked="f" coordsize="21600,21600" o:gfxdata="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BaLn2wAAAA8BAAAPAAAAAAAAAAEAIAAAACIAAABkcnMvZG93bnJldi54&#10;bWxQSwECFAAUAAAACACHTuJAzx8zkr4BAAB1AwAADgAAAAAAAAABACAAAAAq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77</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22976" behindDoc="1" locked="0" layoutInCell="1" allowOverlap="1">
              <wp:simplePos x="0" y="0"/>
              <wp:positionH relativeFrom="page">
                <wp:posOffset>900430</wp:posOffset>
              </wp:positionH>
              <wp:positionV relativeFrom="page">
                <wp:posOffset>6705600</wp:posOffset>
              </wp:positionV>
              <wp:extent cx="8856345" cy="0"/>
              <wp:effectExtent l="0" t="0" r="0" b="0"/>
              <wp:wrapNone/>
              <wp:docPr id="515" name="直线 149"/>
              <wp:cNvGraphicFramePr/>
              <a:graphic xmlns:a="http://schemas.openxmlformats.org/drawingml/2006/main">
                <a:graphicData uri="http://schemas.microsoft.com/office/word/2010/wordprocessingShape">
                  <wps:wsp>
                    <wps:cNvSpPr/>
                    <wps:spPr>
                      <a:xfrm>
                        <a:off x="0" y="0"/>
                        <a:ext cx="885634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49" o:spid="_x0000_s1026" o:spt="20" style="position:absolute;left:0pt;margin-left:70.9pt;margin-top:528pt;height:0pt;width:697.35pt;mso-position-horizontal-relative:page;mso-position-vertical-relative:page;z-index:-265493504;mso-width-relative:page;mso-height-relative:page;" filled="f" stroked="t" coordsize="21600,21600" o:gfxdata="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SR7qdkAAAAOAQAADwAAAAAAAAABACAAAAAiAAAAZHJzL2Rvd25yZXYueG1sUEsBAhQAFAAAAAgA&#10;h07iQIjXTWj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24000" behindDoc="1" locked="0" layoutInCell="1" allowOverlap="1">
              <wp:simplePos x="0" y="0"/>
              <wp:positionH relativeFrom="page">
                <wp:posOffset>887730</wp:posOffset>
              </wp:positionH>
              <wp:positionV relativeFrom="page">
                <wp:posOffset>6715125</wp:posOffset>
              </wp:positionV>
              <wp:extent cx="159385" cy="172720"/>
              <wp:effectExtent l="0" t="0" r="0" b="0"/>
              <wp:wrapNone/>
              <wp:docPr id="516" name="文本框 150"/>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78</w:t>
                          </w:r>
                        </w:p>
                      </w:txbxContent>
                    </wps:txbx>
                    <wps:bodyPr lIns="0" tIns="0" rIns="0" bIns="0" upright="1"/>
                  </wps:wsp>
                </a:graphicData>
              </a:graphic>
            </wp:anchor>
          </w:drawing>
        </mc:Choice>
        <mc:Fallback>
          <w:pict>
            <v:shape id="文本框 150" o:spid="_x0000_s1026" o:spt="202" type="#_x0000_t202" style="position:absolute;left:0pt;margin-left:69.9pt;margin-top:528.75pt;height:13.6pt;width:12.55pt;mso-position-horizontal-relative:page;mso-position-vertical-relative:page;z-index:-265492480;mso-width-relative:page;mso-height-relative:page;" filled="f" stroked="f" coordsize="21600,21600" o:gfxdata="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FraMvbAAAADQEAAA8AAAAAAAAAAQAgAAAAIgAAAGRycy9kb3ducmV2Lnht&#10;bFBLAQIUABQAAAAIAIdO4kBgGwyuvQEAAHU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78</w:t>
                    </w:r>
                  </w:p>
                </w:txbxContent>
              </v:textbox>
            </v:shape>
          </w:pict>
        </mc:Fallback>
      </mc:AlternateContent>
    </w:r>
    <w:r>
      <mc:AlternateContent>
        <mc:Choice Requires="wps">
          <w:drawing>
            <wp:anchor distT="0" distB="0" distL="114300" distR="114300" simplePos="0" relativeHeight="237825024" behindDoc="1" locked="0" layoutInCell="1" allowOverlap="1">
              <wp:simplePos x="0" y="0"/>
              <wp:positionH relativeFrom="page">
                <wp:posOffset>7876540</wp:posOffset>
              </wp:positionH>
              <wp:positionV relativeFrom="page">
                <wp:posOffset>6728460</wp:posOffset>
              </wp:positionV>
              <wp:extent cx="1891030" cy="158115"/>
              <wp:effectExtent l="0" t="0" r="0" b="0"/>
              <wp:wrapNone/>
              <wp:docPr id="517" name="文本框 151"/>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51" o:spid="_x0000_s1026" o:spt="202" type="#_x0000_t202" style="position:absolute;left:0pt;margin-left:620.2pt;margin-top:529.8pt;height:12.45pt;width:148.9pt;mso-position-horizontal-relative:page;mso-position-vertical-relative:page;z-index:-265491456;mso-width-relative:page;mso-height-relative:page;" filled="f" stroked="f" coordsize="21600,21600" o:gfxdata="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5Soi7bAAAADwEAAA8AAAAAAAAAAQAgAAAAIgAAAGRycy9kb3ducmV2Lnht&#10;bFBLAQIUABQAAAAIAIdO4kDgiOOb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26048" behindDoc="1" locked="0" layoutInCell="1" allowOverlap="1">
              <wp:simplePos x="0" y="0"/>
              <wp:positionH relativeFrom="page">
                <wp:posOffset>900430</wp:posOffset>
              </wp:positionH>
              <wp:positionV relativeFrom="page">
                <wp:posOffset>9893935</wp:posOffset>
              </wp:positionV>
              <wp:extent cx="5760085" cy="0"/>
              <wp:effectExtent l="0" t="0" r="0" b="0"/>
              <wp:wrapNone/>
              <wp:docPr id="518" name="直线 152"/>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52" o:spid="_x0000_s1026" o:spt="20" style="position:absolute;left:0pt;margin-left:70.9pt;margin-top:779.05pt;height:0pt;width:453.55pt;mso-position-horizontal-relative:page;mso-position-vertical-relative:page;z-index:-265490432;mso-width-relative:page;mso-height-relative:page;" filled="f" stroked="t" coordsize="21600,21600" o:gfxdata="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0&#10;GEbl2QAAAA4BAAAPAAAAAAAAAAEAIAAAACIAAABkcnMvZG93bnJldi54bWxQSwECFAAUAAAACACH&#10;TuJAUxdZl+oBAADfAwAADgAAAAAAAAABACAAAAAo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27072" behindDoc="1" locked="0" layoutInCell="1" allowOverlap="1">
              <wp:simplePos x="0" y="0"/>
              <wp:positionH relativeFrom="page">
                <wp:posOffset>887730</wp:posOffset>
              </wp:positionH>
              <wp:positionV relativeFrom="page">
                <wp:posOffset>9893935</wp:posOffset>
              </wp:positionV>
              <wp:extent cx="1891030" cy="158115"/>
              <wp:effectExtent l="0" t="0" r="0" b="0"/>
              <wp:wrapNone/>
              <wp:docPr id="519" name="文本框 153"/>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53" o:spid="_x0000_s1026" o:spt="202" type="#_x0000_t202" style="position:absolute;left:0pt;margin-left:69.9pt;margin-top:779.05pt;height:12.45pt;width:148.9pt;mso-position-horizontal-relative:page;mso-position-vertical-relative:page;z-index:-265489408;mso-width-relative:page;mso-height-relative:page;" filled="f" stroked="f" coordsize="21600,21600" o:gfxdata="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MpgjbAAAADQEAAA8AAAAAAAAAAQAgAAAAIgAAAGRycy9kb3ducmV2Lnht&#10;bFBLAQIUABQAAAAIAIdO4kAHaa5WvQEAAHY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828096" behindDoc="1" locked="0" layoutInCell="1" allowOverlap="1">
              <wp:simplePos x="0" y="0"/>
              <wp:positionH relativeFrom="page">
                <wp:posOffset>6488430</wp:posOffset>
              </wp:positionH>
              <wp:positionV relativeFrom="page">
                <wp:posOffset>9888220</wp:posOffset>
              </wp:positionV>
              <wp:extent cx="159385" cy="172720"/>
              <wp:effectExtent l="0" t="0" r="0" b="0"/>
              <wp:wrapNone/>
              <wp:docPr id="520" name="文本框 154"/>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79</w:t>
                          </w:r>
                        </w:p>
                      </w:txbxContent>
                    </wps:txbx>
                    <wps:bodyPr lIns="0" tIns="0" rIns="0" bIns="0" upright="1"/>
                  </wps:wsp>
                </a:graphicData>
              </a:graphic>
            </wp:anchor>
          </w:drawing>
        </mc:Choice>
        <mc:Fallback>
          <w:pict>
            <v:shape id="文本框 154" o:spid="_x0000_s1026" o:spt="202" type="#_x0000_t202" style="position:absolute;left:0pt;margin-left:510.9pt;margin-top:778.6pt;height:13.6pt;width:12.55pt;mso-position-horizontal-relative:page;mso-position-vertical-relative:page;z-index:-265488384;mso-width-relative:page;mso-height-relative:page;" filled="f" stroked="f" coordsize="21600,21600" o:gfxdata="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FnRR3AAAAA8BAAAPAAAAAAAAAAEAIAAAACIAAABkcnMvZG93bnJldi54&#10;bWxQSwECFAAUAAAACACHTuJA88N5mr0BAAB1AwAADgAAAAAAAAABACAAAAArAQAAZHJzL2Uyb0Rv&#10;Yy54bWxQSwUGAAAAAAYABgBZAQAAWg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79</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29120" behindDoc="1" locked="0" layoutInCell="1" allowOverlap="1">
              <wp:simplePos x="0" y="0"/>
              <wp:positionH relativeFrom="page">
                <wp:posOffset>900430</wp:posOffset>
              </wp:positionH>
              <wp:positionV relativeFrom="page">
                <wp:posOffset>9874250</wp:posOffset>
              </wp:positionV>
              <wp:extent cx="5760085" cy="0"/>
              <wp:effectExtent l="0" t="0" r="0" b="0"/>
              <wp:wrapNone/>
              <wp:docPr id="521" name="直线 155"/>
              <wp:cNvGraphicFramePr/>
              <a:graphic xmlns:a="http://schemas.openxmlformats.org/drawingml/2006/main">
                <a:graphicData uri="http://schemas.microsoft.com/office/word/2010/wordprocessingShape">
                  <wps:wsp>
                    <wps:cNvSpPr/>
                    <wps:spPr>
                      <a:xfrm>
                        <a:off x="0" y="0"/>
                        <a:ext cx="57600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55" o:spid="_x0000_s1026" o:spt="20" style="position:absolute;left:0pt;margin-left:70.9pt;margin-top:777.5pt;height:0pt;width:453.55pt;mso-position-horizontal-relative:page;mso-position-vertical-relative:page;z-index:-265487360;mso-width-relative:page;mso-height-relative:page;" filled="f" stroked="t" coordsize="21600,21600" o:gfxdata="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8XKz9kAAAAOAQAADwAAAAAAAAABACAAAAAiAAAAZHJzL2Rvd25yZXYueG1sUEsBAhQAFAAAAAgA&#10;h07iQCNd4GbrAQAA3wMAAA4AAAAAAAAAAQAgAAAAKAEAAGRycy9lMm9Eb2MueG1sUEsFBgAAAAAG&#10;AAYAWQEAAIU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30144" behindDoc="1" locked="0" layoutInCell="1" allowOverlap="1">
              <wp:simplePos x="0" y="0"/>
              <wp:positionH relativeFrom="page">
                <wp:posOffset>887730</wp:posOffset>
              </wp:positionH>
              <wp:positionV relativeFrom="page">
                <wp:posOffset>9883775</wp:posOffset>
              </wp:positionV>
              <wp:extent cx="159385" cy="172720"/>
              <wp:effectExtent l="0" t="0" r="0" b="0"/>
              <wp:wrapNone/>
              <wp:docPr id="522" name="文本框 156"/>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80</w:t>
                          </w:r>
                        </w:p>
                      </w:txbxContent>
                    </wps:txbx>
                    <wps:bodyPr lIns="0" tIns="0" rIns="0" bIns="0" upright="1"/>
                  </wps:wsp>
                </a:graphicData>
              </a:graphic>
            </wp:anchor>
          </w:drawing>
        </mc:Choice>
        <mc:Fallback>
          <w:pict>
            <v:shape id="文本框 156" o:spid="_x0000_s1026" o:spt="202" type="#_x0000_t202" style="position:absolute;left:0pt;margin-left:69.9pt;margin-top:778.25pt;height:13.6pt;width:12.55pt;mso-position-horizontal-relative:page;mso-position-vertical-relative:page;z-index:-265486336;mso-width-relative:page;mso-height-relative:page;" filled="f" stroked="f" coordsize="21600,21600" o:gfxdata="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vh9HaAAAADQEAAA8AAAAAAAAAAQAgAAAAIgAAAGRycy9kb3ducmV2Lnht&#10;bFBLAQIUABQAAAAIAIdO4kB6cjC8vgEAAHU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80</w:t>
                    </w:r>
                  </w:p>
                </w:txbxContent>
              </v:textbox>
            </v:shape>
          </w:pict>
        </mc:Fallback>
      </mc:AlternateContent>
    </w:r>
    <w:r>
      <mc:AlternateContent>
        <mc:Choice Requires="wps">
          <w:drawing>
            <wp:anchor distT="0" distB="0" distL="114300" distR="114300" simplePos="0" relativeHeight="237831168"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523" name="文本框 157"/>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57" o:spid="_x0000_s1026" o:spt="202" type="#_x0000_t202" style="position:absolute;left:0pt;margin-left:376.35pt;margin-top:779.3pt;height:12.45pt;width:148.9pt;mso-position-horizontal-relative:page;mso-position-vertical-relative:page;z-index:-265485312;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IT32wAAAA4BAAAPAAAAAAAAAAEAIAAAACIAAABkcnMvZG93bnJldi54&#10;bWxQSwECFAAUAAAACACHTuJA802TZr4BAAB2AwAADgAAAAAAAAABACAAAAAqAQAAZHJzL2Uyb0Rv&#10;Yy54bWxQSwUGAAAAAAYABgBZAQAAWgU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832192" behindDoc="1" locked="0" layoutInCell="1" allowOverlap="1">
              <wp:simplePos x="0" y="0"/>
              <wp:positionH relativeFrom="page">
                <wp:posOffset>900430</wp:posOffset>
              </wp:positionH>
              <wp:positionV relativeFrom="page">
                <wp:posOffset>9892665</wp:posOffset>
              </wp:positionV>
              <wp:extent cx="5759450" cy="0"/>
              <wp:effectExtent l="0" t="0" r="0" b="0"/>
              <wp:wrapNone/>
              <wp:docPr id="524" name="直线 158"/>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58" o:spid="_x0000_s1026" o:spt="20" style="position:absolute;left:0pt;margin-left:70.9pt;margin-top:778.95pt;height:0pt;width:453.5pt;mso-position-horizontal-relative:page;mso-position-vertical-relative:page;z-index:-265484288;mso-width-relative:page;mso-height-relative:page;" filled="f" stroked="t" coordsize="21600,21600" o:gfxdata="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eJ6mrZAAAADgEAAA8AAAAAAAAAAQAgAAAAIgAAAGRycy9kb3ducmV2LnhtbFBLAQIUABQAAAAI&#10;AIdO4kBBk0uw7AEAAN8DAAAOAAAAAAAAAAEAIAAAACgBAABkcnMvZTJvRG9jLnhtbFBLBQYAAAAA&#10;BgAGAFkBAACG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833216" behindDoc="1" locked="0" layoutInCell="1" allowOverlap="1">
              <wp:simplePos x="0" y="0"/>
              <wp:positionH relativeFrom="page">
                <wp:posOffset>887730</wp:posOffset>
              </wp:positionH>
              <wp:positionV relativeFrom="page">
                <wp:posOffset>9892030</wp:posOffset>
              </wp:positionV>
              <wp:extent cx="1891030" cy="158115"/>
              <wp:effectExtent l="0" t="0" r="0" b="0"/>
              <wp:wrapNone/>
              <wp:docPr id="525" name="文本框 159"/>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59" o:spid="_x0000_s1026" o:spt="202" type="#_x0000_t202" style="position:absolute;left:0pt;margin-left:69.9pt;margin-top:778.9pt;height:12.45pt;width:148.9pt;mso-position-horizontal-relative:page;mso-position-vertical-relative:page;z-index:-265483264;mso-width-relative:page;mso-height-relative:page;" filled="f" stroked="f" coordsize="21600,21600" o:gfxdata="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pgDNtsAAAANAQAADwAAAAAAAAABACAAAAAiAAAAZHJzL2Rvd25yZXYueG1s&#10;UEsBAhQAFAAAAAgAh07iQGb9tFO8AQAAdgMAAA4AAAAAAAAAAQAgAAAAKgEAAGRycy9lMm9Eb2Mu&#10;eG1sUEsFBgAAAAAGAAYAWQEAAFgFA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r>
      <mc:AlternateContent>
        <mc:Choice Requires="wps">
          <w:drawing>
            <wp:anchor distT="0" distB="0" distL="114300" distR="114300" simplePos="0" relativeHeight="237834240" behindDoc="1" locked="0" layoutInCell="1" allowOverlap="1">
              <wp:simplePos x="0" y="0"/>
              <wp:positionH relativeFrom="page">
                <wp:posOffset>6488430</wp:posOffset>
              </wp:positionH>
              <wp:positionV relativeFrom="page">
                <wp:posOffset>9886315</wp:posOffset>
              </wp:positionV>
              <wp:extent cx="159385" cy="172720"/>
              <wp:effectExtent l="0" t="0" r="0" b="0"/>
              <wp:wrapNone/>
              <wp:docPr id="526" name="文本框 160"/>
              <wp:cNvGraphicFramePr/>
              <a:graphic xmlns:a="http://schemas.openxmlformats.org/drawingml/2006/main">
                <a:graphicData uri="http://schemas.microsoft.com/office/word/2010/wordprocessingShape">
                  <wps:wsp>
                    <wps:cNvSpPr txBox="1"/>
                    <wps:spPr>
                      <a:xfrm>
                        <a:off x="0" y="0"/>
                        <a:ext cx="159385" cy="172720"/>
                      </a:xfrm>
                      <a:prstGeom prst="rect">
                        <a:avLst/>
                      </a:prstGeom>
                      <a:noFill/>
                      <a:ln>
                        <a:noFill/>
                      </a:ln>
                    </wps:spPr>
                    <wps:txbx>
                      <w:txbxContent>
                        <w:p>
                          <w:pPr>
                            <w:spacing w:before="10"/>
                            <w:ind w:left="20" w:right="0" w:firstLine="0"/>
                            <w:jc w:val="left"/>
                            <w:rPr>
                              <w:rFonts w:ascii="Times New Roman"/>
                              <w:sz w:val="21"/>
                            </w:rPr>
                          </w:pPr>
                          <w:r>
                            <w:rPr>
                              <w:rFonts w:ascii="Times New Roman"/>
                              <w:sz w:val="21"/>
                            </w:rPr>
                            <w:t>81</w:t>
                          </w:r>
                        </w:p>
                      </w:txbxContent>
                    </wps:txbx>
                    <wps:bodyPr lIns="0" tIns="0" rIns="0" bIns="0" upright="1"/>
                  </wps:wsp>
                </a:graphicData>
              </a:graphic>
            </wp:anchor>
          </w:drawing>
        </mc:Choice>
        <mc:Fallback>
          <w:pict>
            <v:shape id="文本框 160" o:spid="_x0000_s1026" o:spt="202" type="#_x0000_t202" style="position:absolute;left:0pt;margin-left:510.9pt;margin-top:778.45pt;height:13.6pt;width:12.55pt;mso-position-horizontal-relative:page;mso-position-vertical-relative:page;z-index:-265482240;mso-width-relative:page;mso-height-relative:page;" filled="f" stroked="f" coordsize="21600,21600" o:gfxdata="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0L6CtoAAAAPAQAADwAAAAAAAAABACAAAAAiAAAAZHJzL2Rvd25yZXYueG1s&#10;UEsBAhQAFAAAAAgAh07iQG/T1529AQAAdQ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sz w:val="21"/>
                      </w:rPr>
                      <w:t>81</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37686784" behindDoc="1" locked="0" layoutInCell="1" allowOverlap="1">
              <wp:simplePos x="0" y="0"/>
              <wp:positionH relativeFrom="page">
                <wp:posOffset>900430</wp:posOffset>
              </wp:positionH>
              <wp:positionV relativeFrom="page">
                <wp:posOffset>9885680</wp:posOffset>
              </wp:positionV>
              <wp:extent cx="5759450" cy="0"/>
              <wp:effectExtent l="0" t="0" r="0" b="0"/>
              <wp:wrapNone/>
              <wp:docPr id="382" name="直线 16"/>
              <wp:cNvGraphicFramePr/>
              <a:graphic xmlns:a="http://schemas.openxmlformats.org/drawingml/2006/main">
                <a:graphicData uri="http://schemas.microsoft.com/office/word/2010/wordprocessingShape">
                  <wps:wsp>
                    <wps:cNvSpPr/>
                    <wps:spPr>
                      <a:xfrm>
                        <a:off x="0" y="0"/>
                        <a:ext cx="57594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70.9pt;margin-top:778.4pt;height:0pt;width:453.5pt;mso-position-horizontal-relative:page;mso-position-vertical-relative:page;z-index:-265629696;mso-width-relative:page;mso-height-relative:page;" filled="f" stroked="t" coordsize="21600,21600" o:gfxdata="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q6I52AAAAA4BAAAPAAAAAAAAAAEAIAAAACIAAABkcnMvZG93bnJldi54bWxQSwECFAAUAAAACACH&#10;TuJACW/7AusBAADeAwAADgAAAAAAAAABACAAAAAnAQAAZHJzL2Uyb0RvYy54bWxQSwUGAAAAAAYA&#10;BgBZAQAAhA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37687808" behindDoc="1" locked="0" layoutInCell="1" allowOverlap="1">
              <wp:simplePos x="0" y="0"/>
              <wp:positionH relativeFrom="page">
                <wp:posOffset>959485</wp:posOffset>
              </wp:positionH>
              <wp:positionV relativeFrom="page">
                <wp:posOffset>9889490</wp:posOffset>
              </wp:positionV>
              <wp:extent cx="92075" cy="172720"/>
              <wp:effectExtent l="0" t="0" r="0" b="0"/>
              <wp:wrapNone/>
              <wp:docPr id="383" name="文本框 17"/>
              <wp:cNvGraphicFramePr/>
              <a:graphic xmlns:a="http://schemas.openxmlformats.org/drawingml/2006/main">
                <a:graphicData uri="http://schemas.microsoft.com/office/word/2010/wordprocessingShape">
                  <wps:wsp>
                    <wps:cNvSpPr txBox="1"/>
                    <wps:spPr>
                      <a:xfrm>
                        <a:off x="0" y="0"/>
                        <a:ext cx="92075" cy="172720"/>
                      </a:xfrm>
                      <a:prstGeom prst="rect">
                        <a:avLst/>
                      </a:prstGeom>
                      <a:noFill/>
                      <a:ln>
                        <a:noFill/>
                      </a:ln>
                    </wps:spPr>
                    <wps:txbx>
                      <w:txbxContent>
                        <w:p>
                          <w:pPr>
                            <w:spacing w:before="10"/>
                            <w:ind w:left="20" w:right="0" w:firstLine="0"/>
                            <w:jc w:val="left"/>
                            <w:rPr>
                              <w:rFonts w:ascii="Times New Roman"/>
                              <w:sz w:val="21"/>
                            </w:rPr>
                          </w:pPr>
                          <w:r>
                            <w:rPr>
                              <w:rFonts w:ascii="Times New Roman"/>
                              <w:w w:val="99"/>
                              <w:sz w:val="21"/>
                            </w:rPr>
                            <w:t>6</w:t>
                          </w:r>
                        </w:p>
                      </w:txbxContent>
                    </wps:txbx>
                    <wps:bodyPr lIns="0" tIns="0" rIns="0" bIns="0" upright="1"/>
                  </wps:wsp>
                </a:graphicData>
              </a:graphic>
            </wp:anchor>
          </w:drawing>
        </mc:Choice>
        <mc:Fallback>
          <w:pict>
            <v:shape id="文本框 17" o:spid="_x0000_s1026" o:spt="202" type="#_x0000_t202" style="position:absolute;left:0pt;margin-left:75.55pt;margin-top:778.7pt;height:13.6pt;width:7.25pt;mso-position-horizontal-relative:page;mso-position-vertical-relative:page;z-index:-265628672;mso-width-relative:page;mso-height-relative:page;" filled="f" stroked="f" coordsize="21600,21600" o:gfxdata="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qRZA2QAAAA0BAAAPAAAAAAAAAAEAIAAAACIAAABkcnMvZG93bnJldi54bWxQ&#10;SwECFAAUAAAACACHTuJAyArm2b0BAABzAwAADgAAAAAAAAABACAAAAAo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sz w:val="21"/>
                      </w:rPr>
                    </w:pPr>
                    <w:r>
                      <w:rPr>
                        <w:rFonts w:ascii="Times New Roman"/>
                        <w:w w:val="99"/>
                        <w:sz w:val="21"/>
                      </w:rPr>
                      <w:t>6</w:t>
                    </w:r>
                  </w:p>
                </w:txbxContent>
              </v:textbox>
            </v:shape>
          </w:pict>
        </mc:Fallback>
      </mc:AlternateContent>
    </w:r>
    <w:r>
      <mc:AlternateContent>
        <mc:Choice Requires="wps">
          <w:drawing>
            <wp:anchor distT="0" distB="0" distL="114300" distR="114300" simplePos="0" relativeHeight="237688832" behindDoc="1" locked="0" layoutInCell="1" allowOverlap="1">
              <wp:simplePos x="0" y="0"/>
              <wp:positionH relativeFrom="page">
                <wp:posOffset>4779645</wp:posOffset>
              </wp:positionH>
              <wp:positionV relativeFrom="page">
                <wp:posOffset>9897110</wp:posOffset>
              </wp:positionV>
              <wp:extent cx="1891030" cy="158115"/>
              <wp:effectExtent l="0" t="0" r="0" b="0"/>
              <wp:wrapNone/>
              <wp:docPr id="384" name="文本框 18"/>
              <wp:cNvGraphicFramePr/>
              <a:graphic xmlns:a="http://schemas.openxmlformats.org/drawingml/2006/main">
                <a:graphicData uri="http://schemas.microsoft.com/office/word/2010/wordprocessingShape">
                  <wps:wsp>
                    <wps:cNvSpPr txBox="1"/>
                    <wps:spPr>
                      <a:xfrm>
                        <a:off x="0" y="0"/>
                        <a:ext cx="1891030" cy="158115"/>
                      </a:xfrm>
                      <a:prstGeom prst="rect">
                        <a:avLst/>
                      </a:prstGeom>
                      <a:noFill/>
                      <a:ln>
                        <a:noFill/>
                      </a:ln>
                    </wps:spPr>
                    <wps:txbx>
                      <w:txbxContent>
                        <w:p>
                          <w:pPr>
                            <w:spacing w:before="0" w:line="249" w:lineRule="exact"/>
                            <w:ind w:left="20" w:right="0" w:firstLine="0"/>
                            <w:jc w:val="left"/>
                            <w:rPr>
                              <w:sz w:val="21"/>
                            </w:rPr>
                          </w:pPr>
                          <w:r>
                            <w:rPr>
                              <w:sz w:val="21"/>
                            </w:rPr>
                            <w:t>福建闽科环保技术开发有限公司</w:t>
                          </w:r>
                        </w:p>
                      </w:txbxContent>
                    </wps:txbx>
                    <wps:bodyPr lIns="0" tIns="0" rIns="0" bIns="0" upright="1"/>
                  </wps:wsp>
                </a:graphicData>
              </a:graphic>
            </wp:anchor>
          </w:drawing>
        </mc:Choice>
        <mc:Fallback>
          <w:pict>
            <v:shape id="文本框 18" o:spid="_x0000_s1026" o:spt="202" type="#_x0000_t202" style="position:absolute;left:0pt;margin-left:376.35pt;margin-top:779.3pt;height:12.45pt;width:148.9pt;mso-position-horizontal-relative:page;mso-position-vertical-relative:page;z-index:-265627648;mso-width-relative:page;mso-height-relative:page;" filled="f" stroked="f" coordsize="21600,21600" o:gfxdata="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hPfbAAAADgEAAA8AAAAAAAAAAQAgAAAAIgAAAGRycy9kb3ducmV2Lnht&#10;bFBLAQIUABQAAAAIAIdO4kDwAaoAvQEAAHUDAAAOAAAAAAAAAAEAIAAAACoBAABkcnMvZTJvRG9j&#10;LnhtbFBLBQYAAAAABgAGAFkBAABZBQAAAAA=&#10;">
              <v:fill on="f" focussize="0,0"/>
              <v:stroke on="f"/>
              <v:imagedata o:title=""/>
              <o:lock v:ext="edit" aspectratio="f"/>
              <v:textbox inset="0mm,0mm,0mm,0mm">
                <w:txbxContent>
                  <w:p>
                    <w:pPr>
                      <w:spacing w:before="0" w:line="249" w:lineRule="exact"/>
                      <w:ind w:left="20" w:right="0" w:firstLine="0"/>
                      <w:jc w:val="left"/>
                      <w:rPr>
                        <w:sz w:val="21"/>
                      </w:rPr>
                    </w:pPr>
                    <w:r>
                      <w:rPr>
                        <w:sz w:val="21"/>
                      </w:rPr>
                      <w:t>福建闽科环保技术开发有限公司</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5"/>
      <w:numFmt w:val="decimal"/>
      <w:lvlText w:val="%1"/>
      <w:lvlJc w:val="left"/>
      <w:pPr>
        <w:ind w:left="798" w:hanging="360"/>
        <w:jc w:val="left"/>
      </w:pPr>
      <w:rPr>
        <w:rFonts w:hint="default"/>
        <w:lang w:val="zh-CN" w:eastAsia="zh-CN" w:bidi="zh-CN"/>
      </w:rPr>
    </w:lvl>
    <w:lvl w:ilvl="1" w:tentative="0">
      <w:start w:val="1"/>
      <w:numFmt w:val="decimal"/>
      <w:lvlText w:val="%1.%2"/>
      <w:lvlJc w:val="left"/>
      <w:pPr>
        <w:ind w:left="798"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1038" w:hanging="60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438" w:hanging="601"/>
        <w:jc w:val="left"/>
      </w:pPr>
      <w:rPr>
        <w:rFonts w:hint="default"/>
        <w:spacing w:val="-20"/>
        <w:w w:val="100"/>
        <w:lang w:val="zh-CN" w:eastAsia="zh-CN" w:bidi="zh-CN"/>
      </w:rPr>
    </w:lvl>
    <w:lvl w:ilvl="4" w:tentative="0">
      <w:start w:val="0"/>
      <w:numFmt w:val="bullet"/>
      <w:lvlText w:val="•"/>
      <w:lvlJc w:val="left"/>
      <w:pPr>
        <w:ind w:left="2452" w:hanging="601"/>
      </w:pPr>
      <w:rPr>
        <w:rFonts w:hint="default"/>
        <w:lang w:val="zh-CN" w:eastAsia="zh-CN" w:bidi="zh-CN"/>
      </w:rPr>
    </w:lvl>
    <w:lvl w:ilvl="5" w:tentative="0">
      <w:start w:val="0"/>
      <w:numFmt w:val="bullet"/>
      <w:lvlText w:val="•"/>
      <w:lvlJc w:val="left"/>
      <w:pPr>
        <w:ind w:left="3864" w:hanging="601"/>
      </w:pPr>
      <w:rPr>
        <w:rFonts w:hint="default"/>
        <w:lang w:val="zh-CN" w:eastAsia="zh-CN" w:bidi="zh-CN"/>
      </w:rPr>
    </w:lvl>
    <w:lvl w:ilvl="6" w:tentative="0">
      <w:start w:val="0"/>
      <w:numFmt w:val="bullet"/>
      <w:lvlText w:val="•"/>
      <w:lvlJc w:val="left"/>
      <w:pPr>
        <w:ind w:left="5277" w:hanging="601"/>
      </w:pPr>
      <w:rPr>
        <w:rFonts w:hint="default"/>
        <w:lang w:val="zh-CN" w:eastAsia="zh-CN" w:bidi="zh-CN"/>
      </w:rPr>
    </w:lvl>
    <w:lvl w:ilvl="7" w:tentative="0">
      <w:start w:val="0"/>
      <w:numFmt w:val="bullet"/>
      <w:lvlText w:val="•"/>
      <w:lvlJc w:val="left"/>
      <w:pPr>
        <w:ind w:left="6689" w:hanging="601"/>
      </w:pPr>
      <w:rPr>
        <w:rFonts w:hint="default"/>
        <w:lang w:val="zh-CN" w:eastAsia="zh-CN" w:bidi="zh-CN"/>
      </w:rPr>
    </w:lvl>
    <w:lvl w:ilvl="8" w:tentative="0">
      <w:start w:val="0"/>
      <w:numFmt w:val="bullet"/>
      <w:lvlText w:val="•"/>
      <w:lvlJc w:val="left"/>
      <w:pPr>
        <w:ind w:left="8102" w:hanging="601"/>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4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488" w:hanging="605"/>
      </w:pPr>
      <w:rPr>
        <w:rFonts w:hint="default"/>
        <w:lang w:val="zh-CN" w:eastAsia="zh-CN" w:bidi="zh-CN"/>
      </w:rPr>
    </w:lvl>
    <w:lvl w:ilvl="2" w:tentative="0">
      <w:start w:val="0"/>
      <w:numFmt w:val="bullet"/>
      <w:lvlText w:val="•"/>
      <w:lvlJc w:val="left"/>
      <w:pPr>
        <w:ind w:left="2537" w:hanging="605"/>
      </w:pPr>
      <w:rPr>
        <w:rFonts w:hint="default"/>
        <w:lang w:val="zh-CN" w:eastAsia="zh-CN" w:bidi="zh-CN"/>
      </w:rPr>
    </w:lvl>
    <w:lvl w:ilvl="3" w:tentative="0">
      <w:start w:val="0"/>
      <w:numFmt w:val="bullet"/>
      <w:lvlText w:val="•"/>
      <w:lvlJc w:val="left"/>
      <w:pPr>
        <w:ind w:left="3586" w:hanging="605"/>
      </w:pPr>
      <w:rPr>
        <w:rFonts w:hint="default"/>
        <w:lang w:val="zh-CN" w:eastAsia="zh-CN" w:bidi="zh-CN"/>
      </w:rPr>
    </w:lvl>
    <w:lvl w:ilvl="4" w:tentative="0">
      <w:start w:val="0"/>
      <w:numFmt w:val="bullet"/>
      <w:lvlText w:val="•"/>
      <w:lvlJc w:val="left"/>
      <w:pPr>
        <w:ind w:left="4634" w:hanging="605"/>
      </w:pPr>
      <w:rPr>
        <w:rFonts w:hint="default"/>
        <w:lang w:val="zh-CN" w:eastAsia="zh-CN" w:bidi="zh-CN"/>
      </w:rPr>
    </w:lvl>
    <w:lvl w:ilvl="5" w:tentative="0">
      <w:start w:val="0"/>
      <w:numFmt w:val="bullet"/>
      <w:lvlText w:val="•"/>
      <w:lvlJc w:val="left"/>
      <w:pPr>
        <w:ind w:left="5683" w:hanging="605"/>
      </w:pPr>
      <w:rPr>
        <w:rFonts w:hint="default"/>
        <w:lang w:val="zh-CN" w:eastAsia="zh-CN" w:bidi="zh-CN"/>
      </w:rPr>
    </w:lvl>
    <w:lvl w:ilvl="6" w:tentative="0">
      <w:start w:val="0"/>
      <w:numFmt w:val="bullet"/>
      <w:lvlText w:val="•"/>
      <w:lvlJc w:val="left"/>
      <w:pPr>
        <w:ind w:left="6732" w:hanging="605"/>
      </w:pPr>
      <w:rPr>
        <w:rFonts w:hint="default"/>
        <w:lang w:val="zh-CN" w:eastAsia="zh-CN" w:bidi="zh-CN"/>
      </w:rPr>
    </w:lvl>
    <w:lvl w:ilvl="7" w:tentative="0">
      <w:start w:val="0"/>
      <w:numFmt w:val="bullet"/>
      <w:lvlText w:val="•"/>
      <w:lvlJc w:val="left"/>
      <w:pPr>
        <w:ind w:left="7780" w:hanging="605"/>
      </w:pPr>
      <w:rPr>
        <w:rFonts w:hint="default"/>
        <w:lang w:val="zh-CN" w:eastAsia="zh-CN" w:bidi="zh-CN"/>
      </w:rPr>
    </w:lvl>
    <w:lvl w:ilvl="8" w:tentative="0">
      <w:start w:val="0"/>
      <w:numFmt w:val="bullet"/>
      <w:lvlText w:val="•"/>
      <w:lvlJc w:val="left"/>
      <w:pPr>
        <w:ind w:left="8829" w:hanging="605"/>
      </w:pPr>
      <w:rPr>
        <w:rFonts w:hint="default"/>
        <w:lang w:val="zh-CN" w:eastAsia="zh-CN" w:bidi="zh-CN"/>
      </w:rPr>
    </w:lvl>
  </w:abstractNum>
  <w:abstractNum w:abstractNumId="2">
    <w:nsid w:val="8461FADE"/>
    <w:multiLevelType w:val="multilevel"/>
    <w:tmpl w:val="8461FADE"/>
    <w:lvl w:ilvl="0" w:tentative="0">
      <w:start w:val="1"/>
      <w:numFmt w:val="decimal"/>
      <w:lvlText w:val="（%1）"/>
      <w:lvlJc w:val="left"/>
      <w:pPr>
        <w:ind w:left="4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488" w:hanging="605"/>
      </w:pPr>
      <w:rPr>
        <w:rFonts w:hint="default"/>
        <w:lang w:val="zh-CN" w:eastAsia="zh-CN" w:bidi="zh-CN"/>
      </w:rPr>
    </w:lvl>
    <w:lvl w:ilvl="2" w:tentative="0">
      <w:start w:val="0"/>
      <w:numFmt w:val="bullet"/>
      <w:lvlText w:val="•"/>
      <w:lvlJc w:val="left"/>
      <w:pPr>
        <w:ind w:left="2537" w:hanging="605"/>
      </w:pPr>
      <w:rPr>
        <w:rFonts w:hint="default"/>
        <w:lang w:val="zh-CN" w:eastAsia="zh-CN" w:bidi="zh-CN"/>
      </w:rPr>
    </w:lvl>
    <w:lvl w:ilvl="3" w:tentative="0">
      <w:start w:val="0"/>
      <w:numFmt w:val="bullet"/>
      <w:lvlText w:val="•"/>
      <w:lvlJc w:val="left"/>
      <w:pPr>
        <w:ind w:left="3586" w:hanging="605"/>
      </w:pPr>
      <w:rPr>
        <w:rFonts w:hint="default"/>
        <w:lang w:val="zh-CN" w:eastAsia="zh-CN" w:bidi="zh-CN"/>
      </w:rPr>
    </w:lvl>
    <w:lvl w:ilvl="4" w:tentative="0">
      <w:start w:val="0"/>
      <w:numFmt w:val="bullet"/>
      <w:lvlText w:val="•"/>
      <w:lvlJc w:val="left"/>
      <w:pPr>
        <w:ind w:left="4634" w:hanging="605"/>
      </w:pPr>
      <w:rPr>
        <w:rFonts w:hint="default"/>
        <w:lang w:val="zh-CN" w:eastAsia="zh-CN" w:bidi="zh-CN"/>
      </w:rPr>
    </w:lvl>
    <w:lvl w:ilvl="5" w:tentative="0">
      <w:start w:val="0"/>
      <w:numFmt w:val="bullet"/>
      <w:lvlText w:val="•"/>
      <w:lvlJc w:val="left"/>
      <w:pPr>
        <w:ind w:left="5683" w:hanging="605"/>
      </w:pPr>
      <w:rPr>
        <w:rFonts w:hint="default"/>
        <w:lang w:val="zh-CN" w:eastAsia="zh-CN" w:bidi="zh-CN"/>
      </w:rPr>
    </w:lvl>
    <w:lvl w:ilvl="6" w:tentative="0">
      <w:start w:val="0"/>
      <w:numFmt w:val="bullet"/>
      <w:lvlText w:val="•"/>
      <w:lvlJc w:val="left"/>
      <w:pPr>
        <w:ind w:left="6732" w:hanging="605"/>
      </w:pPr>
      <w:rPr>
        <w:rFonts w:hint="default"/>
        <w:lang w:val="zh-CN" w:eastAsia="zh-CN" w:bidi="zh-CN"/>
      </w:rPr>
    </w:lvl>
    <w:lvl w:ilvl="7" w:tentative="0">
      <w:start w:val="0"/>
      <w:numFmt w:val="bullet"/>
      <w:lvlText w:val="•"/>
      <w:lvlJc w:val="left"/>
      <w:pPr>
        <w:ind w:left="7780" w:hanging="605"/>
      </w:pPr>
      <w:rPr>
        <w:rFonts w:hint="default"/>
        <w:lang w:val="zh-CN" w:eastAsia="zh-CN" w:bidi="zh-CN"/>
      </w:rPr>
    </w:lvl>
    <w:lvl w:ilvl="8" w:tentative="0">
      <w:start w:val="0"/>
      <w:numFmt w:val="bullet"/>
      <w:lvlText w:val="•"/>
      <w:lvlJc w:val="left"/>
      <w:pPr>
        <w:ind w:left="8829" w:hanging="605"/>
      </w:pPr>
      <w:rPr>
        <w:rFonts w:hint="default"/>
        <w:lang w:val="zh-CN" w:eastAsia="zh-CN" w:bidi="zh-CN"/>
      </w:rPr>
    </w:lvl>
  </w:abstractNum>
  <w:abstractNum w:abstractNumId="3">
    <w:nsid w:val="8CAEB125"/>
    <w:multiLevelType w:val="multilevel"/>
    <w:tmpl w:val="8CAEB125"/>
    <w:lvl w:ilvl="0" w:tentative="0">
      <w:start w:val="6"/>
      <w:numFmt w:val="decimal"/>
      <w:lvlText w:val="%1"/>
      <w:lvlJc w:val="left"/>
      <w:pPr>
        <w:ind w:left="798" w:hanging="360"/>
        <w:jc w:val="left"/>
      </w:pPr>
      <w:rPr>
        <w:rFonts w:hint="default"/>
        <w:lang w:val="zh-CN" w:eastAsia="zh-CN" w:bidi="zh-CN"/>
      </w:rPr>
    </w:lvl>
    <w:lvl w:ilvl="1" w:tentative="0">
      <w:start w:val="1"/>
      <w:numFmt w:val="decimal"/>
      <w:lvlText w:val="%1.%2"/>
      <w:lvlJc w:val="left"/>
      <w:pPr>
        <w:ind w:left="798"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978"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519"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3871" w:hanging="601"/>
      </w:pPr>
      <w:rPr>
        <w:rFonts w:hint="default"/>
        <w:lang w:val="zh-CN" w:eastAsia="zh-CN" w:bidi="zh-CN"/>
      </w:rPr>
    </w:lvl>
    <w:lvl w:ilvl="5" w:tentative="0">
      <w:start w:val="0"/>
      <w:numFmt w:val="bullet"/>
      <w:lvlText w:val="•"/>
      <w:lvlJc w:val="left"/>
      <w:pPr>
        <w:ind w:left="5047" w:hanging="601"/>
      </w:pPr>
      <w:rPr>
        <w:rFonts w:hint="default"/>
        <w:lang w:val="zh-CN" w:eastAsia="zh-CN" w:bidi="zh-CN"/>
      </w:rPr>
    </w:lvl>
    <w:lvl w:ilvl="6" w:tentative="0">
      <w:start w:val="0"/>
      <w:numFmt w:val="bullet"/>
      <w:lvlText w:val="•"/>
      <w:lvlJc w:val="left"/>
      <w:pPr>
        <w:ind w:left="6223" w:hanging="601"/>
      </w:pPr>
      <w:rPr>
        <w:rFonts w:hint="default"/>
        <w:lang w:val="zh-CN" w:eastAsia="zh-CN" w:bidi="zh-CN"/>
      </w:rPr>
    </w:lvl>
    <w:lvl w:ilvl="7" w:tentative="0">
      <w:start w:val="0"/>
      <w:numFmt w:val="bullet"/>
      <w:lvlText w:val="•"/>
      <w:lvlJc w:val="left"/>
      <w:pPr>
        <w:ind w:left="7399" w:hanging="601"/>
      </w:pPr>
      <w:rPr>
        <w:rFonts w:hint="default"/>
        <w:lang w:val="zh-CN" w:eastAsia="zh-CN" w:bidi="zh-CN"/>
      </w:rPr>
    </w:lvl>
    <w:lvl w:ilvl="8" w:tentative="0">
      <w:start w:val="0"/>
      <w:numFmt w:val="bullet"/>
      <w:lvlText w:val="•"/>
      <w:lvlJc w:val="left"/>
      <w:pPr>
        <w:ind w:left="8575" w:hanging="601"/>
      </w:pPr>
      <w:rPr>
        <w:rFonts w:hint="default"/>
        <w:lang w:val="zh-CN" w:eastAsia="zh-CN" w:bidi="zh-CN"/>
      </w:rPr>
    </w:lvl>
  </w:abstractNum>
  <w:abstractNum w:abstractNumId="4">
    <w:nsid w:val="91995D4F"/>
    <w:multiLevelType w:val="multilevel"/>
    <w:tmpl w:val="91995D4F"/>
    <w:lvl w:ilvl="0" w:tentative="0">
      <w:start w:val="5"/>
      <w:numFmt w:val="decimal"/>
      <w:lvlText w:val="%1"/>
      <w:lvlJc w:val="left"/>
      <w:pPr>
        <w:ind w:left="978" w:hanging="540"/>
        <w:jc w:val="left"/>
      </w:pPr>
      <w:rPr>
        <w:rFonts w:hint="default"/>
        <w:lang w:val="zh-CN" w:eastAsia="zh-CN" w:bidi="zh-CN"/>
      </w:rPr>
    </w:lvl>
    <w:lvl w:ilvl="1" w:tentative="0">
      <w:start w:val="4"/>
      <w:numFmt w:val="decimal"/>
      <w:lvlText w:val="%1.%2"/>
      <w:lvlJc w:val="left"/>
      <w:pPr>
        <w:ind w:left="978" w:hanging="540"/>
        <w:jc w:val="left"/>
      </w:pPr>
      <w:rPr>
        <w:rFonts w:hint="default"/>
        <w:lang w:val="zh-CN" w:eastAsia="zh-CN" w:bidi="zh-CN"/>
      </w:rPr>
    </w:lvl>
    <w:lvl w:ilvl="2" w:tentative="0">
      <w:start w:val="5"/>
      <w:numFmt w:val="decimal"/>
      <w:lvlText w:val="%1.%2.%3"/>
      <w:lvlJc w:val="left"/>
      <w:pPr>
        <w:ind w:left="978"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519"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4655" w:hanging="601"/>
      </w:pPr>
      <w:rPr>
        <w:rFonts w:hint="default"/>
        <w:lang w:val="zh-CN" w:eastAsia="zh-CN" w:bidi="zh-CN"/>
      </w:rPr>
    </w:lvl>
    <w:lvl w:ilvl="5" w:tentative="0">
      <w:start w:val="0"/>
      <w:numFmt w:val="bullet"/>
      <w:lvlText w:val="•"/>
      <w:lvlJc w:val="left"/>
      <w:pPr>
        <w:ind w:left="5700" w:hanging="601"/>
      </w:pPr>
      <w:rPr>
        <w:rFonts w:hint="default"/>
        <w:lang w:val="zh-CN" w:eastAsia="zh-CN" w:bidi="zh-CN"/>
      </w:rPr>
    </w:lvl>
    <w:lvl w:ilvl="6" w:tentative="0">
      <w:start w:val="0"/>
      <w:numFmt w:val="bullet"/>
      <w:lvlText w:val="•"/>
      <w:lvlJc w:val="left"/>
      <w:pPr>
        <w:ind w:left="6746" w:hanging="601"/>
      </w:pPr>
      <w:rPr>
        <w:rFonts w:hint="default"/>
        <w:lang w:val="zh-CN" w:eastAsia="zh-CN" w:bidi="zh-CN"/>
      </w:rPr>
    </w:lvl>
    <w:lvl w:ilvl="7" w:tentative="0">
      <w:start w:val="0"/>
      <w:numFmt w:val="bullet"/>
      <w:lvlText w:val="•"/>
      <w:lvlJc w:val="left"/>
      <w:pPr>
        <w:ind w:left="7791" w:hanging="601"/>
      </w:pPr>
      <w:rPr>
        <w:rFonts w:hint="default"/>
        <w:lang w:val="zh-CN" w:eastAsia="zh-CN" w:bidi="zh-CN"/>
      </w:rPr>
    </w:lvl>
    <w:lvl w:ilvl="8" w:tentative="0">
      <w:start w:val="0"/>
      <w:numFmt w:val="bullet"/>
      <w:lvlText w:val="•"/>
      <w:lvlJc w:val="left"/>
      <w:pPr>
        <w:ind w:left="8836" w:hanging="601"/>
      </w:pPr>
      <w:rPr>
        <w:rFonts w:hint="default"/>
        <w:lang w:val="zh-CN" w:eastAsia="zh-CN" w:bidi="zh-CN"/>
      </w:rPr>
    </w:lvl>
  </w:abstractNum>
  <w:abstractNum w:abstractNumId="5">
    <w:nsid w:val="9239341B"/>
    <w:multiLevelType w:val="multilevel"/>
    <w:tmpl w:val="9239341B"/>
    <w:lvl w:ilvl="0" w:tentative="0">
      <w:start w:val="1"/>
      <w:numFmt w:val="decimal"/>
      <w:lvlText w:val="%1"/>
      <w:lvlJc w:val="left"/>
      <w:pPr>
        <w:ind w:left="698" w:hanging="360"/>
        <w:jc w:val="left"/>
      </w:pPr>
      <w:rPr>
        <w:rFonts w:hint="default"/>
        <w:lang w:val="zh-CN" w:eastAsia="zh-CN" w:bidi="zh-CN"/>
      </w:rPr>
    </w:lvl>
    <w:lvl w:ilvl="1" w:tentative="0">
      <w:start w:val="9"/>
      <w:numFmt w:val="decimal"/>
      <w:lvlText w:val="%1.%2"/>
      <w:lvlJc w:val="left"/>
      <w:pPr>
        <w:ind w:left="698"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3）"/>
      <w:lvlJc w:val="left"/>
      <w:pPr>
        <w:ind w:left="338" w:hanging="605"/>
        <w:jc w:val="left"/>
      </w:pPr>
      <w:rPr>
        <w:rFonts w:hint="default" w:ascii="仿宋" w:hAnsi="仿宋" w:eastAsia="仿宋" w:cs="仿宋"/>
        <w:spacing w:val="0"/>
        <w:w w:val="100"/>
        <w:sz w:val="22"/>
        <w:szCs w:val="22"/>
        <w:lang w:val="zh-CN" w:eastAsia="zh-CN" w:bidi="zh-CN"/>
      </w:rPr>
    </w:lvl>
    <w:lvl w:ilvl="3" w:tentative="0">
      <w:start w:val="0"/>
      <w:numFmt w:val="bullet"/>
      <w:lvlText w:val="•"/>
      <w:lvlJc w:val="left"/>
      <w:pPr>
        <w:ind w:left="2950" w:hanging="605"/>
      </w:pPr>
      <w:rPr>
        <w:rFonts w:hint="default"/>
        <w:lang w:val="zh-CN" w:eastAsia="zh-CN" w:bidi="zh-CN"/>
      </w:rPr>
    </w:lvl>
    <w:lvl w:ilvl="4" w:tentative="0">
      <w:start w:val="0"/>
      <w:numFmt w:val="bullet"/>
      <w:lvlText w:val="•"/>
      <w:lvlJc w:val="left"/>
      <w:pPr>
        <w:ind w:left="4075" w:hanging="605"/>
      </w:pPr>
      <w:rPr>
        <w:rFonts w:hint="default"/>
        <w:lang w:val="zh-CN" w:eastAsia="zh-CN" w:bidi="zh-CN"/>
      </w:rPr>
    </w:lvl>
    <w:lvl w:ilvl="5" w:tentative="0">
      <w:start w:val="0"/>
      <w:numFmt w:val="bullet"/>
      <w:lvlText w:val="•"/>
      <w:lvlJc w:val="left"/>
      <w:pPr>
        <w:ind w:left="5200" w:hanging="605"/>
      </w:pPr>
      <w:rPr>
        <w:rFonts w:hint="default"/>
        <w:lang w:val="zh-CN" w:eastAsia="zh-CN" w:bidi="zh-CN"/>
      </w:rPr>
    </w:lvl>
    <w:lvl w:ilvl="6" w:tentative="0">
      <w:start w:val="0"/>
      <w:numFmt w:val="bullet"/>
      <w:lvlText w:val="•"/>
      <w:lvlJc w:val="left"/>
      <w:pPr>
        <w:ind w:left="6326" w:hanging="605"/>
      </w:pPr>
      <w:rPr>
        <w:rFonts w:hint="default"/>
        <w:lang w:val="zh-CN" w:eastAsia="zh-CN" w:bidi="zh-CN"/>
      </w:rPr>
    </w:lvl>
    <w:lvl w:ilvl="7" w:tentative="0">
      <w:start w:val="0"/>
      <w:numFmt w:val="bullet"/>
      <w:lvlText w:val="•"/>
      <w:lvlJc w:val="left"/>
      <w:pPr>
        <w:ind w:left="7451" w:hanging="605"/>
      </w:pPr>
      <w:rPr>
        <w:rFonts w:hint="default"/>
        <w:lang w:val="zh-CN" w:eastAsia="zh-CN" w:bidi="zh-CN"/>
      </w:rPr>
    </w:lvl>
    <w:lvl w:ilvl="8" w:tentative="0">
      <w:start w:val="0"/>
      <w:numFmt w:val="bullet"/>
      <w:lvlText w:val="•"/>
      <w:lvlJc w:val="left"/>
      <w:pPr>
        <w:ind w:left="8576" w:hanging="605"/>
      </w:pPr>
      <w:rPr>
        <w:rFonts w:hint="default"/>
        <w:lang w:val="zh-CN" w:eastAsia="zh-CN" w:bidi="zh-CN"/>
      </w:rPr>
    </w:lvl>
  </w:abstractNum>
  <w:abstractNum w:abstractNumId="6">
    <w:nsid w:val="9288B902"/>
    <w:multiLevelType w:val="multilevel"/>
    <w:tmpl w:val="9288B902"/>
    <w:lvl w:ilvl="0" w:tentative="0">
      <w:start w:val="1"/>
      <w:numFmt w:val="decimal"/>
      <w:lvlText w:val="（%1）"/>
      <w:lvlJc w:val="left"/>
      <w:pPr>
        <w:ind w:left="4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488" w:hanging="605"/>
      </w:pPr>
      <w:rPr>
        <w:rFonts w:hint="default"/>
        <w:lang w:val="zh-CN" w:eastAsia="zh-CN" w:bidi="zh-CN"/>
      </w:rPr>
    </w:lvl>
    <w:lvl w:ilvl="2" w:tentative="0">
      <w:start w:val="0"/>
      <w:numFmt w:val="bullet"/>
      <w:lvlText w:val="•"/>
      <w:lvlJc w:val="left"/>
      <w:pPr>
        <w:ind w:left="2537" w:hanging="605"/>
      </w:pPr>
      <w:rPr>
        <w:rFonts w:hint="default"/>
        <w:lang w:val="zh-CN" w:eastAsia="zh-CN" w:bidi="zh-CN"/>
      </w:rPr>
    </w:lvl>
    <w:lvl w:ilvl="3" w:tentative="0">
      <w:start w:val="0"/>
      <w:numFmt w:val="bullet"/>
      <w:lvlText w:val="•"/>
      <w:lvlJc w:val="left"/>
      <w:pPr>
        <w:ind w:left="3586" w:hanging="605"/>
      </w:pPr>
      <w:rPr>
        <w:rFonts w:hint="default"/>
        <w:lang w:val="zh-CN" w:eastAsia="zh-CN" w:bidi="zh-CN"/>
      </w:rPr>
    </w:lvl>
    <w:lvl w:ilvl="4" w:tentative="0">
      <w:start w:val="0"/>
      <w:numFmt w:val="bullet"/>
      <w:lvlText w:val="•"/>
      <w:lvlJc w:val="left"/>
      <w:pPr>
        <w:ind w:left="4634" w:hanging="605"/>
      </w:pPr>
      <w:rPr>
        <w:rFonts w:hint="default"/>
        <w:lang w:val="zh-CN" w:eastAsia="zh-CN" w:bidi="zh-CN"/>
      </w:rPr>
    </w:lvl>
    <w:lvl w:ilvl="5" w:tentative="0">
      <w:start w:val="0"/>
      <w:numFmt w:val="bullet"/>
      <w:lvlText w:val="•"/>
      <w:lvlJc w:val="left"/>
      <w:pPr>
        <w:ind w:left="5683" w:hanging="605"/>
      </w:pPr>
      <w:rPr>
        <w:rFonts w:hint="default"/>
        <w:lang w:val="zh-CN" w:eastAsia="zh-CN" w:bidi="zh-CN"/>
      </w:rPr>
    </w:lvl>
    <w:lvl w:ilvl="6" w:tentative="0">
      <w:start w:val="0"/>
      <w:numFmt w:val="bullet"/>
      <w:lvlText w:val="•"/>
      <w:lvlJc w:val="left"/>
      <w:pPr>
        <w:ind w:left="6732" w:hanging="605"/>
      </w:pPr>
      <w:rPr>
        <w:rFonts w:hint="default"/>
        <w:lang w:val="zh-CN" w:eastAsia="zh-CN" w:bidi="zh-CN"/>
      </w:rPr>
    </w:lvl>
    <w:lvl w:ilvl="7" w:tentative="0">
      <w:start w:val="0"/>
      <w:numFmt w:val="bullet"/>
      <w:lvlText w:val="•"/>
      <w:lvlJc w:val="left"/>
      <w:pPr>
        <w:ind w:left="7780" w:hanging="605"/>
      </w:pPr>
      <w:rPr>
        <w:rFonts w:hint="default"/>
        <w:lang w:val="zh-CN" w:eastAsia="zh-CN" w:bidi="zh-CN"/>
      </w:rPr>
    </w:lvl>
    <w:lvl w:ilvl="8" w:tentative="0">
      <w:start w:val="0"/>
      <w:numFmt w:val="bullet"/>
      <w:lvlText w:val="•"/>
      <w:lvlJc w:val="left"/>
      <w:pPr>
        <w:ind w:left="8829" w:hanging="605"/>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436" w:hanging="606"/>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488" w:hanging="606"/>
      </w:pPr>
      <w:rPr>
        <w:rFonts w:hint="default"/>
        <w:lang w:val="zh-CN" w:eastAsia="zh-CN" w:bidi="zh-CN"/>
      </w:rPr>
    </w:lvl>
    <w:lvl w:ilvl="2" w:tentative="0">
      <w:start w:val="0"/>
      <w:numFmt w:val="bullet"/>
      <w:lvlText w:val="•"/>
      <w:lvlJc w:val="left"/>
      <w:pPr>
        <w:ind w:left="2537" w:hanging="606"/>
      </w:pPr>
      <w:rPr>
        <w:rFonts w:hint="default"/>
        <w:lang w:val="zh-CN" w:eastAsia="zh-CN" w:bidi="zh-CN"/>
      </w:rPr>
    </w:lvl>
    <w:lvl w:ilvl="3" w:tentative="0">
      <w:start w:val="0"/>
      <w:numFmt w:val="bullet"/>
      <w:lvlText w:val="•"/>
      <w:lvlJc w:val="left"/>
      <w:pPr>
        <w:ind w:left="3586" w:hanging="606"/>
      </w:pPr>
      <w:rPr>
        <w:rFonts w:hint="default"/>
        <w:lang w:val="zh-CN" w:eastAsia="zh-CN" w:bidi="zh-CN"/>
      </w:rPr>
    </w:lvl>
    <w:lvl w:ilvl="4" w:tentative="0">
      <w:start w:val="0"/>
      <w:numFmt w:val="bullet"/>
      <w:lvlText w:val="•"/>
      <w:lvlJc w:val="left"/>
      <w:pPr>
        <w:ind w:left="4634" w:hanging="606"/>
      </w:pPr>
      <w:rPr>
        <w:rFonts w:hint="default"/>
        <w:lang w:val="zh-CN" w:eastAsia="zh-CN" w:bidi="zh-CN"/>
      </w:rPr>
    </w:lvl>
    <w:lvl w:ilvl="5" w:tentative="0">
      <w:start w:val="0"/>
      <w:numFmt w:val="bullet"/>
      <w:lvlText w:val="•"/>
      <w:lvlJc w:val="left"/>
      <w:pPr>
        <w:ind w:left="5683" w:hanging="606"/>
      </w:pPr>
      <w:rPr>
        <w:rFonts w:hint="default"/>
        <w:lang w:val="zh-CN" w:eastAsia="zh-CN" w:bidi="zh-CN"/>
      </w:rPr>
    </w:lvl>
    <w:lvl w:ilvl="6" w:tentative="0">
      <w:start w:val="0"/>
      <w:numFmt w:val="bullet"/>
      <w:lvlText w:val="•"/>
      <w:lvlJc w:val="left"/>
      <w:pPr>
        <w:ind w:left="6732" w:hanging="606"/>
      </w:pPr>
      <w:rPr>
        <w:rFonts w:hint="default"/>
        <w:lang w:val="zh-CN" w:eastAsia="zh-CN" w:bidi="zh-CN"/>
      </w:rPr>
    </w:lvl>
    <w:lvl w:ilvl="7" w:tentative="0">
      <w:start w:val="0"/>
      <w:numFmt w:val="bullet"/>
      <w:lvlText w:val="•"/>
      <w:lvlJc w:val="left"/>
      <w:pPr>
        <w:ind w:left="7780" w:hanging="606"/>
      </w:pPr>
      <w:rPr>
        <w:rFonts w:hint="default"/>
        <w:lang w:val="zh-CN" w:eastAsia="zh-CN" w:bidi="zh-CN"/>
      </w:rPr>
    </w:lvl>
    <w:lvl w:ilvl="8" w:tentative="0">
      <w:start w:val="0"/>
      <w:numFmt w:val="bullet"/>
      <w:lvlText w:val="•"/>
      <w:lvlJc w:val="left"/>
      <w:pPr>
        <w:ind w:left="8829" w:hanging="606"/>
      </w:pPr>
      <w:rPr>
        <w:rFonts w:hint="default"/>
        <w:lang w:val="zh-CN" w:eastAsia="zh-CN" w:bidi="zh-CN"/>
      </w:rPr>
    </w:lvl>
  </w:abstractNum>
  <w:abstractNum w:abstractNumId="8">
    <w:nsid w:val="B0F1ACD9"/>
    <w:multiLevelType w:val="multilevel"/>
    <w:tmpl w:val="B0F1ACD9"/>
    <w:lvl w:ilvl="0" w:tentative="0">
      <w:start w:val="4"/>
      <w:numFmt w:val="decimal"/>
      <w:lvlText w:val="（%1）"/>
      <w:lvlJc w:val="left"/>
      <w:pPr>
        <w:ind w:left="436" w:hanging="608"/>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488" w:hanging="608"/>
      </w:pPr>
      <w:rPr>
        <w:rFonts w:hint="default"/>
        <w:lang w:val="zh-CN" w:eastAsia="zh-CN" w:bidi="zh-CN"/>
      </w:rPr>
    </w:lvl>
    <w:lvl w:ilvl="2" w:tentative="0">
      <w:start w:val="0"/>
      <w:numFmt w:val="bullet"/>
      <w:lvlText w:val="•"/>
      <w:lvlJc w:val="left"/>
      <w:pPr>
        <w:ind w:left="2537" w:hanging="608"/>
      </w:pPr>
      <w:rPr>
        <w:rFonts w:hint="default"/>
        <w:lang w:val="zh-CN" w:eastAsia="zh-CN" w:bidi="zh-CN"/>
      </w:rPr>
    </w:lvl>
    <w:lvl w:ilvl="3" w:tentative="0">
      <w:start w:val="0"/>
      <w:numFmt w:val="bullet"/>
      <w:lvlText w:val="•"/>
      <w:lvlJc w:val="left"/>
      <w:pPr>
        <w:ind w:left="3586" w:hanging="608"/>
      </w:pPr>
      <w:rPr>
        <w:rFonts w:hint="default"/>
        <w:lang w:val="zh-CN" w:eastAsia="zh-CN" w:bidi="zh-CN"/>
      </w:rPr>
    </w:lvl>
    <w:lvl w:ilvl="4" w:tentative="0">
      <w:start w:val="0"/>
      <w:numFmt w:val="bullet"/>
      <w:lvlText w:val="•"/>
      <w:lvlJc w:val="left"/>
      <w:pPr>
        <w:ind w:left="4634" w:hanging="608"/>
      </w:pPr>
      <w:rPr>
        <w:rFonts w:hint="default"/>
        <w:lang w:val="zh-CN" w:eastAsia="zh-CN" w:bidi="zh-CN"/>
      </w:rPr>
    </w:lvl>
    <w:lvl w:ilvl="5" w:tentative="0">
      <w:start w:val="0"/>
      <w:numFmt w:val="bullet"/>
      <w:lvlText w:val="•"/>
      <w:lvlJc w:val="left"/>
      <w:pPr>
        <w:ind w:left="5683" w:hanging="608"/>
      </w:pPr>
      <w:rPr>
        <w:rFonts w:hint="default"/>
        <w:lang w:val="zh-CN" w:eastAsia="zh-CN" w:bidi="zh-CN"/>
      </w:rPr>
    </w:lvl>
    <w:lvl w:ilvl="6" w:tentative="0">
      <w:start w:val="0"/>
      <w:numFmt w:val="bullet"/>
      <w:lvlText w:val="•"/>
      <w:lvlJc w:val="left"/>
      <w:pPr>
        <w:ind w:left="6732" w:hanging="608"/>
      </w:pPr>
      <w:rPr>
        <w:rFonts w:hint="default"/>
        <w:lang w:val="zh-CN" w:eastAsia="zh-CN" w:bidi="zh-CN"/>
      </w:rPr>
    </w:lvl>
    <w:lvl w:ilvl="7" w:tentative="0">
      <w:start w:val="0"/>
      <w:numFmt w:val="bullet"/>
      <w:lvlText w:val="•"/>
      <w:lvlJc w:val="left"/>
      <w:pPr>
        <w:ind w:left="7780" w:hanging="608"/>
      </w:pPr>
      <w:rPr>
        <w:rFonts w:hint="default"/>
        <w:lang w:val="zh-CN" w:eastAsia="zh-CN" w:bidi="zh-CN"/>
      </w:rPr>
    </w:lvl>
    <w:lvl w:ilvl="8" w:tentative="0">
      <w:start w:val="0"/>
      <w:numFmt w:val="bullet"/>
      <w:lvlText w:val="•"/>
      <w:lvlJc w:val="left"/>
      <w:pPr>
        <w:ind w:left="8829" w:hanging="608"/>
      </w:pPr>
      <w:rPr>
        <w:rFonts w:hint="default"/>
        <w:lang w:val="zh-CN" w:eastAsia="zh-CN" w:bidi="zh-CN"/>
      </w:rPr>
    </w:lvl>
  </w:abstractNum>
  <w:abstractNum w:abstractNumId="9">
    <w:nsid w:val="B5E306ED"/>
    <w:multiLevelType w:val="multilevel"/>
    <w:tmpl w:val="B5E306ED"/>
    <w:lvl w:ilvl="0" w:tentative="0">
      <w:start w:val="1"/>
      <w:numFmt w:val="decimal"/>
      <w:lvlText w:val="（%1）"/>
      <w:lvlJc w:val="left"/>
      <w:pPr>
        <w:ind w:left="14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10">
    <w:nsid w:val="B8CEF35B"/>
    <w:multiLevelType w:val="multilevel"/>
    <w:tmpl w:val="B8CEF35B"/>
    <w:lvl w:ilvl="0" w:tentative="0">
      <w:start w:val="1"/>
      <w:numFmt w:val="decimal"/>
      <w:lvlText w:val="（%1）"/>
      <w:lvlJc w:val="left"/>
      <w:pPr>
        <w:ind w:left="4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488" w:hanging="605"/>
      </w:pPr>
      <w:rPr>
        <w:rFonts w:hint="default"/>
        <w:lang w:val="zh-CN" w:eastAsia="zh-CN" w:bidi="zh-CN"/>
      </w:rPr>
    </w:lvl>
    <w:lvl w:ilvl="2" w:tentative="0">
      <w:start w:val="0"/>
      <w:numFmt w:val="bullet"/>
      <w:lvlText w:val="•"/>
      <w:lvlJc w:val="left"/>
      <w:pPr>
        <w:ind w:left="2537" w:hanging="605"/>
      </w:pPr>
      <w:rPr>
        <w:rFonts w:hint="default"/>
        <w:lang w:val="zh-CN" w:eastAsia="zh-CN" w:bidi="zh-CN"/>
      </w:rPr>
    </w:lvl>
    <w:lvl w:ilvl="3" w:tentative="0">
      <w:start w:val="0"/>
      <w:numFmt w:val="bullet"/>
      <w:lvlText w:val="•"/>
      <w:lvlJc w:val="left"/>
      <w:pPr>
        <w:ind w:left="3586" w:hanging="605"/>
      </w:pPr>
      <w:rPr>
        <w:rFonts w:hint="default"/>
        <w:lang w:val="zh-CN" w:eastAsia="zh-CN" w:bidi="zh-CN"/>
      </w:rPr>
    </w:lvl>
    <w:lvl w:ilvl="4" w:tentative="0">
      <w:start w:val="0"/>
      <w:numFmt w:val="bullet"/>
      <w:lvlText w:val="•"/>
      <w:lvlJc w:val="left"/>
      <w:pPr>
        <w:ind w:left="4634" w:hanging="605"/>
      </w:pPr>
      <w:rPr>
        <w:rFonts w:hint="default"/>
        <w:lang w:val="zh-CN" w:eastAsia="zh-CN" w:bidi="zh-CN"/>
      </w:rPr>
    </w:lvl>
    <w:lvl w:ilvl="5" w:tentative="0">
      <w:start w:val="0"/>
      <w:numFmt w:val="bullet"/>
      <w:lvlText w:val="•"/>
      <w:lvlJc w:val="left"/>
      <w:pPr>
        <w:ind w:left="5683" w:hanging="605"/>
      </w:pPr>
      <w:rPr>
        <w:rFonts w:hint="default"/>
        <w:lang w:val="zh-CN" w:eastAsia="zh-CN" w:bidi="zh-CN"/>
      </w:rPr>
    </w:lvl>
    <w:lvl w:ilvl="6" w:tentative="0">
      <w:start w:val="0"/>
      <w:numFmt w:val="bullet"/>
      <w:lvlText w:val="•"/>
      <w:lvlJc w:val="left"/>
      <w:pPr>
        <w:ind w:left="6732" w:hanging="605"/>
      </w:pPr>
      <w:rPr>
        <w:rFonts w:hint="default"/>
        <w:lang w:val="zh-CN" w:eastAsia="zh-CN" w:bidi="zh-CN"/>
      </w:rPr>
    </w:lvl>
    <w:lvl w:ilvl="7" w:tentative="0">
      <w:start w:val="0"/>
      <w:numFmt w:val="bullet"/>
      <w:lvlText w:val="•"/>
      <w:lvlJc w:val="left"/>
      <w:pPr>
        <w:ind w:left="7780" w:hanging="605"/>
      </w:pPr>
      <w:rPr>
        <w:rFonts w:hint="default"/>
        <w:lang w:val="zh-CN" w:eastAsia="zh-CN" w:bidi="zh-CN"/>
      </w:rPr>
    </w:lvl>
    <w:lvl w:ilvl="8" w:tentative="0">
      <w:start w:val="0"/>
      <w:numFmt w:val="bullet"/>
      <w:lvlText w:val="•"/>
      <w:lvlJc w:val="left"/>
      <w:pPr>
        <w:ind w:left="8829" w:hanging="605"/>
      </w:pPr>
      <w:rPr>
        <w:rFonts w:hint="default"/>
        <w:lang w:val="zh-CN" w:eastAsia="zh-CN" w:bidi="zh-CN"/>
      </w:rPr>
    </w:lvl>
  </w:abstractNum>
  <w:abstractNum w:abstractNumId="11">
    <w:nsid w:val="BB64CFA9"/>
    <w:multiLevelType w:val="multilevel"/>
    <w:tmpl w:val="BB64CFA9"/>
    <w:lvl w:ilvl="0" w:tentative="0">
      <w:start w:val="1"/>
      <w:numFmt w:val="decimal"/>
      <w:lvlText w:val="（%1）"/>
      <w:lvlJc w:val="left"/>
      <w:pPr>
        <w:ind w:left="4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488" w:hanging="605"/>
      </w:pPr>
      <w:rPr>
        <w:rFonts w:hint="default"/>
        <w:lang w:val="zh-CN" w:eastAsia="zh-CN" w:bidi="zh-CN"/>
      </w:rPr>
    </w:lvl>
    <w:lvl w:ilvl="2" w:tentative="0">
      <w:start w:val="0"/>
      <w:numFmt w:val="bullet"/>
      <w:lvlText w:val="•"/>
      <w:lvlJc w:val="left"/>
      <w:pPr>
        <w:ind w:left="2537" w:hanging="605"/>
      </w:pPr>
      <w:rPr>
        <w:rFonts w:hint="default"/>
        <w:lang w:val="zh-CN" w:eastAsia="zh-CN" w:bidi="zh-CN"/>
      </w:rPr>
    </w:lvl>
    <w:lvl w:ilvl="3" w:tentative="0">
      <w:start w:val="0"/>
      <w:numFmt w:val="bullet"/>
      <w:lvlText w:val="•"/>
      <w:lvlJc w:val="left"/>
      <w:pPr>
        <w:ind w:left="3586" w:hanging="605"/>
      </w:pPr>
      <w:rPr>
        <w:rFonts w:hint="default"/>
        <w:lang w:val="zh-CN" w:eastAsia="zh-CN" w:bidi="zh-CN"/>
      </w:rPr>
    </w:lvl>
    <w:lvl w:ilvl="4" w:tentative="0">
      <w:start w:val="0"/>
      <w:numFmt w:val="bullet"/>
      <w:lvlText w:val="•"/>
      <w:lvlJc w:val="left"/>
      <w:pPr>
        <w:ind w:left="4634" w:hanging="605"/>
      </w:pPr>
      <w:rPr>
        <w:rFonts w:hint="default"/>
        <w:lang w:val="zh-CN" w:eastAsia="zh-CN" w:bidi="zh-CN"/>
      </w:rPr>
    </w:lvl>
    <w:lvl w:ilvl="5" w:tentative="0">
      <w:start w:val="0"/>
      <w:numFmt w:val="bullet"/>
      <w:lvlText w:val="•"/>
      <w:lvlJc w:val="left"/>
      <w:pPr>
        <w:ind w:left="5683" w:hanging="605"/>
      </w:pPr>
      <w:rPr>
        <w:rFonts w:hint="default"/>
        <w:lang w:val="zh-CN" w:eastAsia="zh-CN" w:bidi="zh-CN"/>
      </w:rPr>
    </w:lvl>
    <w:lvl w:ilvl="6" w:tentative="0">
      <w:start w:val="0"/>
      <w:numFmt w:val="bullet"/>
      <w:lvlText w:val="•"/>
      <w:lvlJc w:val="left"/>
      <w:pPr>
        <w:ind w:left="6732" w:hanging="605"/>
      </w:pPr>
      <w:rPr>
        <w:rFonts w:hint="default"/>
        <w:lang w:val="zh-CN" w:eastAsia="zh-CN" w:bidi="zh-CN"/>
      </w:rPr>
    </w:lvl>
    <w:lvl w:ilvl="7" w:tentative="0">
      <w:start w:val="0"/>
      <w:numFmt w:val="bullet"/>
      <w:lvlText w:val="•"/>
      <w:lvlJc w:val="left"/>
      <w:pPr>
        <w:ind w:left="7780" w:hanging="605"/>
      </w:pPr>
      <w:rPr>
        <w:rFonts w:hint="default"/>
        <w:lang w:val="zh-CN" w:eastAsia="zh-CN" w:bidi="zh-CN"/>
      </w:rPr>
    </w:lvl>
    <w:lvl w:ilvl="8" w:tentative="0">
      <w:start w:val="0"/>
      <w:numFmt w:val="bullet"/>
      <w:lvlText w:val="•"/>
      <w:lvlJc w:val="left"/>
      <w:pPr>
        <w:ind w:left="8829" w:hanging="605"/>
      </w:pPr>
      <w:rPr>
        <w:rFonts w:hint="default"/>
        <w:lang w:val="zh-CN" w:eastAsia="zh-CN" w:bidi="zh-CN"/>
      </w:rPr>
    </w:lvl>
  </w:abstractNum>
  <w:abstractNum w:abstractNumId="12">
    <w:nsid w:val="BE923771"/>
    <w:multiLevelType w:val="multilevel"/>
    <w:tmpl w:val="BE923771"/>
    <w:lvl w:ilvl="0" w:tentative="0">
      <w:start w:val="4"/>
      <w:numFmt w:val="decimal"/>
      <w:lvlText w:val="%1"/>
      <w:lvlJc w:val="left"/>
      <w:pPr>
        <w:ind w:left="4249" w:hanging="480"/>
        <w:jc w:val="right"/>
      </w:pPr>
      <w:rPr>
        <w:rFonts w:hint="default" w:ascii="Times New Roman" w:hAnsi="Times New Roman" w:eastAsia="Times New Roman" w:cs="Times New Roman"/>
        <w:b/>
        <w:bCs/>
        <w:w w:val="99"/>
        <w:sz w:val="32"/>
        <w:szCs w:val="32"/>
        <w:lang w:val="zh-CN" w:eastAsia="zh-CN" w:bidi="zh-CN"/>
      </w:rPr>
    </w:lvl>
    <w:lvl w:ilvl="1" w:tentative="0">
      <w:start w:val="0"/>
      <w:numFmt w:val="bullet"/>
      <w:lvlText w:val="•"/>
      <w:lvlJc w:val="left"/>
      <w:pPr>
        <w:ind w:left="4908" w:hanging="480"/>
      </w:pPr>
      <w:rPr>
        <w:rFonts w:hint="default"/>
        <w:lang w:val="zh-CN" w:eastAsia="zh-CN" w:bidi="zh-CN"/>
      </w:rPr>
    </w:lvl>
    <w:lvl w:ilvl="2" w:tentative="0">
      <w:start w:val="0"/>
      <w:numFmt w:val="bullet"/>
      <w:lvlText w:val="•"/>
      <w:lvlJc w:val="left"/>
      <w:pPr>
        <w:ind w:left="5577" w:hanging="480"/>
      </w:pPr>
      <w:rPr>
        <w:rFonts w:hint="default"/>
        <w:lang w:val="zh-CN" w:eastAsia="zh-CN" w:bidi="zh-CN"/>
      </w:rPr>
    </w:lvl>
    <w:lvl w:ilvl="3" w:tentative="0">
      <w:start w:val="0"/>
      <w:numFmt w:val="bullet"/>
      <w:lvlText w:val="•"/>
      <w:lvlJc w:val="left"/>
      <w:pPr>
        <w:ind w:left="6246" w:hanging="480"/>
      </w:pPr>
      <w:rPr>
        <w:rFonts w:hint="default"/>
        <w:lang w:val="zh-CN" w:eastAsia="zh-CN" w:bidi="zh-CN"/>
      </w:rPr>
    </w:lvl>
    <w:lvl w:ilvl="4" w:tentative="0">
      <w:start w:val="0"/>
      <w:numFmt w:val="bullet"/>
      <w:lvlText w:val="•"/>
      <w:lvlJc w:val="left"/>
      <w:pPr>
        <w:ind w:left="6914" w:hanging="480"/>
      </w:pPr>
      <w:rPr>
        <w:rFonts w:hint="default"/>
        <w:lang w:val="zh-CN" w:eastAsia="zh-CN" w:bidi="zh-CN"/>
      </w:rPr>
    </w:lvl>
    <w:lvl w:ilvl="5" w:tentative="0">
      <w:start w:val="0"/>
      <w:numFmt w:val="bullet"/>
      <w:lvlText w:val="•"/>
      <w:lvlJc w:val="left"/>
      <w:pPr>
        <w:ind w:left="7583" w:hanging="480"/>
      </w:pPr>
      <w:rPr>
        <w:rFonts w:hint="default"/>
        <w:lang w:val="zh-CN" w:eastAsia="zh-CN" w:bidi="zh-CN"/>
      </w:rPr>
    </w:lvl>
    <w:lvl w:ilvl="6" w:tentative="0">
      <w:start w:val="0"/>
      <w:numFmt w:val="bullet"/>
      <w:lvlText w:val="•"/>
      <w:lvlJc w:val="left"/>
      <w:pPr>
        <w:ind w:left="8252" w:hanging="480"/>
      </w:pPr>
      <w:rPr>
        <w:rFonts w:hint="default"/>
        <w:lang w:val="zh-CN" w:eastAsia="zh-CN" w:bidi="zh-CN"/>
      </w:rPr>
    </w:lvl>
    <w:lvl w:ilvl="7" w:tentative="0">
      <w:start w:val="0"/>
      <w:numFmt w:val="bullet"/>
      <w:lvlText w:val="•"/>
      <w:lvlJc w:val="left"/>
      <w:pPr>
        <w:ind w:left="8920" w:hanging="480"/>
      </w:pPr>
      <w:rPr>
        <w:rFonts w:hint="default"/>
        <w:lang w:val="zh-CN" w:eastAsia="zh-CN" w:bidi="zh-CN"/>
      </w:rPr>
    </w:lvl>
    <w:lvl w:ilvl="8" w:tentative="0">
      <w:start w:val="0"/>
      <w:numFmt w:val="bullet"/>
      <w:lvlText w:val="•"/>
      <w:lvlJc w:val="left"/>
      <w:pPr>
        <w:ind w:left="9589" w:hanging="480"/>
      </w:pPr>
      <w:rPr>
        <w:rFonts w:hint="default"/>
        <w:lang w:val="zh-CN" w:eastAsia="zh-CN" w:bidi="zh-CN"/>
      </w:rPr>
    </w:lvl>
  </w:abstractNum>
  <w:abstractNum w:abstractNumId="13">
    <w:nsid w:val="BF205925"/>
    <w:multiLevelType w:val="multilevel"/>
    <w:tmpl w:val="BF205925"/>
    <w:lvl w:ilvl="0" w:tentative="0">
      <w:start w:val="9"/>
      <w:numFmt w:val="decimal"/>
      <w:lvlText w:val="（%1）"/>
      <w:lvlJc w:val="left"/>
      <w:pPr>
        <w:ind w:left="1419" w:hanging="601"/>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14">
    <w:nsid w:val="C8879AEF"/>
    <w:multiLevelType w:val="multilevel"/>
    <w:tmpl w:val="C8879AEF"/>
    <w:lvl w:ilvl="0" w:tentative="0">
      <w:start w:val="2"/>
      <w:numFmt w:val="decimal"/>
      <w:lvlText w:val="%1"/>
      <w:lvlJc w:val="left"/>
      <w:pPr>
        <w:ind w:left="1118" w:hanging="780"/>
        <w:jc w:val="left"/>
      </w:pPr>
      <w:rPr>
        <w:rFonts w:hint="default"/>
        <w:lang w:val="zh-CN" w:eastAsia="zh-CN" w:bidi="zh-CN"/>
      </w:rPr>
    </w:lvl>
    <w:lvl w:ilvl="1" w:tentative="0">
      <w:start w:val="1"/>
      <w:numFmt w:val="decimal"/>
      <w:lvlText w:val="%1.%2"/>
      <w:lvlJc w:val="left"/>
      <w:pPr>
        <w:ind w:left="1118" w:hanging="780"/>
        <w:jc w:val="left"/>
      </w:pPr>
      <w:rPr>
        <w:rFonts w:hint="default"/>
        <w:lang w:val="zh-CN" w:eastAsia="zh-CN" w:bidi="zh-CN"/>
      </w:rPr>
    </w:lvl>
    <w:lvl w:ilvl="2" w:tentative="0">
      <w:start w:val="4"/>
      <w:numFmt w:val="decimal"/>
      <w:lvlText w:val="%1.%2.%3"/>
      <w:lvlJc w:val="left"/>
      <w:pPr>
        <w:ind w:left="1118" w:hanging="780"/>
        <w:jc w:val="left"/>
      </w:pPr>
      <w:rPr>
        <w:rFonts w:hint="default"/>
        <w:lang w:val="zh-CN" w:eastAsia="zh-CN" w:bidi="zh-CN"/>
      </w:rPr>
    </w:lvl>
    <w:lvl w:ilvl="3" w:tentative="0">
      <w:start w:val="1"/>
      <w:numFmt w:val="decimal"/>
      <w:lvlText w:val="%1.%2.%3.%4"/>
      <w:lvlJc w:val="left"/>
      <w:pPr>
        <w:ind w:left="1118" w:hanging="78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5002" w:hanging="780"/>
      </w:pPr>
      <w:rPr>
        <w:rFonts w:hint="default"/>
        <w:lang w:val="zh-CN" w:eastAsia="zh-CN" w:bidi="zh-CN"/>
      </w:rPr>
    </w:lvl>
    <w:lvl w:ilvl="5" w:tentative="0">
      <w:start w:val="0"/>
      <w:numFmt w:val="bullet"/>
      <w:lvlText w:val="•"/>
      <w:lvlJc w:val="left"/>
      <w:pPr>
        <w:ind w:left="5973" w:hanging="780"/>
      </w:pPr>
      <w:rPr>
        <w:rFonts w:hint="default"/>
        <w:lang w:val="zh-CN" w:eastAsia="zh-CN" w:bidi="zh-CN"/>
      </w:rPr>
    </w:lvl>
    <w:lvl w:ilvl="6" w:tentative="0">
      <w:start w:val="0"/>
      <w:numFmt w:val="bullet"/>
      <w:lvlText w:val="•"/>
      <w:lvlJc w:val="left"/>
      <w:pPr>
        <w:ind w:left="6944" w:hanging="780"/>
      </w:pPr>
      <w:rPr>
        <w:rFonts w:hint="default"/>
        <w:lang w:val="zh-CN" w:eastAsia="zh-CN" w:bidi="zh-CN"/>
      </w:rPr>
    </w:lvl>
    <w:lvl w:ilvl="7" w:tentative="0">
      <w:start w:val="0"/>
      <w:numFmt w:val="bullet"/>
      <w:lvlText w:val="•"/>
      <w:lvlJc w:val="left"/>
      <w:pPr>
        <w:ind w:left="7914" w:hanging="780"/>
      </w:pPr>
      <w:rPr>
        <w:rFonts w:hint="default"/>
        <w:lang w:val="zh-CN" w:eastAsia="zh-CN" w:bidi="zh-CN"/>
      </w:rPr>
    </w:lvl>
    <w:lvl w:ilvl="8" w:tentative="0">
      <w:start w:val="0"/>
      <w:numFmt w:val="bullet"/>
      <w:lvlText w:val="•"/>
      <w:lvlJc w:val="left"/>
      <w:pPr>
        <w:ind w:left="8885" w:hanging="780"/>
      </w:pPr>
      <w:rPr>
        <w:rFonts w:hint="default"/>
        <w:lang w:val="zh-CN" w:eastAsia="zh-CN" w:bidi="zh-CN"/>
      </w:rPr>
    </w:lvl>
  </w:abstractNum>
  <w:abstractNum w:abstractNumId="15">
    <w:nsid w:val="CF092B84"/>
    <w:multiLevelType w:val="multilevel"/>
    <w:tmpl w:val="CF092B84"/>
    <w:lvl w:ilvl="0" w:tentative="0">
      <w:start w:val="1"/>
      <w:numFmt w:val="decimal"/>
      <w:lvlText w:val="%1"/>
      <w:lvlJc w:val="left"/>
      <w:pPr>
        <w:ind w:left="698" w:hanging="360"/>
        <w:jc w:val="left"/>
      </w:pPr>
      <w:rPr>
        <w:rFonts w:hint="default"/>
        <w:lang w:val="zh-CN" w:eastAsia="zh-CN" w:bidi="zh-CN"/>
      </w:rPr>
    </w:lvl>
    <w:lvl w:ilvl="1" w:tentative="0">
      <w:start w:val="1"/>
      <w:numFmt w:val="decimal"/>
      <w:lvlText w:val="%1.%2"/>
      <w:lvlJc w:val="left"/>
      <w:pPr>
        <w:ind w:left="698"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878"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430" w:hanging="612"/>
        <w:jc w:val="left"/>
      </w:pPr>
      <w:rPr>
        <w:rFonts w:hint="default" w:ascii="仿宋" w:hAnsi="仿宋" w:eastAsia="仿宋" w:cs="仿宋"/>
        <w:spacing w:val="2"/>
        <w:w w:val="100"/>
        <w:sz w:val="22"/>
        <w:szCs w:val="22"/>
        <w:lang w:val="zh-CN" w:eastAsia="zh-CN" w:bidi="zh-CN"/>
      </w:rPr>
    </w:lvl>
    <w:lvl w:ilvl="4" w:tentative="0">
      <w:start w:val="0"/>
      <w:numFmt w:val="bullet"/>
      <w:lvlText w:val="•"/>
      <w:lvlJc w:val="left"/>
      <w:pPr>
        <w:ind w:left="2781" w:hanging="612"/>
      </w:pPr>
      <w:rPr>
        <w:rFonts w:hint="default"/>
        <w:lang w:val="zh-CN" w:eastAsia="zh-CN" w:bidi="zh-CN"/>
      </w:rPr>
    </w:lvl>
    <w:lvl w:ilvl="5" w:tentative="0">
      <w:start w:val="0"/>
      <w:numFmt w:val="bullet"/>
      <w:lvlText w:val="•"/>
      <w:lvlJc w:val="left"/>
      <w:pPr>
        <w:ind w:left="4122" w:hanging="612"/>
      </w:pPr>
      <w:rPr>
        <w:rFonts w:hint="default"/>
        <w:lang w:val="zh-CN" w:eastAsia="zh-CN" w:bidi="zh-CN"/>
      </w:rPr>
    </w:lvl>
    <w:lvl w:ilvl="6" w:tentative="0">
      <w:start w:val="0"/>
      <w:numFmt w:val="bullet"/>
      <w:lvlText w:val="•"/>
      <w:lvlJc w:val="left"/>
      <w:pPr>
        <w:ind w:left="5463" w:hanging="612"/>
      </w:pPr>
      <w:rPr>
        <w:rFonts w:hint="default"/>
        <w:lang w:val="zh-CN" w:eastAsia="zh-CN" w:bidi="zh-CN"/>
      </w:rPr>
    </w:lvl>
    <w:lvl w:ilvl="7" w:tentative="0">
      <w:start w:val="0"/>
      <w:numFmt w:val="bullet"/>
      <w:lvlText w:val="•"/>
      <w:lvlJc w:val="left"/>
      <w:pPr>
        <w:ind w:left="6804" w:hanging="612"/>
      </w:pPr>
      <w:rPr>
        <w:rFonts w:hint="default"/>
        <w:lang w:val="zh-CN" w:eastAsia="zh-CN" w:bidi="zh-CN"/>
      </w:rPr>
    </w:lvl>
    <w:lvl w:ilvl="8" w:tentative="0">
      <w:start w:val="0"/>
      <w:numFmt w:val="bullet"/>
      <w:lvlText w:val="•"/>
      <w:lvlJc w:val="left"/>
      <w:pPr>
        <w:ind w:left="8145" w:hanging="612"/>
      </w:pPr>
      <w:rPr>
        <w:rFonts w:hint="default"/>
        <w:lang w:val="zh-CN" w:eastAsia="zh-CN" w:bidi="zh-CN"/>
      </w:rPr>
    </w:lvl>
  </w:abstractNum>
  <w:abstractNum w:abstractNumId="16">
    <w:nsid w:val="D7D140E4"/>
    <w:multiLevelType w:val="multilevel"/>
    <w:tmpl w:val="D7D140E4"/>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17">
    <w:nsid w:val="D7F9FE59"/>
    <w:multiLevelType w:val="multilevel"/>
    <w:tmpl w:val="D7F9FE59"/>
    <w:lvl w:ilvl="0" w:tentative="0">
      <w:start w:val="1"/>
      <w:numFmt w:val="decimal"/>
      <w:lvlText w:val="（%1）"/>
      <w:lvlJc w:val="left"/>
      <w:pPr>
        <w:ind w:left="436" w:hanging="608"/>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488" w:hanging="608"/>
      </w:pPr>
      <w:rPr>
        <w:rFonts w:hint="default"/>
        <w:lang w:val="zh-CN" w:eastAsia="zh-CN" w:bidi="zh-CN"/>
      </w:rPr>
    </w:lvl>
    <w:lvl w:ilvl="2" w:tentative="0">
      <w:start w:val="0"/>
      <w:numFmt w:val="bullet"/>
      <w:lvlText w:val="•"/>
      <w:lvlJc w:val="left"/>
      <w:pPr>
        <w:ind w:left="2537" w:hanging="608"/>
      </w:pPr>
      <w:rPr>
        <w:rFonts w:hint="default"/>
        <w:lang w:val="zh-CN" w:eastAsia="zh-CN" w:bidi="zh-CN"/>
      </w:rPr>
    </w:lvl>
    <w:lvl w:ilvl="3" w:tentative="0">
      <w:start w:val="0"/>
      <w:numFmt w:val="bullet"/>
      <w:lvlText w:val="•"/>
      <w:lvlJc w:val="left"/>
      <w:pPr>
        <w:ind w:left="3586" w:hanging="608"/>
      </w:pPr>
      <w:rPr>
        <w:rFonts w:hint="default"/>
        <w:lang w:val="zh-CN" w:eastAsia="zh-CN" w:bidi="zh-CN"/>
      </w:rPr>
    </w:lvl>
    <w:lvl w:ilvl="4" w:tentative="0">
      <w:start w:val="0"/>
      <w:numFmt w:val="bullet"/>
      <w:lvlText w:val="•"/>
      <w:lvlJc w:val="left"/>
      <w:pPr>
        <w:ind w:left="4634" w:hanging="608"/>
      </w:pPr>
      <w:rPr>
        <w:rFonts w:hint="default"/>
        <w:lang w:val="zh-CN" w:eastAsia="zh-CN" w:bidi="zh-CN"/>
      </w:rPr>
    </w:lvl>
    <w:lvl w:ilvl="5" w:tentative="0">
      <w:start w:val="0"/>
      <w:numFmt w:val="bullet"/>
      <w:lvlText w:val="•"/>
      <w:lvlJc w:val="left"/>
      <w:pPr>
        <w:ind w:left="5683" w:hanging="608"/>
      </w:pPr>
      <w:rPr>
        <w:rFonts w:hint="default"/>
        <w:lang w:val="zh-CN" w:eastAsia="zh-CN" w:bidi="zh-CN"/>
      </w:rPr>
    </w:lvl>
    <w:lvl w:ilvl="6" w:tentative="0">
      <w:start w:val="0"/>
      <w:numFmt w:val="bullet"/>
      <w:lvlText w:val="•"/>
      <w:lvlJc w:val="left"/>
      <w:pPr>
        <w:ind w:left="6732" w:hanging="608"/>
      </w:pPr>
      <w:rPr>
        <w:rFonts w:hint="default"/>
        <w:lang w:val="zh-CN" w:eastAsia="zh-CN" w:bidi="zh-CN"/>
      </w:rPr>
    </w:lvl>
    <w:lvl w:ilvl="7" w:tentative="0">
      <w:start w:val="0"/>
      <w:numFmt w:val="bullet"/>
      <w:lvlText w:val="•"/>
      <w:lvlJc w:val="left"/>
      <w:pPr>
        <w:ind w:left="7780" w:hanging="608"/>
      </w:pPr>
      <w:rPr>
        <w:rFonts w:hint="default"/>
        <w:lang w:val="zh-CN" w:eastAsia="zh-CN" w:bidi="zh-CN"/>
      </w:rPr>
    </w:lvl>
    <w:lvl w:ilvl="8" w:tentative="0">
      <w:start w:val="0"/>
      <w:numFmt w:val="bullet"/>
      <w:lvlText w:val="•"/>
      <w:lvlJc w:val="left"/>
      <w:pPr>
        <w:ind w:left="8829" w:hanging="608"/>
      </w:pPr>
      <w:rPr>
        <w:rFonts w:hint="default"/>
        <w:lang w:val="zh-CN" w:eastAsia="zh-CN" w:bidi="zh-CN"/>
      </w:rPr>
    </w:lvl>
  </w:abstractNum>
  <w:abstractNum w:abstractNumId="18">
    <w:nsid w:val="DCBA6B53"/>
    <w:multiLevelType w:val="multilevel"/>
    <w:tmpl w:val="DCBA6B53"/>
    <w:lvl w:ilvl="0" w:tentative="0">
      <w:start w:val="3"/>
      <w:numFmt w:val="decimal"/>
      <w:lvlText w:val="%1"/>
      <w:lvlJc w:val="left"/>
      <w:pPr>
        <w:ind w:left="796" w:hanging="360"/>
        <w:jc w:val="left"/>
      </w:pPr>
      <w:rPr>
        <w:rFonts w:hint="default"/>
        <w:lang w:val="zh-CN" w:eastAsia="zh-CN" w:bidi="zh-CN"/>
      </w:rPr>
    </w:lvl>
    <w:lvl w:ilvl="1" w:tentative="0">
      <w:start w:val="1"/>
      <w:numFmt w:val="decimal"/>
      <w:lvlText w:val="%1.%2"/>
      <w:lvlJc w:val="left"/>
      <w:pPr>
        <w:ind w:left="796"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976"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436" w:hanging="624"/>
        <w:jc w:val="left"/>
      </w:pPr>
      <w:rPr>
        <w:rFonts w:hint="default" w:ascii="仿宋" w:hAnsi="仿宋" w:eastAsia="仿宋" w:cs="仿宋"/>
        <w:spacing w:val="4"/>
        <w:w w:val="100"/>
        <w:sz w:val="22"/>
        <w:szCs w:val="22"/>
        <w:lang w:val="zh-CN" w:eastAsia="zh-CN" w:bidi="zh-CN"/>
      </w:rPr>
    </w:lvl>
    <w:lvl w:ilvl="4" w:tentative="0">
      <w:start w:val="0"/>
      <w:numFmt w:val="bullet"/>
      <w:lvlText w:val="•"/>
      <w:lvlJc w:val="left"/>
      <w:pPr>
        <w:ind w:left="2452" w:hanging="624"/>
      </w:pPr>
      <w:rPr>
        <w:rFonts w:hint="default"/>
        <w:lang w:val="zh-CN" w:eastAsia="zh-CN" w:bidi="zh-CN"/>
      </w:rPr>
    </w:lvl>
    <w:lvl w:ilvl="5" w:tentative="0">
      <w:start w:val="0"/>
      <w:numFmt w:val="bullet"/>
      <w:lvlText w:val="•"/>
      <w:lvlJc w:val="left"/>
      <w:pPr>
        <w:ind w:left="3864" w:hanging="624"/>
      </w:pPr>
      <w:rPr>
        <w:rFonts w:hint="default"/>
        <w:lang w:val="zh-CN" w:eastAsia="zh-CN" w:bidi="zh-CN"/>
      </w:rPr>
    </w:lvl>
    <w:lvl w:ilvl="6" w:tentative="0">
      <w:start w:val="0"/>
      <w:numFmt w:val="bullet"/>
      <w:lvlText w:val="•"/>
      <w:lvlJc w:val="left"/>
      <w:pPr>
        <w:ind w:left="5277" w:hanging="624"/>
      </w:pPr>
      <w:rPr>
        <w:rFonts w:hint="default"/>
        <w:lang w:val="zh-CN" w:eastAsia="zh-CN" w:bidi="zh-CN"/>
      </w:rPr>
    </w:lvl>
    <w:lvl w:ilvl="7" w:tentative="0">
      <w:start w:val="0"/>
      <w:numFmt w:val="bullet"/>
      <w:lvlText w:val="•"/>
      <w:lvlJc w:val="left"/>
      <w:pPr>
        <w:ind w:left="6689" w:hanging="624"/>
      </w:pPr>
      <w:rPr>
        <w:rFonts w:hint="default"/>
        <w:lang w:val="zh-CN" w:eastAsia="zh-CN" w:bidi="zh-CN"/>
      </w:rPr>
    </w:lvl>
    <w:lvl w:ilvl="8" w:tentative="0">
      <w:start w:val="0"/>
      <w:numFmt w:val="bullet"/>
      <w:lvlText w:val="•"/>
      <w:lvlJc w:val="left"/>
      <w:pPr>
        <w:ind w:left="8102" w:hanging="624"/>
      </w:pPr>
      <w:rPr>
        <w:rFonts w:hint="default"/>
        <w:lang w:val="zh-CN" w:eastAsia="zh-CN" w:bidi="zh-CN"/>
      </w:rPr>
    </w:lvl>
  </w:abstractNum>
  <w:abstractNum w:abstractNumId="19">
    <w:nsid w:val="E093A4B0"/>
    <w:multiLevelType w:val="multilevel"/>
    <w:tmpl w:val="E093A4B0"/>
    <w:lvl w:ilvl="0" w:tentative="0">
      <w:start w:val="4"/>
      <w:numFmt w:val="decimal"/>
      <w:lvlText w:val="（%1）"/>
      <w:lvlJc w:val="left"/>
      <w:pPr>
        <w:ind w:left="1399"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565" w:hanging="601"/>
      </w:pPr>
      <w:rPr>
        <w:rFonts w:hint="default"/>
        <w:lang w:val="zh-CN" w:eastAsia="zh-CN" w:bidi="zh-CN"/>
      </w:rPr>
    </w:lvl>
    <w:lvl w:ilvl="3" w:tentative="0">
      <w:start w:val="0"/>
      <w:numFmt w:val="bullet"/>
      <w:lvlText w:val="•"/>
      <w:lvlJc w:val="left"/>
      <w:pPr>
        <w:ind w:left="3610" w:hanging="601"/>
      </w:pPr>
      <w:rPr>
        <w:rFonts w:hint="default"/>
        <w:lang w:val="zh-CN" w:eastAsia="zh-CN" w:bidi="zh-CN"/>
      </w:rPr>
    </w:lvl>
    <w:lvl w:ilvl="4" w:tentative="0">
      <w:start w:val="0"/>
      <w:numFmt w:val="bullet"/>
      <w:lvlText w:val="•"/>
      <w:lvlJc w:val="left"/>
      <w:pPr>
        <w:ind w:left="4655" w:hanging="601"/>
      </w:pPr>
      <w:rPr>
        <w:rFonts w:hint="default"/>
        <w:lang w:val="zh-CN" w:eastAsia="zh-CN" w:bidi="zh-CN"/>
      </w:rPr>
    </w:lvl>
    <w:lvl w:ilvl="5" w:tentative="0">
      <w:start w:val="0"/>
      <w:numFmt w:val="bullet"/>
      <w:lvlText w:val="•"/>
      <w:lvlJc w:val="left"/>
      <w:pPr>
        <w:ind w:left="5700" w:hanging="601"/>
      </w:pPr>
      <w:rPr>
        <w:rFonts w:hint="default"/>
        <w:lang w:val="zh-CN" w:eastAsia="zh-CN" w:bidi="zh-CN"/>
      </w:rPr>
    </w:lvl>
    <w:lvl w:ilvl="6" w:tentative="0">
      <w:start w:val="0"/>
      <w:numFmt w:val="bullet"/>
      <w:lvlText w:val="•"/>
      <w:lvlJc w:val="left"/>
      <w:pPr>
        <w:ind w:left="6746" w:hanging="601"/>
      </w:pPr>
      <w:rPr>
        <w:rFonts w:hint="default"/>
        <w:lang w:val="zh-CN" w:eastAsia="zh-CN" w:bidi="zh-CN"/>
      </w:rPr>
    </w:lvl>
    <w:lvl w:ilvl="7" w:tentative="0">
      <w:start w:val="0"/>
      <w:numFmt w:val="bullet"/>
      <w:lvlText w:val="•"/>
      <w:lvlJc w:val="left"/>
      <w:pPr>
        <w:ind w:left="7791" w:hanging="601"/>
      </w:pPr>
      <w:rPr>
        <w:rFonts w:hint="default"/>
        <w:lang w:val="zh-CN" w:eastAsia="zh-CN" w:bidi="zh-CN"/>
      </w:rPr>
    </w:lvl>
    <w:lvl w:ilvl="8" w:tentative="0">
      <w:start w:val="0"/>
      <w:numFmt w:val="bullet"/>
      <w:lvlText w:val="•"/>
      <w:lvlJc w:val="left"/>
      <w:pPr>
        <w:ind w:left="8836" w:hanging="601"/>
      </w:pPr>
      <w:rPr>
        <w:rFonts w:hint="default"/>
        <w:lang w:val="zh-CN" w:eastAsia="zh-CN" w:bidi="zh-CN"/>
      </w:rPr>
    </w:lvl>
  </w:abstractNum>
  <w:abstractNum w:abstractNumId="20">
    <w:nsid w:val="F0E89278"/>
    <w:multiLevelType w:val="multilevel"/>
    <w:tmpl w:val="F0E89278"/>
    <w:lvl w:ilvl="0" w:tentative="0">
      <w:start w:val="8"/>
      <w:numFmt w:val="decimal"/>
      <w:lvlText w:val="%1"/>
      <w:lvlJc w:val="left"/>
      <w:pPr>
        <w:ind w:left="657" w:hanging="440"/>
        <w:jc w:val="left"/>
      </w:pPr>
      <w:rPr>
        <w:rFonts w:hint="default"/>
        <w:lang w:val="zh-CN" w:eastAsia="zh-CN" w:bidi="zh-CN"/>
      </w:rPr>
    </w:lvl>
    <w:lvl w:ilvl="1" w:tentative="0">
      <w:start w:val="1"/>
      <w:numFmt w:val="decimal"/>
      <w:lvlText w:val="%1.%2"/>
      <w:lvlJc w:val="left"/>
      <w:pPr>
        <w:ind w:left="657" w:hanging="440"/>
        <w:jc w:val="left"/>
      </w:pPr>
      <w:rPr>
        <w:rFonts w:hint="default" w:ascii="Times New Roman" w:hAnsi="Times New Roman" w:eastAsia="Times New Roman" w:cs="Times New Roman"/>
        <w:b/>
        <w:bCs/>
        <w:spacing w:val="0"/>
        <w:w w:val="99"/>
        <w:sz w:val="24"/>
        <w:szCs w:val="24"/>
        <w:lang w:val="zh-CN" w:eastAsia="zh-CN" w:bidi="zh-CN"/>
      </w:rPr>
    </w:lvl>
    <w:lvl w:ilvl="2" w:tentative="0">
      <w:start w:val="1"/>
      <w:numFmt w:val="decimal"/>
      <w:lvlText w:val="%1.%2.%3"/>
      <w:lvlJc w:val="left"/>
      <w:pPr>
        <w:ind w:left="780" w:hanging="562"/>
        <w:jc w:val="left"/>
      </w:pPr>
      <w:rPr>
        <w:rFonts w:hint="default" w:ascii="Times New Roman" w:hAnsi="Times New Roman" w:eastAsia="Times New Roman" w:cs="Times New Roman"/>
        <w:b/>
        <w:bCs/>
        <w:spacing w:val="0"/>
        <w:w w:val="100"/>
        <w:sz w:val="24"/>
        <w:szCs w:val="24"/>
        <w:lang w:val="zh-CN" w:eastAsia="zh-CN" w:bidi="zh-CN"/>
      </w:rPr>
    </w:lvl>
    <w:lvl w:ilvl="3" w:tentative="0">
      <w:start w:val="0"/>
      <w:numFmt w:val="bullet"/>
      <w:lvlText w:val="•"/>
      <w:lvlJc w:val="left"/>
      <w:pPr>
        <w:ind w:left="2986" w:hanging="562"/>
      </w:pPr>
      <w:rPr>
        <w:rFonts w:hint="default"/>
        <w:lang w:val="zh-CN" w:eastAsia="zh-CN" w:bidi="zh-CN"/>
      </w:rPr>
    </w:lvl>
    <w:lvl w:ilvl="4" w:tentative="0">
      <w:start w:val="0"/>
      <w:numFmt w:val="bullet"/>
      <w:lvlText w:val="•"/>
      <w:lvlJc w:val="left"/>
      <w:pPr>
        <w:ind w:left="4089" w:hanging="562"/>
      </w:pPr>
      <w:rPr>
        <w:rFonts w:hint="default"/>
        <w:lang w:val="zh-CN" w:eastAsia="zh-CN" w:bidi="zh-CN"/>
      </w:rPr>
    </w:lvl>
    <w:lvl w:ilvl="5" w:tentative="0">
      <w:start w:val="0"/>
      <w:numFmt w:val="bullet"/>
      <w:lvlText w:val="•"/>
      <w:lvlJc w:val="left"/>
      <w:pPr>
        <w:ind w:left="5192" w:hanging="562"/>
      </w:pPr>
      <w:rPr>
        <w:rFonts w:hint="default"/>
        <w:lang w:val="zh-CN" w:eastAsia="zh-CN" w:bidi="zh-CN"/>
      </w:rPr>
    </w:lvl>
    <w:lvl w:ilvl="6" w:tentative="0">
      <w:start w:val="0"/>
      <w:numFmt w:val="bullet"/>
      <w:lvlText w:val="•"/>
      <w:lvlJc w:val="left"/>
      <w:pPr>
        <w:ind w:left="6295" w:hanging="562"/>
      </w:pPr>
      <w:rPr>
        <w:rFonts w:hint="default"/>
        <w:lang w:val="zh-CN" w:eastAsia="zh-CN" w:bidi="zh-CN"/>
      </w:rPr>
    </w:lvl>
    <w:lvl w:ilvl="7" w:tentative="0">
      <w:start w:val="0"/>
      <w:numFmt w:val="bullet"/>
      <w:lvlText w:val="•"/>
      <w:lvlJc w:val="left"/>
      <w:pPr>
        <w:ind w:left="7398" w:hanging="562"/>
      </w:pPr>
      <w:rPr>
        <w:rFonts w:hint="default"/>
        <w:lang w:val="zh-CN" w:eastAsia="zh-CN" w:bidi="zh-CN"/>
      </w:rPr>
    </w:lvl>
    <w:lvl w:ilvl="8" w:tentative="0">
      <w:start w:val="0"/>
      <w:numFmt w:val="bullet"/>
      <w:lvlText w:val="•"/>
      <w:lvlJc w:val="left"/>
      <w:pPr>
        <w:ind w:left="8501" w:hanging="562"/>
      </w:pPr>
      <w:rPr>
        <w:rFonts w:hint="default"/>
        <w:lang w:val="zh-CN" w:eastAsia="zh-CN" w:bidi="zh-CN"/>
      </w:rPr>
    </w:lvl>
  </w:abstractNum>
  <w:abstractNum w:abstractNumId="21">
    <w:nsid w:val="F4B5D9F5"/>
    <w:multiLevelType w:val="multilevel"/>
    <w:tmpl w:val="F4B5D9F5"/>
    <w:lvl w:ilvl="0" w:tentative="0">
      <w:start w:val="1"/>
      <w:numFmt w:val="decimal"/>
      <w:lvlText w:val="（%1）"/>
      <w:lvlJc w:val="left"/>
      <w:pPr>
        <w:ind w:left="1419"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22">
    <w:nsid w:val="F7735DC9"/>
    <w:multiLevelType w:val="multilevel"/>
    <w:tmpl w:val="F7735DC9"/>
    <w:lvl w:ilvl="0" w:tentative="0">
      <w:start w:val="1"/>
      <w:numFmt w:val="decimal"/>
      <w:lvlText w:val="（%1）"/>
      <w:lvlJc w:val="left"/>
      <w:pPr>
        <w:ind w:left="1519"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23">
    <w:nsid w:val="0053208E"/>
    <w:multiLevelType w:val="multilevel"/>
    <w:tmpl w:val="0053208E"/>
    <w:lvl w:ilvl="0" w:tentative="0">
      <w:start w:val="1"/>
      <w:numFmt w:val="decimal"/>
      <w:lvlText w:val="%1"/>
      <w:lvlJc w:val="left"/>
      <w:pPr>
        <w:ind w:left="1317" w:hanging="420"/>
        <w:jc w:val="left"/>
      </w:pPr>
      <w:rPr>
        <w:rFonts w:hint="default" w:ascii="Times New Roman" w:hAnsi="Times New Roman" w:eastAsia="Times New Roman" w:cs="Times New Roman"/>
        <w:b/>
        <w:bCs/>
        <w:w w:val="100"/>
        <w:sz w:val="28"/>
        <w:szCs w:val="28"/>
        <w:lang w:val="zh-CN" w:eastAsia="zh-CN" w:bidi="zh-CN"/>
      </w:rPr>
    </w:lvl>
    <w:lvl w:ilvl="1" w:tentative="0">
      <w:start w:val="1"/>
      <w:numFmt w:val="decimal"/>
      <w:lvlText w:val="%1.%2"/>
      <w:lvlJc w:val="left"/>
      <w:pPr>
        <w:ind w:left="1797"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1880" w:hanging="420"/>
      </w:pPr>
      <w:rPr>
        <w:rFonts w:hint="default"/>
        <w:lang w:val="zh-CN" w:eastAsia="zh-CN" w:bidi="zh-CN"/>
      </w:rPr>
    </w:lvl>
    <w:lvl w:ilvl="3" w:tentative="0">
      <w:start w:val="0"/>
      <w:numFmt w:val="bullet"/>
      <w:lvlText w:val="•"/>
      <w:lvlJc w:val="left"/>
      <w:pPr>
        <w:ind w:left="4640" w:hanging="420"/>
      </w:pPr>
      <w:rPr>
        <w:rFonts w:hint="default"/>
        <w:lang w:val="zh-CN" w:eastAsia="zh-CN" w:bidi="zh-CN"/>
      </w:rPr>
    </w:lvl>
    <w:lvl w:ilvl="4" w:tentative="0">
      <w:start w:val="0"/>
      <w:numFmt w:val="bullet"/>
      <w:lvlText w:val="•"/>
      <w:lvlJc w:val="left"/>
      <w:pPr>
        <w:ind w:left="5523" w:hanging="420"/>
      </w:pPr>
      <w:rPr>
        <w:rFonts w:hint="default"/>
        <w:lang w:val="zh-CN" w:eastAsia="zh-CN" w:bidi="zh-CN"/>
      </w:rPr>
    </w:lvl>
    <w:lvl w:ilvl="5" w:tentative="0">
      <w:start w:val="0"/>
      <w:numFmt w:val="bullet"/>
      <w:lvlText w:val="•"/>
      <w:lvlJc w:val="left"/>
      <w:pPr>
        <w:ind w:left="6407" w:hanging="420"/>
      </w:pPr>
      <w:rPr>
        <w:rFonts w:hint="default"/>
        <w:lang w:val="zh-CN" w:eastAsia="zh-CN" w:bidi="zh-CN"/>
      </w:rPr>
    </w:lvl>
    <w:lvl w:ilvl="6" w:tentative="0">
      <w:start w:val="0"/>
      <w:numFmt w:val="bullet"/>
      <w:lvlText w:val="•"/>
      <w:lvlJc w:val="left"/>
      <w:pPr>
        <w:ind w:left="7291" w:hanging="420"/>
      </w:pPr>
      <w:rPr>
        <w:rFonts w:hint="default"/>
        <w:lang w:val="zh-CN" w:eastAsia="zh-CN" w:bidi="zh-CN"/>
      </w:rPr>
    </w:lvl>
    <w:lvl w:ilvl="7" w:tentative="0">
      <w:start w:val="0"/>
      <w:numFmt w:val="bullet"/>
      <w:lvlText w:val="•"/>
      <w:lvlJc w:val="left"/>
      <w:pPr>
        <w:ind w:left="8175" w:hanging="420"/>
      </w:pPr>
      <w:rPr>
        <w:rFonts w:hint="default"/>
        <w:lang w:val="zh-CN" w:eastAsia="zh-CN" w:bidi="zh-CN"/>
      </w:rPr>
    </w:lvl>
    <w:lvl w:ilvl="8" w:tentative="0">
      <w:start w:val="0"/>
      <w:numFmt w:val="bullet"/>
      <w:lvlText w:val="•"/>
      <w:lvlJc w:val="left"/>
      <w:pPr>
        <w:ind w:left="9059" w:hanging="420"/>
      </w:pPr>
      <w:rPr>
        <w:rFonts w:hint="default"/>
        <w:lang w:val="zh-CN" w:eastAsia="zh-CN" w:bidi="zh-CN"/>
      </w:rPr>
    </w:lvl>
  </w:abstractNum>
  <w:abstractNum w:abstractNumId="24">
    <w:nsid w:val="0248C179"/>
    <w:multiLevelType w:val="multilevel"/>
    <w:tmpl w:val="0248C179"/>
    <w:lvl w:ilvl="0" w:tentative="0">
      <w:start w:val="2"/>
      <w:numFmt w:val="decimal"/>
      <w:lvlText w:val="（%1）"/>
      <w:lvlJc w:val="left"/>
      <w:pPr>
        <w:ind w:left="1419" w:hanging="601"/>
        <w:jc w:val="left"/>
      </w:pPr>
      <w:rPr>
        <w:rFonts w:hint="default" w:ascii="仿宋" w:hAnsi="仿宋" w:eastAsia="仿宋" w:cs="仿宋"/>
        <w:spacing w:val="-61"/>
        <w:w w:val="100"/>
        <w:sz w:val="22"/>
        <w:szCs w:val="22"/>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25">
    <w:nsid w:val="03D62ECE"/>
    <w:multiLevelType w:val="multilevel"/>
    <w:tmpl w:val="03D62ECE"/>
    <w:lvl w:ilvl="0" w:tentative="0">
      <w:start w:val="1"/>
      <w:numFmt w:val="decimal"/>
      <w:lvlText w:val="（%1）"/>
      <w:lvlJc w:val="left"/>
      <w:pPr>
        <w:ind w:left="3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388" w:hanging="605"/>
      </w:pPr>
      <w:rPr>
        <w:rFonts w:hint="default"/>
        <w:lang w:val="zh-CN" w:eastAsia="zh-CN" w:bidi="zh-CN"/>
      </w:rPr>
    </w:lvl>
    <w:lvl w:ilvl="2" w:tentative="0">
      <w:start w:val="0"/>
      <w:numFmt w:val="bullet"/>
      <w:lvlText w:val="•"/>
      <w:lvlJc w:val="left"/>
      <w:pPr>
        <w:ind w:left="2437" w:hanging="605"/>
      </w:pPr>
      <w:rPr>
        <w:rFonts w:hint="default"/>
        <w:lang w:val="zh-CN" w:eastAsia="zh-CN" w:bidi="zh-CN"/>
      </w:rPr>
    </w:lvl>
    <w:lvl w:ilvl="3" w:tentative="0">
      <w:start w:val="0"/>
      <w:numFmt w:val="bullet"/>
      <w:lvlText w:val="•"/>
      <w:lvlJc w:val="left"/>
      <w:pPr>
        <w:ind w:left="3486" w:hanging="605"/>
      </w:pPr>
      <w:rPr>
        <w:rFonts w:hint="default"/>
        <w:lang w:val="zh-CN" w:eastAsia="zh-CN" w:bidi="zh-CN"/>
      </w:rPr>
    </w:lvl>
    <w:lvl w:ilvl="4" w:tentative="0">
      <w:start w:val="0"/>
      <w:numFmt w:val="bullet"/>
      <w:lvlText w:val="•"/>
      <w:lvlJc w:val="left"/>
      <w:pPr>
        <w:ind w:left="4534" w:hanging="605"/>
      </w:pPr>
      <w:rPr>
        <w:rFonts w:hint="default"/>
        <w:lang w:val="zh-CN" w:eastAsia="zh-CN" w:bidi="zh-CN"/>
      </w:rPr>
    </w:lvl>
    <w:lvl w:ilvl="5" w:tentative="0">
      <w:start w:val="0"/>
      <w:numFmt w:val="bullet"/>
      <w:lvlText w:val="•"/>
      <w:lvlJc w:val="left"/>
      <w:pPr>
        <w:ind w:left="5583" w:hanging="605"/>
      </w:pPr>
      <w:rPr>
        <w:rFonts w:hint="default"/>
        <w:lang w:val="zh-CN" w:eastAsia="zh-CN" w:bidi="zh-CN"/>
      </w:rPr>
    </w:lvl>
    <w:lvl w:ilvl="6" w:tentative="0">
      <w:start w:val="0"/>
      <w:numFmt w:val="bullet"/>
      <w:lvlText w:val="•"/>
      <w:lvlJc w:val="left"/>
      <w:pPr>
        <w:ind w:left="6632" w:hanging="605"/>
      </w:pPr>
      <w:rPr>
        <w:rFonts w:hint="default"/>
        <w:lang w:val="zh-CN" w:eastAsia="zh-CN" w:bidi="zh-CN"/>
      </w:rPr>
    </w:lvl>
    <w:lvl w:ilvl="7" w:tentative="0">
      <w:start w:val="0"/>
      <w:numFmt w:val="bullet"/>
      <w:lvlText w:val="•"/>
      <w:lvlJc w:val="left"/>
      <w:pPr>
        <w:ind w:left="7680" w:hanging="605"/>
      </w:pPr>
      <w:rPr>
        <w:rFonts w:hint="default"/>
        <w:lang w:val="zh-CN" w:eastAsia="zh-CN" w:bidi="zh-CN"/>
      </w:rPr>
    </w:lvl>
    <w:lvl w:ilvl="8" w:tentative="0">
      <w:start w:val="0"/>
      <w:numFmt w:val="bullet"/>
      <w:lvlText w:val="•"/>
      <w:lvlJc w:val="left"/>
      <w:pPr>
        <w:ind w:left="8729" w:hanging="605"/>
      </w:pPr>
      <w:rPr>
        <w:rFonts w:hint="default"/>
        <w:lang w:val="zh-CN" w:eastAsia="zh-CN" w:bidi="zh-CN"/>
      </w:rPr>
    </w:lvl>
  </w:abstractNum>
  <w:abstractNum w:abstractNumId="26">
    <w:nsid w:val="0709FD3E"/>
    <w:multiLevelType w:val="multilevel"/>
    <w:tmpl w:val="0709FD3E"/>
    <w:lvl w:ilvl="0" w:tentative="0">
      <w:start w:val="7"/>
      <w:numFmt w:val="decimal"/>
      <w:lvlText w:val="%1"/>
      <w:lvlJc w:val="left"/>
      <w:pPr>
        <w:ind w:left="798" w:hanging="360"/>
        <w:jc w:val="left"/>
      </w:pPr>
      <w:rPr>
        <w:rFonts w:hint="default"/>
        <w:lang w:val="zh-CN" w:eastAsia="zh-CN" w:bidi="zh-CN"/>
      </w:rPr>
    </w:lvl>
    <w:lvl w:ilvl="1" w:tentative="0">
      <w:start w:val="1"/>
      <w:numFmt w:val="decimal"/>
      <w:lvlText w:val="%1.%2"/>
      <w:lvlJc w:val="left"/>
      <w:pPr>
        <w:ind w:left="798" w:hanging="360"/>
        <w:jc w:val="righ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978"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1.%2.%3.%4"/>
      <w:lvlJc w:val="left"/>
      <w:pPr>
        <w:ind w:left="1158"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438" w:hanging="605"/>
        <w:jc w:val="left"/>
      </w:pPr>
      <w:rPr>
        <w:rFonts w:hint="default" w:ascii="仿宋" w:hAnsi="仿宋" w:eastAsia="仿宋" w:cs="仿宋"/>
        <w:spacing w:val="0"/>
        <w:w w:val="100"/>
        <w:sz w:val="22"/>
        <w:szCs w:val="22"/>
        <w:lang w:val="zh-CN" w:eastAsia="zh-CN" w:bidi="zh-CN"/>
      </w:rPr>
    </w:lvl>
    <w:lvl w:ilvl="5" w:tentative="0">
      <w:start w:val="0"/>
      <w:numFmt w:val="bullet"/>
      <w:lvlText w:val="•"/>
      <w:lvlJc w:val="left"/>
      <w:pPr>
        <w:ind w:left="1160" w:hanging="605"/>
      </w:pPr>
      <w:rPr>
        <w:rFonts w:hint="default"/>
        <w:lang w:val="zh-CN" w:eastAsia="zh-CN" w:bidi="zh-CN"/>
      </w:rPr>
    </w:lvl>
    <w:lvl w:ilvl="6" w:tentative="0">
      <w:start w:val="0"/>
      <w:numFmt w:val="bullet"/>
      <w:lvlText w:val="•"/>
      <w:lvlJc w:val="left"/>
      <w:pPr>
        <w:ind w:left="3069" w:hanging="605"/>
      </w:pPr>
      <w:rPr>
        <w:rFonts w:hint="default"/>
        <w:lang w:val="zh-CN" w:eastAsia="zh-CN" w:bidi="zh-CN"/>
      </w:rPr>
    </w:lvl>
    <w:lvl w:ilvl="7" w:tentative="0">
      <w:start w:val="0"/>
      <w:numFmt w:val="bullet"/>
      <w:lvlText w:val="•"/>
      <w:lvlJc w:val="left"/>
      <w:pPr>
        <w:ind w:left="4978" w:hanging="605"/>
      </w:pPr>
      <w:rPr>
        <w:rFonts w:hint="default"/>
        <w:lang w:val="zh-CN" w:eastAsia="zh-CN" w:bidi="zh-CN"/>
      </w:rPr>
    </w:lvl>
    <w:lvl w:ilvl="8" w:tentative="0">
      <w:start w:val="0"/>
      <w:numFmt w:val="bullet"/>
      <w:lvlText w:val="•"/>
      <w:lvlJc w:val="left"/>
      <w:pPr>
        <w:ind w:left="6888" w:hanging="605"/>
      </w:pPr>
      <w:rPr>
        <w:rFonts w:hint="default"/>
        <w:lang w:val="zh-CN" w:eastAsia="zh-CN" w:bidi="zh-CN"/>
      </w:rPr>
    </w:lvl>
  </w:abstractNum>
  <w:abstractNum w:abstractNumId="27">
    <w:nsid w:val="0CEF100B"/>
    <w:multiLevelType w:val="multilevel"/>
    <w:tmpl w:val="0CEF100B"/>
    <w:lvl w:ilvl="0" w:tentative="0">
      <w:start w:val="1"/>
      <w:numFmt w:val="decimal"/>
      <w:lvlText w:val="（%1）"/>
      <w:lvlJc w:val="left"/>
      <w:pPr>
        <w:ind w:left="438" w:hanging="601"/>
        <w:jc w:val="left"/>
      </w:pPr>
      <w:rPr>
        <w:rFonts w:hint="default" w:ascii="仿宋" w:hAnsi="仿宋" w:eastAsia="仿宋" w:cs="仿宋"/>
        <w:spacing w:val="-27"/>
        <w:w w:val="100"/>
        <w:sz w:val="22"/>
        <w:szCs w:val="22"/>
        <w:lang w:val="zh-CN" w:eastAsia="zh-CN" w:bidi="zh-CN"/>
      </w:rPr>
    </w:lvl>
    <w:lvl w:ilvl="1" w:tentative="0">
      <w:start w:val="0"/>
      <w:numFmt w:val="bullet"/>
      <w:lvlText w:val="•"/>
      <w:lvlJc w:val="left"/>
      <w:pPr>
        <w:ind w:left="1488" w:hanging="601"/>
      </w:pPr>
      <w:rPr>
        <w:rFonts w:hint="default"/>
        <w:lang w:val="zh-CN" w:eastAsia="zh-CN" w:bidi="zh-CN"/>
      </w:rPr>
    </w:lvl>
    <w:lvl w:ilvl="2" w:tentative="0">
      <w:start w:val="0"/>
      <w:numFmt w:val="bullet"/>
      <w:lvlText w:val="•"/>
      <w:lvlJc w:val="left"/>
      <w:pPr>
        <w:ind w:left="2537" w:hanging="601"/>
      </w:pPr>
      <w:rPr>
        <w:rFonts w:hint="default"/>
        <w:lang w:val="zh-CN" w:eastAsia="zh-CN" w:bidi="zh-CN"/>
      </w:rPr>
    </w:lvl>
    <w:lvl w:ilvl="3" w:tentative="0">
      <w:start w:val="0"/>
      <w:numFmt w:val="bullet"/>
      <w:lvlText w:val="•"/>
      <w:lvlJc w:val="left"/>
      <w:pPr>
        <w:ind w:left="3586" w:hanging="601"/>
      </w:pPr>
      <w:rPr>
        <w:rFonts w:hint="default"/>
        <w:lang w:val="zh-CN" w:eastAsia="zh-CN" w:bidi="zh-CN"/>
      </w:rPr>
    </w:lvl>
    <w:lvl w:ilvl="4" w:tentative="0">
      <w:start w:val="0"/>
      <w:numFmt w:val="bullet"/>
      <w:lvlText w:val="•"/>
      <w:lvlJc w:val="left"/>
      <w:pPr>
        <w:ind w:left="4634" w:hanging="601"/>
      </w:pPr>
      <w:rPr>
        <w:rFonts w:hint="default"/>
        <w:lang w:val="zh-CN" w:eastAsia="zh-CN" w:bidi="zh-CN"/>
      </w:rPr>
    </w:lvl>
    <w:lvl w:ilvl="5" w:tentative="0">
      <w:start w:val="0"/>
      <w:numFmt w:val="bullet"/>
      <w:lvlText w:val="•"/>
      <w:lvlJc w:val="left"/>
      <w:pPr>
        <w:ind w:left="5683" w:hanging="601"/>
      </w:pPr>
      <w:rPr>
        <w:rFonts w:hint="default"/>
        <w:lang w:val="zh-CN" w:eastAsia="zh-CN" w:bidi="zh-CN"/>
      </w:rPr>
    </w:lvl>
    <w:lvl w:ilvl="6" w:tentative="0">
      <w:start w:val="0"/>
      <w:numFmt w:val="bullet"/>
      <w:lvlText w:val="•"/>
      <w:lvlJc w:val="left"/>
      <w:pPr>
        <w:ind w:left="6732" w:hanging="601"/>
      </w:pPr>
      <w:rPr>
        <w:rFonts w:hint="default"/>
        <w:lang w:val="zh-CN" w:eastAsia="zh-CN" w:bidi="zh-CN"/>
      </w:rPr>
    </w:lvl>
    <w:lvl w:ilvl="7" w:tentative="0">
      <w:start w:val="0"/>
      <w:numFmt w:val="bullet"/>
      <w:lvlText w:val="•"/>
      <w:lvlJc w:val="left"/>
      <w:pPr>
        <w:ind w:left="7780" w:hanging="601"/>
      </w:pPr>
      <w:rPr>
        <w:rFonts w:hint="default"/>
        <w:lang w:val="zh-CN" w:eastAsia="zh-CN" w:bidi="zh-CN"/>
      </w:rPr>
    </w:lvl>
    <w:lvl w:ilvl="8" w:tentative="0">
      <w:start w:val="0"/>
      <w:numFmt w:val="bullet"/>
      <w:lvlText w:val="•"/>
      <w:lvlJc w:val="left"/>
      <w:pPr>
        <w:ind w:left="8829" w:hanging="601"/>
      </w:pPr>
      <w:rPr>
        <w:rFonts w:hint="default"/>
        <w:lang w:val="zh-CN" w:eastAsia="zh-CN" w:bidi="zh-CN"/>
      </w:rPr>
    </w:lvl>
  </w:abstractNum>
  <w:abstractNum w:abstractNumId="28">
    <w:nsid w:val="0E640482"/>
    <w:multiLevelType w:val="multilevel"/>
    <w:tmpl w:val="0E640482"/>
    <w:lvl w:ilvl="0" w:tentative="0">
      <w:start w:val="1"/>
      <w:numFmt w:val="decimal"/>
      <w:lvlText w:val="（%1）"/>
      <w:lvlJc w:val="left"/>
      <w:pPr>
        <w:ind w:left="436" w:hanging="608"/>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488" w:hanging="608"/>
      </w:pPr>
      <w:rPr>
        <w:rFonts w:hint="default"/>
        <w:lang w:val="zh-CN" w:eastAsia="zh-CN" w:bidi="zh-CN"/>
      </w:rPr>
    </w:lvl>
    <w:lvl w:ilvl="2" w:tentative="0">
      <w:start w:val="0"/>
      <w:numFmt w:val="bullet"/>
      <w:lvlText w:val="•"/>
      <w:lvlJc w:val="left"/>
      <w:pPr>
        <w:ind w:left="2537" w:hanging="608"/>
      </w:pPr>
      <w:rPr>
        <w:rFonts w:hint="default"/>
        <w:lang w:val="zh-CN" w:eastAsia="zh-CN" w:bidi="zh-CN"/>
      </w:rPr>
    </w:lvl>
    <w:lvl w:ilvl="3" w:tentative="0">
      <w:start w:val="0"/>
      <w:numFmt w:val="bullet"/>
      <w:lvlText w:val="•"/>
      <w:lvlJc w:val="left"/>
      <w:pPr>
        <w:ind w:left="3586" w:hanging="608"/>
      </w:pPr>
      <w:rPr>
        <w:rFonts w:hint="default"/>
        <w:lang w:val="zh-CN" w:eastAsia="zh-CN" w:bidi="zh-CN"/>
      </w:rPr>
    </w:lvl>
    <w:lvl w:ilvl="4" w:tentative="0">
      <w:start w:val="0"/>
      <w:numFmt w:val="bullet"/>
      <w:lvlText w:val="•"/>
      <w:lvlJc w:val="left"/>
      <w:pPr>
        <w:ind w:left="4634" w:hanging="608"/>
      </w:pPr>
      <w:rPr>
        <w:rFonts w:hint="default"/>
        <w:lang w:val="zh-CN" w:eastAsia="zh-CN" w:bidi="zh-CN"/>
      </w:rPr>
    </w:lvl>
    <w:lvl w:ilvl="5" w:tentative="0">
      <w:start w:val="0"/>
      <w:numFmt w:val="bullet"/>
      <w:lvlText w:val="•"/>
      <w:lvlJc w:val="left"/>
      <w:pPr>
        <w:ind w:left="5683" w:hanging="608"/>
      </w:pPr>
      <w:rPr>
        <w:rFonts w:hint="default"/>
        <w:lang w:val="zh-CN" w:eastAsia="zh-CN" w:bidi="zh-CN"/>
      </w:rPr>
    </w:lvl>
    <w:lvl w:ilvl="6" w:tentative="0">
      <w:start w:val="0"/>
      <w:numFmt w:val="bullet"/>
      <w:lvlText w:val="•"/>
      <w:lvlJc w:val="left"/>
      <w:pPr>
        <w:ind w:left="6732" w:hanging="608"/>
      </w:pPr>
      <w:rPr>
        <w:rFonts w:hint="default"/>
        <w:lang w:val="zh-CN" w:eastAsia="zh-CN" w:bidi="zh-CN"/>
      </w:rPr>
    </w:lvl>
    <w:lvl w:ilvl="7" w:tentative="0">
      <w:start w:val="0"/>
      <w:numFmt w:val="bullet"/>
      <w:lvlText w:val="•"/>
      <w:lvlJc w:val="left"/>
      <w:pPr>
        <w:ind w:left="7780" w:hanging="608"/>
      </w:pPr>
      <w:rPr>
        <w:rFonts w:hint="default"/>
        <w:lang w:val="zh-CN" w:eastAsia="zh-CN" w:bidi="zh-CN"/>
      </w:rPr>
    </w:lvl>
    <w:lvl w:ilvl="8" w:tentative="0">
      <w:start w:val="0"/>
      <w:numFmt w:val="bullet"/>
      <w:lvlText w:val="•"/>
      <w:lvlJc w:val="left"/>
      <w:pPr>
        <w:ind w:left="8829" w:hanging="608"/>
      </w:pPr>
      <w:rPr>
        <w:rFonts w:hint="default"/>
        <w:lang w:val="zh-CN" w:eastAsia="zh-CN" w:bidi="zh-CN"/>
      </w:rPr>
    </w:lvl>
  </w:abstractNum>
  <w:abstractNum w:abstractNumId="29">
    <w:nsid w:val="1ACDE60F"/>
    <w:multiLevelType w:val="multilevel"/>
    <w:tmpl w:val="1ACDE60F"/>
    <w:lvl w:ilvl="0" w:tentative="0">
      <w:start w:val="1"/>
      <w:numFmt w:val="decimal"/>
      <w:lvlText w:val="（%1）"/>
      <w:lvlJc w:val="left"/>
      <w:pPr>
        <w:ind w:left="1519" w:hanging="601"/>
        <w:jc w:val="left"/>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30">
    <w:nsid w:val="1C257C7B"/>
    <w:multiLevelType w:val="multilevel"/>
    <w:tmpl w:val="1C257C7B"/>
    <w:lvl w:ilvl="0" w:tentative="0">
      <w:start w:val="1"/>
      <w:numFmt w:val="decimal"/>
      <w:lvlText w:val="（%1）"/>
      <w:lvlJc w:val="left"/>
      <w:pPr>
        <w:ind w:left="129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4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4122" w:hanging="601"/>
      </w:pPr>
      <w:rPr>
        <w:rFonts w:hint="default"/>
        <w:lang w:val="zh-CN" w:eastAsia="zh-CN" w:bidi="zh-CN"/>
      </w:rPr>
    </w:lvl>
    <w:lvl w:ilvl="4" w:tentative="0">
      <w:start w:val="0"/>
      <w:numFmt w:val="bullet"/>
      <w:lvlText w:val="•"/>
      <w:lvlJc w:val="left"/>
      <w:pPr>
        <w:ind w:left="5062" w:hanging="601"/>
      </w:pPr>
      <w:rPr>
        <w:rFonts w:hint="default"/>
        <w:lang w:val="zh-CN" w:eastAsia="zh-CN" w:bidi="zh-CN"/>
      </w:rPr>
    </w:lvl>
    <w:lvl w:ilvl="5" w:tentative="0">
      <w:start w:val="0"/>
      <w:numFmt w:val="bullet"/>
      <w:lvlText w:val="•"/>
      <w:lvlJc w:val="left"/>
      <w:pPr>
        <w:ind w:left="6003" w:hanging="601"/>
      </w:pPr>
      <w:rPr>
        <w:rFonts w:hint="default"/>
        <w:lang w:val="zh-CN" w:eastAsia="zh-CN" w:bidi="zh-CN"/>
      </w:rPr>
    </w:lvl>
    <w:lvl w:ilvl="6" w:tentative="0">
      <w:start w:val="0"/>
      <w:numFmt w:val="bullet"/>
      <w:lvlText w:val="•"/>
      <w:lvlJc w:val="left"/>
      <w:pPr>
        <w:ind w:left="6944" w:hanging="601"/>
      </w:pPr>
      <w:rPr>
        <w:rFonts w:hint="default"/>
        <w:lang w:val="zh-CN" w:eastAsia="zh-CN" w:bidi="zh-CN"/>
      </w:rPr>
    </w:lvl>
    <w:lvl w:ilvl="7" w:tentative="0">
      <w:start w:val="0"/>
      <w:numFmt w:val="bullet"/>
      <w:lvlText w:val="•"/>
      <w:lvlJc w:val="left"/>
      <w:pPr>
        <w:ind w:left="7884" w:hanging="601"/>
      </w:pPr>
      <w:rPr>
        <w:rFonts w:hint="default"/>
        <w:lang w:val="zh-CN" w:eastAsia="zh-CN" w:bidi="zh-CN"/>
      </w:rPr>
    </w:lvl>
    <w:lvl w:ilvl="8" w:tentative="0">
      <w:start w:val="0"/>
      <w:numFmt w:val="bullet"/>
      <w:lvlText w:val="•"/>
      <w:lvlJc w:val="left"/>
      <w:pPr>
        <w:ind w:left="8825" w:hanging="601"/>
      </w:pPr>
      <w:rPr>
        <w:rFonts w:hint="default"/>
        <w:lang w:val="zh-CN" w:eastAsia="zh-CN" w:bidi="zh-CN"/>
      </w:rPr>
    </w:lvl>
  </w:abstractNum>
  <w:abstractNum w:abstractNumId="31">
    <w:nsid w:val="23E97754"/>
    <w:multiLevelType w:val="multilevel"/>
    <w:tmpl w:val="23E97754"/>
    <w:lvl w:ilvl="0" w:tentative="0">
      <w:start w:val="1"/>
      <w:numFmt w:val="decimal"/>
      <w:lvlText w:val="（%1）"/>
      <w:lvlJc w:val="left"/>
      <w:pPr>
        <w:ind w:left="1299" w:hanging="601"/>
        <w:jc w:val="left"/>
      </w:pPr>
      <w:rPr>
        <w:rFonts w:hint="default" w:ascii="仿宋" w:hAnsi="仿宋" w:eastAsia="仿宋" w:cs="仿宋"/>
        <w:spacing w:val="-27"/>
        <w:w w:val="100"/>
        <w:sz w:val="22"/>
        <w:szCs w:val="22"/>
        <w:lang w:val="zh-CN" w:eastAsia="zh-CN" w:bidi="zh-CN"/>
      </w:rPr>
    </w:lvl>
    <w:lvl w:ilvl="1" w:tentative="0">
      <w:start w:val="0"/>
      <w:numFmt w:val="bullet"/>
      <w:lvlText w:val="•"/>
      <w:lvlJc w:val="left"/>
      <w:pPr>
        <w:ind w:left="224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4122" w:hanging="601"/>
      </w:pPr>
      <w:rPr>
        <w:rFonts w:hint="default"/>
        <w:lang w:val="zh-CN" w:eastAsia="zh-CN" w:bidi="zh-CN"/>
      </w:rPr>
    </w:lvl>
    <w:lvl w:ilvl="4" w:tentative="0">
      <w:start w:val="0"/>
      <w:numFmt w:val="bullet"/>
      <w:lvlText w:val="•"/>
      <w:lvlJc w:val="left"/>
      <w:pPr>
        <w:ind w:left="5062" w:hanging="601"/>
      </w:pPr>
      <w:rPr>
        <w:rFonts w:hint="default"/>
        <w:lang w:val="zh-CN" w:eastAsia="zh-CN" w:bidi="zh-CN"/>
      </w:rPr>
    </w:lvl>
    <w:lvl w:ilvl="5" w:tentative="0">
      <w:start w:val="0"/>
      <w:numFmt w:val="bullet"/>
      <w:lvlText w:val="•"/>
      <w:lvlJc w:val="left"/>
      <w:pPr>
        <w:ind w:left="6003" w:hanging="601"/>
      </w:pPr>
      <w:rPr>
        <w:rFonts w:hint="default"/>
        <w:lang w:val="zh-CN" w:eastAsia="zh-CN" w:bidi="zh-CN"/>
      </w:rPr>
    </w:lvl>
    <w:lvl w:ilvl="6" w:tentative="0">
      <w:start w:val="0"/>
      <w:numFmt w:val="bullet"/>
      <w:lvlText w:val="•"/>
      <w:lvlJc w:val="left"/>
      <w:pPr>
        <w:ind w:left="6944" w:hanging="601"/>
      </w:pPr>
      <w:rPr>
        <w:rFonts w:hint="default"/>
        <w:lang w:val="zh-CN" w:eastAsia="zh-CN" w:bidi="zh-CN"/>
      </w:rPr>
    </w:lvl>
    <w:lvl w:ilvl="7" w:tentative="0">
      <w:start w:val="0"/>
      <w:numFmt w:val="bullet"/>
      <w:lvlText w:val="•"/>
      <w:lvlJc w:val="left"/>
      <w:pPr>
        <w:ind w:left="7884" w:hanging="601"/>
      </w:pPr>
      <w:rPr>
        <w:rFonts w:hint="default"/>
        <w:lang w:val="zh-CN" w:eastAsia="zh-CN" w:bidi="zh-CN"/>
      </w:rPr>
    </w:lvl>
    <w:lvl w:ilvl="8" w:tentative="0">
      <w:start w:val="0"/>
      <w:numFmt w:val="bullet"/>
      <w:lvlText w:val="•"/>
      <w:lvlJc w:val="left"/>
      <w:pPr>
        <w:ind w:left="8825" w:hanging="601"/>
      </w:pPr>
      <w:rPr>
        <w:rFonts w:hint="default"/>
        <w:lang w:val="zh-CN" w:eastAsia="zh-CN" w:bidi="zh-CN"/>
      </w:rPr>
    </w:lvl>
  </w:abstractNum>
  <w:abstractNum w:abstractNumId="32">
    <w:nsid w:val="243FCF68"/>
    <w:multiLevelType w:val="multilevel"/>
    <w:tmpl w:val="243FCF68"/>
    <w:lvl w:ilvl="0" w:tentative="0">
      <w:start w:val="1"/>
      <w:numFmt w:val="decimal"/>
      <w:lvlText w:val="（%1）"/>
      <w:lvlJc w:val="left"/>
      <w:pPr>
        <w:ind w:left="438" w:hanging="613"/>
        <w:jc w:val="left"/>
      </w:pPr>
      <w:rPr>
        <w:rFonts w:hint="default" w:ascii="仿宋" w:hAnsi="仿宋" w:eastAsia="仿宋" w:cs="仿宋"/>
        <w:spacing w:val="-27"/>
        <w:w w:val="100"/>
        <w:sz w:val="22"/>
        <w:szCs w:val="22"/>
        <w:lang w:val="zh-CN" w:eastAsia="zh-CN" w:bidi="zh-CN"/>
      </w:rPr>
    </w:lvl>
    <w:lvl w:ilvl="1" w:tentative="0">
      <w:start w:val="0"/>
      <w:numFmt w:val="bullet"/>
      <w:lvlText w:val="•"/>
      <w:lvlJc w:val="left"/>
      <w:pPr>
        <w:ind w:left="1488" w:hanging="613"/>
      </w:pPr>
      <w:rPr>
        <w:rFonts w:hint="default"/>
        <w:lang w:val="zh-CN" w:eastAsia="zh-CN" w:bidi="zh-CN"/>
      </w:rPr>
    </w:lvl>
    <w:lvl w:ilvl="2" w:tentative="0">
      <w:start w:val="0"/>
      <w:numFmt w:val="bullet"/>
      <w:lvlText w:val="•"/>
      <w:lvlJc w:val="left"/>
      <w:pPr>
        <w:ind w:left="2537" w:hanging="613"/>
      </w:pPr>
      <w:rPr>
        <w:rFonts w:hint="default"/>
        <w:lang w:val="zh-CN" w:eastAsia="zh-CN" w:bidi="zh-CN"/>
      </w:rPr>
    </w:lvl>
    <w:lvl w:ilvl="3" w:tentative="0">
      <w:start w:val="0"/>
      <w:numFmt w:val="bullet"/>
      <w:lvlText w:val="•"/>
      <w:lvlJc w:val="left"/>
      <w:pPr>
        <w:ind w:left="3586" w:hanging="613"/>
      </w:pPr>
      <w:rPr>
        <w:rFonts w:hint="default"/>
        <w:lang w:val="zh-CN" w:eastAsia="zh-CN" w:bidi="zh-CN"/>
      </w:rPr>
    </w:lvl>
    <w:lvl w:ilvl="4" w:tentative="0">
      <w:start w:val="0"/>
      <w:numFmt w:val="bullet"/>
      <w:lvlText w:val="•"/>
      <w:lvlJc w:val="left"/>
      <w:pPr>
        <w:ind w:left="4634" w:hanging="613"/>
      </w:pPr>
      <w:rPr>
        <w:rFonts w:hint="default"/>
        <w:lang w:val="zh-CN" w:eastAsia="zh-CN" w:bidi="zh-CN"/>
      </w:rPr>
    </w:lvl>
    <w:lvl w:ilvl="5" w:tentative="0">
      <w:start w:val="0"/>
      <w:numFmt w:val="bullet"/>
      <w:lvlText w:val="•"/>
      <w:lvlJc w:val="left"/>
      <w:pPr>
        <w:ind w:left="5683" w:hanging="613"/>
      </w:pPr>
      <w:rPr>
        <w:rFonts w:hint="default"/>
        <w:lang w:val="zh-CN" w:eastAsia="zh-CN" w:bidi="zh-CN"/>
      </w:rPr>
    </w:lvl>
    <w:lvl w:ilvl="6" w:tentative="0">
      <w:start w:val="0"/>
      <w:numFmt w:val="bullet"/>
      <w:lvlText w:val="•"/>
      <w:lvlJc w:val="left"/>
      <w:pPr>
        <w:ind w:left="6732" w:hanging="613"/>
      </w:pPr>
      <w:rPr>
        <w:rFonts w:hint="default"/>
        <w:lang w:val="zh-CN" w:eastAsia="zh-CN" w:bidi="zh-CN"/>
      </w:rPr>
    </w:lvl>
    <w:lvl w:ilvl="7" w:tentative="0">
      <w:start w:val="0"/>
      <w:numFmt w:val="bullet"/>
      <w:lvlText w:val="•"/>
      <w:lvlJc w:val="left"/>
      <w:pPr>
        <w:ind w:left="7780" w:hanging="613"/>
      </w:pPr>
      <w:rPr>
        <w:rFonts w:hint="default"/>
        <w:lang w:val="zh-CN" w:eastAsia="zh-CN" w:bidi="zh-CN"/>
      </w:rPr>
    </w:lvl>
    <w:lvl w:ilvl="8" w:tentative="0">
      <w:start w:val="0"/>
      <w:numFmt w:val="bullet"/>
      <w:lvlText w:val="•"/>
      <w:lvlJc w:val="left"/>
      <w:pPr>
        <w:ind w:left="8829" w:hanging="613"/>
      </w:pPr>
      <w:rPr>
        <w:rFonts w:hint="default"/>
        <w:lang w:val="zh-CN" w:eastAsia="zh-CN" w:bidi="zh-CN"/>
      </w:rPr>
    </w:lvl>
  </w:abstractNum>
  <w:abstractNum w:abstractNumId="33">
    <w:nsid w:val="2470EC97"/>
    <w:multiLevelType w:val="multilevel"/>
    <w:tmpl w:val="2470EC97"/>
    <w:lvl w:ilvl="0" w:tentative="0">
      <w:start w:val="1"/>
      <w:numFmt w:val="decimal"/>
      <w:lvlText w:val="（%1）"/>
      <w:lvlJc w:val="left"/>
      <w:pPr>
        <w:ind w:left="1419" w:hanging="601"/>
        <w:jc w:val="right"/>
      </w:pPr>
      <w:rPr>
        <w:rFonts w:hint="default"/>
        <w:b/>
        <w:bCs/>
        <w:w w:val="99"/>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34">
    <w:nsid w:val="25B654F3"/>
    <w:multiLevelType w:val="multilevel"/>
    <w:tmpl w:val="25B654F3"/>
    <w:lvl w:ilvl="0" w:tentative="0">
      <w:start w:val="1"/>
      <w:numFmt w:val="decimal"/>
      <w:lvlText w:val="（%1）"/>
      <w:lvlJc w:val="left"/>
      <w:pPr>
        <w:ind w:left="338" w:hanging="605"/>
        <w:jc w:val="left"/>
      </w:pPr>
      <w:rPr>
        <w:rFonts w:hint="default" w:ascii="仿宋" w:hAnsi="仿宋" w:eastAsia="仿宋" w:cs="仿宋"/>
        <w:spacing w:val="0"/>
        <w:w w:val="100"/>
        <w:sz w:val="22"/>
        <w:szCs w:val="22"/>
        <w:lang w:val="zh-CN" w:eastAsia="zh-CN" w:bidi="zh-CN"/>
      </w:rPr>
    </w:lvl>
    <w:lvl w:ilvl="1" w:tentative="0">
      <w:start w:val="0"/>
      <w:numFmt w:val="bullet"/>
      <w:lvlText w:val="•"/>
      <w:lvlJc w:val="left"/>
      <w:pPr>
        <w:ind w:left="1388" w:hanging="605"/>
      </w:pPr>
      <w:rPr>
        <w:rFonts w:hint="default"/>
        <w:lang w:val="zh-CN" w:eastAsia="zh-CN" w:bidi="zh-CN"/>
      </w:rPr>
    </w:lvl>
    <w:lvl w:ilvl="2" w:tentative="0">
      <w:start w:val="0"/>
      <w:numFmt w:val="bullet"/>
      <w:lvlText w:val="•"/>
      <w:lvlJc w:val="left"/>
      <w:pPr>
        <w:ind w:left="2437" w:hanging="605"/>
      </w:pPr>
      <w:rPr>
        <w:rFonts w:hint="default"/>
        <w:lang w:val="zh-CN" w:eastAsia="zh-CN" w:bidi="zh-CN"/>
      </w:rPr>
    </w:lvl>
    <w:lvl w:ilvl="3" w:tentative="0">
      <w:start w:val="0"/>
      <w:numFmt w:val="bullet"/>
      <w:lvlText w:val="•"/>
      <w:lvlJc w:val="left"/>
      <w:pPr>
        <w:ind w:left="3486" w:hanging="605"/>
      </w:pPr>
      <w:rPr>
        <w:rFonts w:hint="default"/>
        <w:lang w:val="zh-CN" w:eastAsia="zh-CN" w:bidi="zh-CN"/>
      </w:rPr>
    </w:lvl>
    <w:lvl w:ilvl="4" w:tentative="0">
      <w:start w:val="0"/>
      <w:numFmt w:val="bullet"/>
      <w:lvlText w:val="•"/>
      <w:lvlJc w:val="left"/>
      <w:pPr>
        <w:ind w:left="4534" w:hanging="605"/>
      </w:pPr>
      <w:rPr>
        <w:rFonts w:hint="default"/>
        <w:lang w:val="zh-CN" w:eastAsia="zh-CN" w:bidi="zh-CN"/>
      </w:rPr>
    </w:lvl>
    <w:lvl w:ilvl="5" w:tentative="0">
      <w:start w:val="0"/>
      <w:numFmt w:val="bullet"/>
      <w:lvlText w:val="•"/>
      <w:lvlJc w:val="left"/>
      <w:pPr>
        <w:ind w:left="5583" w:hanging="605"/>
      </w:pPr>
      <w:rPr>
        <w:rFonts w:hint="default"/>
        <w:lang w:val="zh-CN" w:eastAsia="zh-CN" w:bidi="zh-CN"/>
      </w:rPr>
    </w:lvl>
    <w:lvl w:ilvl="6" w:tentative="0">
      <w:start w:val="0"/>
      <w:numFmt w:val="bullet"/>
      <w:lvlText w:val="•"/>
      <w:lvlJc w:val="left"/>
      <w:pPr>
        <w:ind w:left="6632" w:hanging="605"/>
      </w:pPr>
      <w:rPr>
        <w:rFonts w:hint="default"/>
        <w:lang w:val="zh-CN" w:eastAsia="zh-CN" w:bidi="zh-CN"/>
      </w:rPr>
    </w:lvl>
    <w:lvl w:ilvl="7" w:tentative="0">
      <w:start w:val="0"/>
      <w:numFmt w:val="bullet"/>
      <w:lvlText w:val="•"/>
      <w:lvlJc w:val="left"/>
      <w:pPr>
        <w:ind w:left="7680" w:hanging="605"/>
      </w:pPr>
      <w:rPr>
        <w:rFonts w:hint="default"/>
        <w:lang w:val="zh-CN" w:eastAsia="zh-CN" w:bidi="zh-CN"/>
      </w:rPr>
    </w:lvl>
    <w:lvl w:ilvl="8" w:tentative="0">
      <w:start w:val="0"/>
      <w:numFmt w:val="bullet"/>
      <w:lvlText w:val="•"/>
      <w:lvlJc w:val="left"/>
      <w:pPr>
        <w:ind w:left="8729" w:hanging="605"/>
      </w:pPr>
      <w:rPr>
        <w:rFonts w:hint="default"/>
        <w:lang w:val="zh-CN" w:eastAsia="zh-CN" w:bidi="zh-CN"/>
      </w:rPr>
    </w:lvl>
  </w:abstractNum>
  <w:abstractNum w:abstractNumId="35">
    <w:nsid w:val="2A8F537B"/>
    <w:multiLevelType w:val="multilevel"/>
    <w:tmpl w:val="2A8F537B"/>
    <w:lvl w:ilvl="0" w:tentative="0">
      <w:start w:val="2"/>
      <w:numFmt w:val="decimal"/>
      <w:lvlText w:val="%1"/>
      <w:lvlJc w:val="left"/>
      <w:pPr>
        <w:ind w:left="1675" w:hanging="360"/>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4400" w:hanging="360"/>
      </w:pPr>
      <w:rPr>
        <w:rFonts w:hint="default"/>
        <w:lang w:val="zh-CN" w:eastAsia="zh-CN" w:bidi="zh-CN"/>
      </w:rPr>
    </w:lvl>
    <w:lvl w:ilvl="2" w:tentative="0">
      <w:start w:val="0"/>
      <w:numFmt w:val="bullet"/>
      <w:lvlText w:val="•"/>
      <w:lvlJc w:val="left"/>
      <w:pPr>
        <w:ind w:left="5114" w:hanging="360"/>
      </w:pPr>
      <w:rPr>
        <w:rFonts w:hint="default"/>
        <w:lang w:val="zh-CN" w:eastAsia="zh-CN" w:bidi="zh-CN"/>
      </w:rPr>
    </w:lvl>
    <w:lvl w:ilvl="3" w:tentative="0">
      <w:start w:val="0"/>
      <w:numFmt w:val="bullet"/>
      <w:lvlText w:val="•"/>
      <w:lvlJc w:val="left"/>
      <w:pPr>
        <w:ind w:left="5828" w:hanging="360"/>
      </w:pPr>
      <w:rPr>
        <w:rFonts w:hint="default"/>
        <w:lang w:val="zh-CN" w:eastAsia="zh-CN" w:bidi="zh-CN"/>
      </w:rPr>
    </w:lvl>
    <w:lvl w:ilvl="4" w:tentative="0">
      <w:start w:val="0"/>
      <w:numFmt w:val="bullet"/>
      <w:lvlText w:val="•"/>
      <w:lvlJc w:val="left"/>
      <w:pPr>
        <w:ind w:left="6542" w:hanging="360"/>
      </w:pPr>
      <w:rPr>
        <w:rFonts w:hint="default"/>
        <w:lang w:val="zh-CN" w:eastAsia="zh-CN" w:bidi="zh-CN"/>
      </w:rPr>
    </w:lvl>
    <w:lvl w:ilvl="5" w:tentative="0">
      <w:start w:val="0"/>
      <w:numFmt w:val="bullet"/>
      <w:lvlText w:val="•"/>
      <w:lvlJc w:val="left"/>
      <w:pPr>
        <w:ind w:left="7256" w:hanging="360"/>
      </w:pPr>
      <w:rPr>
        <w:rFonts w:hint="default"/>
        <w:lang w:val="zh-CN" w:eastAsia="zh-CN" w:bidi="zh-CN"/>
      </w:rPr>
    </w:lvl>
    <w:lvl w:ilvl="6" w:tentative="0">
      <w:start w:val="0"/>
      <w:numFmt w:val="bullet"/>
      <w:lvlText w:val="•"/>
      <w:lvlJc w:val="left"/>
      <w:pPr>
        <w:ind w:left="7970" w:hanging="360"/>
      </w:pPr>
      <w:rPr>
        <w:rFonts w:hint="default"/>
        <w:lang w:val="zh-CN" w:eastAsia="zh-CN" w:bidi="zh-CN"/>
      </w:rPr>
    </w:lvl>
    <w:lvl w:ilvl="7" w:tentative="0">
      <w:start w:val="0"/>
      <w:numFmt w:val="bullet"/>
      <w:lvlText w:val="•"/>
      <w:lvlJc w:val="left"/>
      <w:pPr>
        <w:ind w:left="8684" w:hanging="360"/>
      </w:pPr>
      <w:rPr>
        <w:rFonts w:hint="default"/>
        <w:lang w:val="zh-CN" w:eastAsia="zh-CN" w:bidi="zh-CN"/>
      </w:rPr>
    </w:lvl>
    <w:lvl w:ilvl="8" w:tentative="0">
      <w:start w:val="0"/>
      <w:numFmt w:val="bullet"/>
      <w:lvlText w:val="•"/>
      <w:lvlJc w:val="left"/>
      <w:pPr>
        <w:ind w:left="9398" w:hanging="360"/>
      </w:pPr>
      <w:rPr>
        <w:rFonts w:hint="default"/>
        <w:lang w:val="zh-CN" w:eastAsia="zh-CN" w:bidi="zh-CN"/>
      </w:rPr>
    </w:lvl>
  </w:abstractNum>
  <w:abstractNum w:abstractNumId="36">
    <w:nsid w:val="30FC5B15"/>
    <w:multiLevelType w:val="multilevel"/>
    <w:tmpl w:val="30FC5B15"/>
    <w:lvl w:ilvl="0" w:tentative="0">
      <w:start w:val="2"/>
      <w:numFmt w:val="decimal"/>
      <w:lvlText w:val="（%1）"/>
      <w:lvlJc w:val="left"/>
      <w:pPr>
        <w:ind w:left="1399"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2352" w:hanging="601"/>
      </w:pPr>
      <w:rPr>
        <w:rFonts w:hint="default"/>
        <w:lang w:val="zh-CN" w:eastAsia="zh-CN" w:bidi="zh-CN"/>
      </w:rPr>
    </w:lvl>
    <w:lvl w:ilvl="2" w:tentative="0">
      <w:start w:val="0"/>
      <w:numFmt w:val="bullet"/>
      <w:lvlText w:val="•"/>
      <w:lvlJc w:val="left"/>
      <w:pPr>
        <w:ind w:left="3305" w:hanging="601"/>
      </w:pPr>
      <w:rPr>
        <w:rFonts w:hint="default"/>
        <w:lang w:val="zh-CN" w:eastAsia="zh-CN" w:bidi="zh-CN"/>
      </w:rPr>
    </w:lvl>
    <w:lvl w:ilvl="3" w:tentative="0">
      <w:start w:val="0"/>
      <w:numFmt w:val="bullet"/>
      <w:lvlText w:val="•"/>
      <w:lvlJc w:val="left"/>
      <w:pPr>
        <w:ind w:left="4258" w:hanging="601"/>
      </w:pPr>
      <w:rPr>
        <w:rFonts w:hint="default"/>
        <w:lang w:val="zh-CN" w:eastAsia="zh-CN" w:bidi="zh-CN"/>
      </w:rPr>
    </w:lvl>
    <w:lvl w:ilvl="4" w:tentative="0">
      <w:start w:val="0"/>
      <w:numFmt w:val="bullet"/>
      <w:lvlText w:val="•"/>
      <w:lvlJc w:val="left"/>
      <w:pPr>
        <w:ind w:left="5210" w:hanging="601"/>
      </w:pPr>
      <w:rPr>
        <w:rFonts w:hint="default"/>
        <w:lang w:val="zh-CN" w:eastAsia="zh-CN" w:bidi="zh-CN"/>
      </w:rPr>
    </w:lvl>
    <w:lvl w:ilvl="5" w:tentative="0">
      <w:start w:val="0"/>
      <w:numFmt w:val="bullet"/>
      <w:lvlText w:val="•"/>
      <w:lvlJc w:val="left"/>
      <w:pPr>
        <w:ind w:left="6163" w:hanging="601"/>
      </w:pPr>
      <w:rPr>
        <w:rFonts w:hint="default"/>
        <w:lang w:val="zh-CN" w:eastAsia="zh-CN" w:bidi="zh-CN"/>
      </w:rPr>
    </w:lvl>
    <w:lvl w:ilvl="6" w:tentative="0">
      <w:start w:val="0"/>
      <w:numFmt w:val="bullet"/>
      <w:lvlText w:val="•"/>
      <w:lvlJc w:val="left"/>
      <w:pPr>
        <w:ind w:left="7116" w:hanging="601"/>
      </w:pPr>
      <w:rPr>
        <w:rFonts w:hint="default"/>
        <w:lang w:val="zh-CN" w:eastAsia="zh-CN" w:bidi="zh-CN"/>
      </w:rPr>
    </w:lvl>
    <w:lvl w:ilvl="7" w:tentative="0">
      <w:start w:val="0"/>
      <w:numFmt w:val="bullet"/>
      <w:lvlText w:val="•"/>
      <w:lvlJc w:val="left"/>
      <w:pPr>
        <w:ind w:left="8068" w:hanging="601"/>
      </w:pPr>
      <w:rPr>
        <w:rFonts w:hint="default"/>
        <w:lang w:val="zh-CN" w:eastAsia="zh-CN" w:bidi="zh-CN"/>
      </w:rPr>
    </w:lvl>
    <w:lvl w:ilvl="8" w:tentative="0">
      <w:start w:val="0"/>
      <w:numFmt w:val="bullet"/>
      <w:lvlText w:val="•"/>
      <w:lvlJc w:val="left"/>
      <w:pPr>
        <w:ind w:left="9021" w:hanging="601"/>
      </w:pPr>
      <w:rPr>
        <w:rFonts w:hint="default"/>
        <w:lang w:val="zh-CN" w:eastAsia="zh-CN" w:bidi="zh-CN"/>
      </w:rPr>
    </w:lvl>
  </w:abstractNum>
  <w:abstractNum w:abstractNumId="37">
    <w:nsid w:val="322D85CA"/>
    <w:multiLevelType w:val="multilevel"/>
    <w:tmpl w:val="322D85CA"/>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38">
    <w:nsid w:val="32A7AF2D"/>
    <w:multiLevelType w:val="multilevel"/>
    <w:tmpl w:val="32A7AF2D"/>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39">
    <w:nsid w:val="39A0D9AC"/>
    <w:multiLevelType w:val="multilevel"/>
    <w:tmpl w:val="39A0D9AC"/>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40">
    <w:nsid w:val="46A08BB8"/>
    <w:multiLevelType w:val="multilevel"/>
    <w:tmpl w:val="46A08BB8"/>
    <w:lvl w:ilvl="0" w:tentative="0">
      <w:start w:val="1"/>
      <w:numFmt w:val="decimal"/>
      <w:lvlText w:val="（%1）"/>
      <w:lvlJc w:val="left"/>
      <w:pPr>
        <w:ind w:left="436" w:hanging="608"/>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488" w:hanging="608"/>
      </w:pPr>
      <w:rPr>
        <w:rFonts w:hint="default"/>
        <w:lang w:val="zh-CN" w:eastAsia="zh-CN" w:bidi="zh-CN"/>
      </w:rPr>
    </w:lvl>
    <w:lvl w:ilvl="2" w:tentative="0">
      <w:start w:val="0"/>
      <w:numFmt w:val="bullet"/>
      <w:lvlText w:val="•"/>
      <w:lvlJc w:val="left"/>
      <w:pPr>
        <w:ind w:left="2537" w:hanging="608"/>
      </w:pPr>
      <w:rPr>
        <w:rFonts w:hint="default"/>
        <w:lang w:val="zh-CN" w:eastAsia="zh-CN" w:bidi="zh-CN"/>
      </w:rPr>
    </w:lvl>
    <w:lvl w:ilvl="3" w:tentative="0">
      <w:start w:val="0"/>
      <w:numFmt w:val="bullet"/>
      <w:lvlText w:val="•"/>
      <w:lvlJc w:val="left"/>
      <w:pPr>
        <w:ind w:left="3586" w:hanging="608"/>
      </w:pPr>
      <w:rPr>
        <w:rFonts w:hint="default"/>
        <w:lang w:val="zh-CN" w:eastAsia="zh-CN" w:bidi="zh-CN"/>
      </w:rPr>
    </w:lvl>
    <w:lvl w:ilvl="4" w:tentative="0">
      <w:start w:val="0"/>
      <w:numFmt w:val="bullet"/>
      <w:lvlText w:val="•"/>
      <w:lvlJc w:val="left"/>
      <w:pPr>
        <w:ind w:left="4634" w:hanging="608"/>
      </w:pPr>
      <w:rPr>
        <w:rFonts w:hint="default"/>
        <w:lang w:val="zh-CN" w:eastAsia="zh-CN" w:bidi="zh-CN"/>
      </w:rPr>
    </w:lvl>
    <w:lvl w:ilvl="5" w:tentative="0">
      <w:start w:val="0"/>
      <w:numFmt w:val="bullet"/>
      <w:lvlText w:val="•"/>
      <w:lvlJc w:val="left"/>
      <w:pPr>
        <w:ind w:left="5683" w:hanging="608"/>
      </w:pPr>
      <w:rPr>
        <w:rFonts w:hint="default"/>
        <w:lang w:val="zh-CN" w:eastAsia="zh-CN" w:bidi="zh-CN"/>
      </w:rPr>
    </w:lvl>
    <w:lvl w:ilvl="6" w:tentative="0">
      <w:start w:val="0"/>
      <w:numFmt w:val="bullet"/>
      <w:lvlText w:val="•"/>
      <w:lvlJc w:val="left"/>
      <w:pPr>
        <w:ind w:left="6732" w:hanging="608"/>
      </w:pPr>
      <w:rPr>
        <w:rFonts w:hint="default"/>
        <w:lang w:val="zh-CN" w:eastAsia="zh-CN" w:bidi="zh-CN"/>
      </w:rPr>
    </w:lvl>
    <w:lvl w:ilvl="7" w:tentative="0">
      <w:start w:val="0"/>
      <w:numFmt w:val="bullet"/>
      <w:lvlText w:val="•"/>
      <w:lvlJc w:val="left"/>
      <w:pPr>
        <w:ind w:left="7780" w:hanging="608"/>
      </w:pPr>
      <w:rPr>
        <w:rFonts w:hint="default"/>
        <w:lang w:val="zh-CN" w:eastAsia="zh-CN" w:bidi="zh-CN"/>
      </w:rPr>
    </w:lvl>
    <w:lvl w:ilvl="8" w:tentative="0">
      <w:start w:val="0"/>
      <w:numFmt w:val="bullet"/>
      <w:lvlText w:val="•"/>
      <w:lvlJc w:val="left"/>
      <w:pPr>
        <w:ind w:left="8829" w:hanging="608"/>
      </w:pPr>
      <w:rPr>
        <w:rFonts w:hint="default"/>
        <w:lang w:val="zh-CN" w:eastAsia="zh-CN" w:bidi="zh-CN"/>
      </w:rPr>
    </w:lvl>
  </w:abstractNum>
  <w:abstractNum w:abstractNumId="41">
    <w:nsid w:val="4C1BAE26"/>
    <w:multiLevelType w:val="multilevel"/>
    <w:tmpl w:val="4C1BAE26"/>
    <w:lvl w:ilvl="0" w:tentative="0">
      <w:start w:val="3"/>
      <w:numFmt w:val="decimal"/>
      <w:lvlText w:val="%1"/>
      <w:lvlJc w:val="left"/>
      <w:pPr>
        <w:ind w:left="1156" w:hanging="720"/>
        <w:jc w:val="left"/>
      </w:pPr>
      <w:rPr>
        <w:rFonts w:hint="default"/>
        <w:lang w:val="zh-CN" w:eastAsia="zh-CN" w:bidi="zh-CN"/>
      </w:rPr>
    </w:lvl>
    <w:lvl w:ilvl="1" w:tentative="0">
      <w:start w:val="2"/>
      <w:numFmt w:val="decimal"/>
      <w:lvlText w:val="%1.%2"/>
      <w:lvlJc w:val="left"/>
      <w:pPr>
        <w:ind w:left="1156" w:hanging="720"/>
        <w:jc w:val="left"/>
      </w:pPr>
      <w:rPr>
        <w:rFonts w:hint="default"/>
        <w:lang w:val="zh-CN" w:eastAsia="zh-CN" w:bidi="zh-CN"/>
      </w:rPr>
    </w:lvl>
    <w:lvl w:ilvl="2" w:tentative="0">
      <w:start w:val="6"/>
      <w:numFmt w:val="decimal"/>
      <w:lvlText w:val="%1.%2.%3"/>
      <w:lvlJc w:val="left"/>
      <w:pPr>
        <w:ind w:left="1156" w:hanging="720"/>
        <w:jc w:val="left"/>
      </w:pPr>
      <w:rPr>
        <w:rFonts w:hint="default"/>
        <w:lang w:val="zh-CN" w:eastAsia="zh-CN" w:bidi="zh-CN"/>
      </w:rPr>
    </w:lvl>
    <w:lvl w:ilvl="3" w:tentative="0">
      <w:start w:val="1"/>
      <w:numFmt w:val="decimal"/>
      <w:lvlText w:val="%1.%2.%3.%4"/>
      <w:lvlJc w:val="left"/>
      <w:pPr>
        <w:ind w:left="1156"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517" w:hanging="601"/>
        <w:jc w:val="left"/>
      </w:pPr>
      <w:rPr>
        <w:rFonts w:hint="default"/>
        <w:b/>
        <w:bCs/>
        <w:w w:val="99"/>
        <w:lang w:val="zh-CN" w:eastAsia="zh-CN" w:bidi="zh-CN"/>
      </w:rPr>
    </w:lvl>
    <w:lvl w:ilvl="5" w:tentative="0">
      <w:start w:val="0"/>
      <w:numFmt w:val="bullet"/>
      <w:lvlText w:val="•"/>
      <w:lvlJc w:val="left"/>
      <w:pPr>
        <w:ind w:left="5700" w:hanging="601"/>
      </w:pPr>
      <w:rPr>
        <w:rFonts w:hint="default"/>
        <w:lang w:val="zh-CN" w:eastAsia="zh-CN" w:bidi="zh-CN"/>
      </w:rPr>
    </w:lvl>
    <w:lvl w:ilvl="6" w:tentative="0">
      <w:start w:val="0"/>
      <w:numFmt w:val="bullet"/>
      <w:lvlText w:val="•"/>
      <w:lvlJc w:val="left"/>
      <w:pPr>
        <w:ind w:left="6746" w:hanging="601"/>
      </w:pPr>
      <w:rPr>
        <w:rFonts w:hint="default"/>
        <w:lang w:val="zh-CN" w:eastAsia="zh-CN" w:bidi="zh-CN"/>
      </w:rPr>
    </w:lvl>
    <w:lvl w:ilvl="7" w:tentative="0">
      <w:start w:val="0"/>
      <w:numFmt w:val="bullet"/>
      <w:lvlText w:val="•"/>
      <w:lvlJc w:val="left"/>
      <w:pPr>
        <w:ind w:left="7791" w:hanging="601"/>
      </w:pPr>
      <w:rPr>
        <w:rFonts w:hint="default"/>
        <w:lang w:val="zh-CN" w:eastAsia="zh-CN" w:bidi="zh-CN"/>
      </w:rPr>
    </w:lvl>
    <w:lvl w:ilvl="8" w:tentative="0">
      <w:start w:val="0"/>
      <w:numFmt w:val="bullet"/>
      <w:lvlText w:val="•"/>
      <w:lvlJc w:val="left"/>
      <w:pPr>
        <w:ind w:left="8836" w:hanging="601"/>
      </w:pPr>
      <w:rPr>
        <w:rFonts w:hint="default"/>
        <w:lang w:val="zh-CN" w:eastAsia="zh-CN" w:bidi="zh-CN"/>
      </w:rPr>
    </w:lvl>
  </w:abstractNum>
  <w:abstractNum w:abstractNumId="42">
    <w:nsid w:val="4C3D7A74"/>
    <w:multiLevelType w:val="multilevel"/>
    <w:tmpl w:val="4C3D7A74"/>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43">
    <w:nsid w:val="4D4DC07F"/>
    <w:multiLevelType w:val="multilevel"/>
    <w:tmpl w:val="4D4DC07F"/>
    <w:lvl w:ilvl="0" w:tentative="0">
      <w:start w:val="1"/>
      <w:numFmt w:val="decimal"/>
      <w:lvlText w:val="（%1）"/>
      <w:lvlJc w:val="left"/>
      <w:pPr>
        <w:ind w:left="1419"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44">
    <w:nsid w:val="4D94DA66"/>
    <w:multiLevelType w:val="multilevel"/>
    <w:tmpl w:val="4D94DA66"/>
    <w:lvl w:ilvl="0" w:tentative="0">
      <w:start w:val="1"/>
      <w:numFmt w:val="decimal"/>
      <w:lvlText w:val="（%1）"/>
      <w:lvlJc w:val="left"/>
      <w:pPr>
        <w:ind w:left="1554" w:hanging="622"/>
        <w:jc w:val="left"/>
      </w:pPr>
      <w:rPr>
        <w:rFonts w:hint="default" w:ascii="仿宋" w:hAnsi="仿宋" w:eastAsia="仿宋" w:cs="仿宋"/>
        <w:b/>
        <w:bCs/>
        <w:spacing w:val="2"/>
        <w:w w:val="99"/>
        <w:sz w:val="22"/>
        <w:szCs w:val="22"/>
        <w:lang w:val="zh-CN" w:eastAsia="zh-CN" w:bidi="zh-CN"/>
      </w:rPr>
    </w:lvl>
    <w:lvl w:ilvl="1" w:tentative="0">
      <w:start w:val="0"/>
      <w:numFmt w:val="bullet"/>
      <w:lvlText w:val="•"/>
      <w:lvlJc w:val="left"/>
      <w:pPr>
        <w:ind w:left="2496" w:hanging="622"/>
      </w:pPr>
      <w:rPr>
        <w:rFonts w:hint="default"/>
        <w:lang w:val="zh-CN" w:eastAsia="zh-CN" w:bidi="zh-CN"/>
      </w:rPr>
    </w:lvl>
    <w:lvl w:ilvl="2" w:tentative="0">
      <w:start w:val="0"/>
      <w:numFmt w:val="bullet"/>
      <w:lvlText w:val="•"/>
      <w:lvlJc w:val="left"/>
      <w:pPr>
        <w:ind w:left="3433" w:hanging="622"/>
      </w:pPr>
      <w:rPr>
        <w:rFonts w:hint="default"/>
        <w:lang w:val="zh-CN" w:eastAsia="zh-CN" w:bidi="zh-CN"/>
      </w:rPr>
    </w:lvl>
    <w:lvl w:ilvl="3" w:tentative="0">
      <w:start w:val="0"/>
      <w:numFmt w:val="bullet"/>
      <w:lvlText w:val="•"/>
      <w:lvlJc w:val="left"/>
      <w:pPr>
        <w:ind w:left="4370" w:hanging="622"/>
      </w:pPr>
      <w:rPr>
        <w:rFonts w:hint="default"/>
        <w:lang w:val="zh-CN" w:eastAsia="zh-CN" w:bidi="zh-CN"/>
      </w:rPr>
    </w:lvl>
    <w:lvl w:ilvl="4" w:tentative="0">
      <w:start w:val="0"/>
      <w:numFmt w:val="bullet"/>
      <w:lvlText w:val="•"/>
      <w:lvlJc w:val="left"/>
      <w:pPr>
        <w:ind w:left="5306" w:hanging="622"/>
      </w:pPr>
      <w:rPr>
        <w:rFonts w:hint="default"/>
        <w:lang w:val="zh-CN" w:eastAsia="zh-CN" w:bidi="zh-CN"/>
      </w:rPr>
    </w:lvl>
    <w:lvl w:ilvl="5" w:tentative="0">
      <w:start w:val="0"/>
      <w:numFmt w:val="bullet"/>
      <w:lvlText w:val="•"/>
      <w:lvlJc w:val="left"/>
      <w:pPr>
        <w:ind w:left="6243" w:hanging="622"/>
      </w:pPr>
      <w:rPr>
        <w:rFonts w:hint="default"/>
        <w:lang w:val="zh-CN" w:eastAsia="zh-CN" w:bidi="zh-CN"/>
      </w:rPr>
    </w:lvl>
    <w:lvl w:ilvl="6" w:tentative="0">
      <w:start w:val="0"/>
      <w:numFmt w:val="bullet"/>
      <w:lvlText w:val="•"/>
      <w:lvlJc w:val="left"/>
      <w:pPr>
        <w:ind w:left="7180" w:hanging="622"/>
      </w:pPr>
      <w:rPr>
        <w:rFonts w:hint="default"/>
        <w:lang w:val="zh-CN" w:eastAsia="zh-CN" w:bidi="zh-CN"/>
      </w:rPr>
    </w:lvl>
    <w:lvl w:ilvl="7" w:tentative="0">
      <w:start w:val="0"/>
      <w:numFmt w:val="bullet"/>
      <w:lvlText w:val="•"/>
      <w:lvlJc w:val="left"/>
      <w:pPr>
        <w:ind w:left="8116" w:hanging="622"/>
      </w:pPr>
      <w:rPr>
        <w:rFonts w:hint="default"/>
        <w:lang w:val="zh-CN" w:eastAsia="zh-CN" w:bidi="zh-CN"/>
      </w:rPr>
    </w:lvl>
    <w:lvl w:ilvl="8" w:tentative="0">
      <w:start w:val="0"/>
      <w:numFmt w:val="bullet"/>
      <w:lvlText w:val="•"/>
      <w:lvlJc w:val="left"/>
      <w:pPr>
        <w:ind w:left="9053" w:hanging="622"/>
      </w:pPr>
      <w:rPr>
        <w:rFonts w:hint="default"/>
        <w:lang w:val="zh-CN" w:eastAsia="zh-CN" w:bidi="zh-CN"/>
      </w:rPr>
    </w:lvl>
  </w:abstractNum>
  <w:abstractNum w:abstractNumId="45">
    <w:nsid w:val="58765686"/>
    <w:multiLevelType w:val="multilevel"/>
    <w:tmpl w:val="58765686"/>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46">
    <w:nsid w:val="59ADCABA"/>
    <w:multiLevelType w:val="multilevel"/>
    <w:tmpl w:val="59ADCABA"/>
    <w:lvl w:ilvl="0" w:tentative="0">
      <w:start w:val="1"/>
      <w:numFmt w:val="decimal"/>
      <w:lvlText w:val="（%1）"/>
      <w:lvlJc w:val="left"/>
      <w:pPr>
        <w:ind w:left="1419" w:hanging="601"/>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2360" w:hanging="601"/>
      </w:pPr>
      <w:rPr>
        <w:rFonts w:hint="default"/>
        <w:lang w:val="zh-CN" w:eastAsia="zh-CN" w:bidi="zh-CN"/>
      </w:rPr>
    </w:lvl>
    <w:lvl w:ilvl="2" w:tentative="0">
      <w:start w:val="0"/>
      <w:numFmt w:val="bullet"/>
      <w:lvlText w:val="•"/>
      <w:lvlJc w:val="left"/>
      <w:pPr>
        <w:ind w:left="3301" w:hanging="601"/>
      </w:pPr>
      <w:rPr>
        <w:rFonts w:hint="default"/>
        <w:lang w:val="zh-CN" w:eastAsia="zh-CN" w:bidi="zh-CN"/>
      </w:rPr>
    </w:lvl>
    <w:lvl w:ilvl="3" w:tentative="0">
      <w:start w:val="0"/>
      <w:numFmt w:val="bullet"/>
      <w:lvlText w:val="•"/>
      <w:lvlJc w:val="left"/>
      <w:pPr>
        <w:ind w:left="4242" w:hanging="601"/>
      </w:pPr>
      <w:rPr>
        <w:rFonts w:hint="default"/>
        <w:lang w:val="zh-CN" w:eastAsia="zh-CN" w:bidi="zh-CN"/>
      </w:rPr>
    </w:lvl>
    <w:lvl w:ilvl="4" w:tentative="0">
      <w:start w:val="0"/>
      <w:numFmt w:val="bullet"/>
      <w:lvlText w:val="•"/>
      <w:lvlJc w:val="left"/>
      <w:pPr>
        <w:ind w:left="5182" w:hanging="601"/>
      </w:pPr>
      <w:rPr>
        <w:rFonts w:hint="default"/>
        <w:lang w:val="zh-CN" w:eastAsia="zh-CN" w:bidi="zh-CN"/>
      </w:rPr>
    </w:lvl>
    <w:lvl w:ilvl="5" w:tentative="0">
      <w:start w:val="0"/>
      <w:numFmt w:val="bullet"/>
      <w:lvlText w:val="•"/>
      <w:lvlJc w:val="left"/>
      <w:pPr>
        <w:ind w:left="6123" w:hanging="601"/>
      </w:pPr>
      <w:rPr>
        <w:rFonts w:hint="default"/>
        <w:lang w:val="zh-CN" w:eastAsia="zh-CN" w:bidi="zh-CN"/>
      </w:rPr>
    </w:lvl>
    <w:lvl w:ilvl="6" w:tentative="0">
      <w:start w:val="0"/>
      <w:numFmt w:val="bullet"/>
      <w:lvlText w:val="•"/>
      <w:lvlJc w:val="left"/>
      <w:pPr>
        <w:ind w:left="7064" w:hanging="601"/>
      </w:pPr>
      <w:rPr>
        <w:rFonts w:hint="default"/>
        <w:lang w:val="zh-CN" w:eastAsia="zh-CN" w:bidi="zh-CN"/>
      </w:rPr>
    </w:lvl>
    <w:lvl w:ilvl="7" w:tentative="0">
      <w:start w:val="0"/>
      <w:numFmt w:val="bullet"/>
      <w:lvlText w:val="•"/>
      <w:lvlJc w:val="left"/>
      <w:pPr>
        <w:ind w:left="8004" w:hanging="601"/>
      </w:pPr>
      <w:rPr>
        <w:rFonts w:hint="default"/>
        <w:lang w:val="zh-CN" w:eastAsia="zh-CN" w:bidi="zh-CN"/>
      </w:rPr>
    </w:lvl>
    <w:lvl w:ilvl="8" w:tentative="0">
      <w:start w:val="0"/>
      <w:numFmt w:val="bullet"/>
      <w:lvlText w:val="•"/>
      <w:lvlJc w:val="left"/>
      <w:pPr>
        <w:ind w:left="8945" w:hanging="601"/>
      </w:pPr>
      <w:rPr>
        <w:rFonts w:hint="default"/>
        <w:lang w:val="zh-CN" w:eastAsia="zh-CN" w:bidi="zh-CN"/>
      </w:rPr>
    </w:lvl>
  </w:abstractNum>
  <w:abstractNum w:abstractNumId="47">
    <w:nsid w:val="5A241D34"/>
    <w:multiLevelType w:val="multilevel"/>
    <w:tmpl w:val="5A241D34"/>
    <w:lvl w:ilvl="0" w:tentative="0">
      <w:start w:val="2"/>
      <w:numFmt w:val="decimal"/>
      <w:lvlText w:val="%1"/>
      <w:lvlJc w:val="left"/>
      <w:pPr>
        <w:ind w:left="698" w:hanging="360"/>
        <w:jc w:val="left"/>
      </w:pPr>
      <w:rPr>
        <w:rFonts w:hint="default"/>
        <w:lang w:val="zh-CN" w:eastAsia="zh-CN" w:bidi="zh-CN"/>
      </w:rPr>
    </w:lvl>
    <w:lvl w:ilvl="1" w:tentative="0">
      <w:start w:val="1"/>
      <w:numFmt w:val="decimal"/>
      <w:lvlText w:val="%1.%2"/>
      <w:lvlJc w:val="left"/>
      <w:pPr>
        <w:ind w:left="698" w:hanging="360"/>
        <w:jc w:val="righ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878"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1.%2.%3.%4"/>
      <w:lvlJc w:val="left"/>
      <w:pPr>
        <w:ind w:left="105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1120" w:hanging="720"/>
      </w:pPr>
      <w:rPr>
        <w:rFonts w:hint="default"/>
        <w:lang w:val="zh-CN" w:eastAsia="zh-CN" w:bidi="zh-CN"/>
      </w:rPr>
    </w:lvl>
    <w:lvl w:ilvl="5" w:tentative="0">
      <w:start w:val="0"/>
      <w:numFmt w:val="bullet"/>
      <w:lvlText w:val="•"/>
      <w:lvlJc w:val="left"/>
      <w:pPr>
        <w:ind w:left="2737" w:hanging="720"/>
      </w:pPr>
      <w:rPr>
        <w:rFonts w:hint="default"/>
        <w:lang w:val="zh-CN" w:eastAsia="zh-CN" w:bidi="zh-CN"/>
      </w:rPr>
    </w:lvl>
    <w:lvl w:ilvl="6" w:tentative="0">
      <w:start w:val="0"/>
      <w:numFmt w:val="bullet"/>
      <w:lvlText w:val="•"/>
      <w:lvlJc w:val="left"/>
      <w:pPr>
        <w:ind w:left="4355" w:hanging="720"/>
      </w:pPr>
      <w:rPr>
        <w:rFonts w:hint="default"/>
        <w:lang w:val="zh-CN" w:eastAsia="zh-CN" w:bidi="zh-CN"/>
      </w:rPr>
    </w:lvl>
    <w:lvl w:ilvl="7" w:tentative="0">
      <w:start w:val="0"/>
      <w:numFmt w:val="bullet"/>
      <w:lvlText w:val="•"/>
      <w:lvlJc w:val="left"/>
      <w:pPr>
        <w:ind w:left="5973" w:hanging="720"/>
      </w:pPr>
      <w:rPr>
        <w:rFonts w:hint="default"/>
        <w:lang w:val="zh-CN" w:eastAsia="zh-CN" w:bidi="zh-CN"/>
      </w:rPr>
    </w:lvl>
    <w:lvl w:ilvl="8" w:tentative="0">
      <w:start w:val="0"/>
      <w:numFmt w:val="bullet"/>
      <w:lvlText w:val="•"/>
      <w:lvlJc w:val="left"/>
      <w:pPr>
        <w:ind w:left="7591" w:hanging="720"/>
      </w:pPr>
      <w:rPr>
        <w:rFonts w:hint="default"/>
        <w:lang w:val="zh-CN" w:eastAsia="zh-CN" w:bidi="zh-CN"/>
      </w:rPr>
    </w:lvl>
  </w:abstractNum>
  <w:abstractNum w:abstractNumId="48">
    <w:nsid w:val="5E29AB5A"/>
    <w:multiLevelType w:val="multilevel"/>
    <w:tmpl w:val="5E29AB5A"/>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49">
    <w:nsid w:val="5FFFB1A7"/>
    <w:multiLevelType w:val="multilevel"/>
    <w:tmpl w:val="5FFFB1A7"/>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50">
    <w:nsid w:val="60382F6E"/>
    <w:multiLevelType w:val="multilevel"/>
    <w:tmpl w:val="60382F6E"/>
    <w:lvl w:ilvl="0" w:tentative="0">
      <w:start w:val="1"/>
      <w:numFmt w:val="decimal"/>
      <w:lvlText w:val="%1）"/>
      <w:lvlJc w:val="left"/>
      <w:pPr>
        <w:ind w:left="1277"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2244" w:hanging="361"/>
      </w:pPr>
      <w:rPr>
        <w:rFonts w:hint="default"/>
        <w:lang w:val="zh-CN" w:eastAsia="zh-CN" w:bidi="zh-CN"/>
      </w:rPr>
    </w:lvl>
    <w:lvl w:ilvl="2" w:tentative="0">
      <w:start w:val="0"/>
      <w:numFmt w:val="bullet"/>
      <w:lvlText w:val="•"/>
      <w:lvlJc w:val="left"/>
      <w:pPr>
        <w:ind w:left="3209" w:hanging="361"/>
      </w:pPr>
      <w:rPr>
        <w:rFonts w:hint="default"/>
        <w:lang w:val="zh-CN" w:eastAsia="zh-CN" w:bidi="zh-CN"/>
      </w:rPr>
    </w:lvl>
    <w:lvl w:ilvl="3" w:tentative="0">
      <w:start w:val="0"/>
      <w:numFmt w:val="bullet"/>
      <w:lvlText w:val="•"/>
      <w:lvlJc w:val="left"/>
      <w:pPr>
        <w:ind w:left="4174" w:hanging="361"/>
      </w:pPr>
      <w:rPr>
        <w:rFonts w:hint="default"/>
        <w:lang w:val="zh-CN" w:eastAsia="zh-CN" w:bidi="zh-CN"/>
      </w:rPr>
    </w:lvl>
    <w:lvl w:ilvl="4" w:tentative="0">
      <w:start w:val="0"/>
      <w:numFmt w:val="bullet"/>
      <w:lvlText w:val="•"/>
      <w:lvlJc w:val="left"/>
      <w:pPr>
        <w:ind w:left="5138" w:hanging="361"/>
      </w:pPr>
      <w:rPr>
        <w:rFonts w:hint="default"/>
        <w:lang w:val="zh-CN" w:eastAsia="zh-CN" w:bidi="zh-CN"/>
      </w:rPr>
    </w:lvl>
    <w:lvl w:ilvl="5" w:tentative="0">
      <w:start w:val="0"/>
      <w:numFmt w:val="bullet"/>
      <w:lvlText w:val="•"/>
      <w:lvlJc w:val="left"/>
      <w:pPr>
        <w:ind w:left="6103" w:hanging="361"/>
      </w:pPr>
      <w:rPr>
        <w:rFonts w:hint="default"/>
        <w:lang w:val="zh-CN" w:eastAsia="zh-CN" w:bidi="zh-CN"/>
      </w:rPr>
    </w:lvl>
    <w:lvl w:ilvl="6" w:tentative="0">
      <w:start w:val="0"/>
      <w:numFmt w:val="bullet"/>
      <w:lvlText w:val="•"/>
      <w:lvlJc w:val="left"/>
      <w:pPr>
        <w:ind w:left="7068" w:hanging="361"/>
      </w:pPr>
      <w:rPr>
        <w:rFonts w:hint="default"/>
        <w:lang w:val="zh-CN" w:eastAsia="zh-CN" w:bidi="zh-CN"/>
      </w:rPr>
    </w:lvl>
    <w:lvl w:ilvl="7" w:tentative="0">
      <w:start w:val="0"/>
      <w:numFmt w:val="bullet"/>
      <w:lvlText w:val="•"/>
      <w:lvlJc w:val="left"/>
      <w:pPr>
        <w:ind w:left="8032" w:hanging="361"/>
      </w:pPr>
      <w:rPr>
        <w:rFonts w:hint="default"/>
        <w:lang w:val="zh-CN" w:eastAsia="zh-CN" w:bidi="zh-CN"/>
      </w:rPr>
    </w:lvl>
    <w:lvl w:ilvl="8" w:tentative="0">
      <w:start w:val="0"/>
      <w:numFmt w:val="bullet"/>
      <w:lvlText w:val="•"/>
      <w:lvlJc w:val="left"/>
      <w:pPr>
        <w:ind w:left="8997" w:hanging="361"/>
      </w:pPr>
      <w:rPr>
        <w:rFonts w:hint="default"/>
        <w:lang w:val="zh-CN" w:eastAsia="zh-CN" w:bidi="zh-CN"/>
      </w:rPr>
    </w:lvl>
  </w:abstractNum>
  <w:abstractNum w:abstractNumId="51">
    <w:nsid w:val="629F7852"/>
    <w:multiLevelType w:val="multilevel"/>
    <w:tmpl w:val="629F7852"/>
    <w:lvl w:ilvl="0" w:tentative="0">
      <w:start w:val="4"/>
      <w:numFmt w:val="decimal"/>
      <w:lvlText w:val="%1"/>
      <w:lvlJc w:val="left"/>
      <w:pPr>
        <w:ind w:left="798" w:hanging="360"/>
        <w:jc w:val="left"/>
      </w:pPr>
      <w:rPr>
        <w:rFonts w:hint="default"/>
        <w:lang w:val="zh-CN" w:eastAsia="zh-CN" w:bidi="zh-CN"/>
      </w:rPr>
    </w:lvl>
    <w:lvl w:ilvl="1" w:tentative="0">
      <w:start w:val="1"/>
      <w:numFmt w:val="decimal"/>
      <w:lvlText w:val="%1.%2"/>
      <w:lvlJc w:val="left"/>
      <w:pPr>
        <w:ind w:left="798"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978" w:hanging="54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519"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3871" w:hanging="601"/>
      </w:pPr>
      <w:rPr>
        <w:rFonts w:hint="default"/>
        <w:lang w:val="zh-CN" w:eastAsia="zh-CN" w:bidi="zh-CN"/>
      </w:rPr>
    </w:lvl>
    <w:lvl w:ilvl="5" w:tentative="0">
      <w:start w:val="0"/>
      <w:numFmt w:val="bullet"/>
      <w:lvlText w:val="•"/>
      <w:lvlJc w:val="left"/>
      <w:pPr>
        <w:ind w:left="5047" w:hanging="601"/>
      </w:pPr>
      <w:rPr>
        <w:rFonts w:hint="default"/>
        <w:lang w:val="zh-CN" w:eastAsia="zh-CN" w:bidi="zh-CN"/>
      </w:rPr>
    </w:lvl>
    <w:lvl w:ilvl="6" w:tentative="0">
      <w:start w:val="0"/>
      <w:numFmt w:val="bullet"/>
      <w:lvlText w:val="•"/>
      <w:lvlJc w:val="left"/>
      <w:pPr>
        <w:ind w:left="6223" w:hanging="601"/>
      </w:pPr>
      <w:rPr>
        <w:rFonts w:hint="default"/>
        <w:lang w:val="zh-CN" w:eastAsia="zh-CN" w:bidi="zh-CN"/>
      </w:rPr>
    </w:lvl>
    <w:lvl w:ilvl="7" w:tentative="0">
      <w:start w:val="0"/>
      <w:numFmt w:val="bullet"/>
      <w:lvlText w:val="•"/>
      <w:lvlJc w:val="left"/>
      <w:pPr>
        <w:ind w:left="7399" w:hanging="601"/>
      </w:pPr>
      <w:rPr>
        <w:rFonts w:hint="default"/>
        <w:lang w:val="zh-CN" w:eastAsia="zh-CN" w:bidi="zh-CN"/>
      </w:rPr>
    </w:lvl>
    <w:lvl w:ilvl="8" w:tentative="0">
      <w:start w:val="0"/>
      <w:numFmt w:val="bullet"/>
      <w:lvlText w:val="•"/>
      <w:lvlJc w:val="left"/>
      <w:pPr>
        <w:ind w:left="8575" w:hanging="601"/>
      </w:pPr>
      <w:rPr>
        <w:rFonts w:hint="default"/>
        <w:lang w:val="zh-CN" w:eastAsia="zh-CN" w:bidi="zh-CN"/>
      </w:rPr>
    </w:lvl>
  </w:abstractNum>
  <w:abstractNum w:abstractNumId="52">
    <w:nsid w:val="65CD0074"/>
    <w:multiLevelType w:val="multilevel"/>
    <w:tmpl w:val="65CD0074"/>
    <w:lvl w:ilvl="0" w:tentative="0">
      <w:start w:val="6"/>
      <w:numFmt w:val="decimal"/>
      <w:lvlText w:val="%1"/>
      <w:lvlJc w:val="left"/>
      <w:pPr>
        <w:ind w:left="1158" w:hanging="720"/>
        <w:jc w:val="left"/>
      </w:pPr>
      <w:rPr>
        <w:rFonts w:hint="default"/>
        <w:lang w:val="zh-CN" w:eastAsia="zh-CN" w:bidi="zh-CN"/>
      </w:rPr>
    </w:lvl>
    <w:lvl w:ilvl="1" w:tentative="0">
      <w:start w:val="4"/>
      <w:numFmt w:val="decimal"/>
      <w:lvlText w:val="%1.%2"/>
      <w:lvlJc w:val="left"/>
      <w:pPr>
        <w:ind w:left="1158" w:hanging="720"/>
        <w:jc w:val="left"/>
      </w:pPr>
      <w:rPr>
        <w:rFonts w:hint="default"/>
        <w:lang w:val="zh-CN" w:eastAsia="zh-CN" w:bidi="zh-CN"/>
      </w:rPr>
    </w:lvl>
    <w:lvl w:ilvl="2" w:tentative="0">
      <w:start w:val="4"/>
      <w:numFmt w:val="decimal"/>
      <w:lvlText w:val="%1.%2.%3"/>
      <w:lvlJc w:val="left"/>
      <w:pPr>
        <w:ind w:left="1158" w:hanging="720"/>
        <w:jc w:val="left"/>
      </w:pPr>
      <w:rPr>
        <w:rFonts w:hint="default"/>
        <w:lang w:val="zh-CN" w:eastAsia="zh-CN" w:bidi="zh-CN"/>
      </w:rPr>
    </w:lvl>
    <w:lvl w:ilvl="3" w:tentative="0">
      <w:start w:val="1"/>
      <w:numFmt w:val="decimal"/>
      <w:lvlText w:val="%1.%2.%3.%4"/>
      <w:lvlJc w:val="left"/>
      <w:pPr>
        <w:ind w:left="1158"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438" w:hanging="605"/>
        <w:jc w:val="right"/>
      </w:pPr>
      <w:rPr>
        <w:rFonts w:hint="default" w:ascii="仿宋" w:hAnsi="仿宋" w:eastAsia="仿宋" w:cs="仿宋"/>
        <w:spacing w:val="0"/>
        <w:w w:val="100"/>
        <w:sz w:val="22"/>
        <w:szCs w:val="22"/>
        <w:lang w:val="zh-CN" w:eastAsia="zh-CN" w:bidi="zh-CN"/>
      </w:rPr>
    </w:lvl>
    <w:lvl w:ilvl="5" w:tentative="0">
      <w:start w:val="0"/>
      <w:numFmt w:val="bullet"/>
      <w:lvlText w:val="•"/>
      <w:lvlJc w:val="left"/>
      <w:pPr>
        <w:ind w:left="5500" w:hanging="605"/>
      </w:pPr>
      <w:rPr>
        <w:rFonts w:hint="default"/>
        <w:lang w:val="zh-CN" w:eastAsia="zh-CN" w:bidi="zh-CN"/>
      </w:rPr>
    </w:lvl>
    <w:lvl w:ilvl="6" w:tentative="0">
      <w:start w:val="0"/>
      <w:numFmt w:val="bullet"/>
      <w:lvlText w:val="•"/>
      <w:lvlJc w:val="left"/>
      <w:pPr>
        <w:ind w:left="6586" w:hanging="605"/>
      </w:pPr>
      <w:rPr>
        <w:rFonts w:hint="default"/>
        <w:lang w:val="zh-CN" w:eastAsia="zh-CN" w:bidi="zh-CN"/>
      </w:rPr>
    </w:lvl>
    <w:lvl w:ilvl="7" w:tentative="0">
      <w:start w:val="0"/>
      <w:numFmt w:val="bullet"/>
      <w:lvlText w:val="•"/>
      <w:lvlJc w:val="left"/>
      <w:pPr>
        <w:ind w:left="7671" w:hanging="605"/>
      </w:pPr>
      <w:rPr>
        <w:rFonts w:hint="default"/>
        <w:lang w:val="zh-CN" w:eastAsia="zh-CN" w:bidi="zh-CN"/>
      </w:rPr>
    </w:lvl>
    <w:lvl w:ilvl="8" w:tentative="0">
      <w:start w:val="0"/>
      <w:numFmt w:val="bullet"/>
      <w:lvlText w:val="•"/>
      <w:lvlJc w:val="left"/>
      <w:pPr>
        <w:ind w:left="8756" w:hanging="605"/>
      </w:pPr>
      <w:rPr>
        <w:rFonts w:hint="default"/>
        <w:lang w:val="zh-CN" w:eastAsia="zh-CN" w:bidi="zh-CN"/>
      </w:rPr>
    </w:lvl>
  </w:abstractNum>
  <w:abstractNum w:abstractNumId="53">
    <w:nsid w:val="72183CF9"/>
    <w:multiLevelType w:val="multilevel"/>
    <w:tmpl w:val="72183CF9"/>
    <w:lvl w:ilvl="0" w:tentative="0">
      <w:start w:val="1"/>
      <w:numFmt w:val="decimal"/>
      <w:lvlText w:val="（%1）"/>
      <w:lvlJc w:val="left"/>
      <w:pPr>
        <w:ind w:left="338"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388" w:hanging="601"/>
      </w:pPr>
      <w:rPr>
        <w:rFonts w:hint="default"/>
        <w:lang w:val="zh-CN" w:eastAsia="zh-CN" w:bidi="zh-CN"/>
      </w:rPr>
    </w:lvl>
    <w:lvl w:ilvl="2" w:tentative="0">
      <w:start w:val="0"/>
      <w:numFmt w:val="bullet"/>
      <w:lvlText w:val="•"/>
      <w:lvlJc w:val="left"/>
      <w:pPr>
        <w:ind w:left="2437" w:hanging="601"/>
      </w:pPr>
      <w:rPr>
        <w:rFonts w:hint="default"/>
        <w:lang w:val="zh-CN" w:eastAsia="zh-CN" w:bidi="zh-CN"/>
      </w:rPr>
    </w:lvl>
    <w:lvl w:ilvl="3" w:tentative="0">
      <w:start w:val="0"/>
      <w:numFmt w:val="bullet"/>
      <w:lvlText w:val="•"/>
      <w:lvlJc w:val="left"/>
      <w:pPr>
        <w:ind w:left="3486" w:hanging="601"/>
      </w:pPr>
      <w:rPr>
        <w:rFonts w:hint="default"/>
        <w:lang w:val="zh-CN" w:eastAsia="zh-CN" w:bidi="zh-CN"/>
      </w:rPr>
    </w:lvl>
    <w:lvl w:ilvl="4" w:tentative="0">
      <w:start w:val="0"/>
      <w:numFmt w:val="bullet"/>
      <w:lvlText w:val="•"/>
      <w:lvlJc w:val="left"/>
      <w:pPr>
        <w:ind w:left="4534" w:hanging="601"/>
      </w:pPr>
      <w:rPr>
        <w:rFonts w:hint="default"/>
        <w:lang w:val="zh-CN" w:eastAsia="zh-CN" w:bidi="zh-CN"/>
      </w:rPr>
    </w:lvl>
    <w:lvl w:ilvl="5" w:tentative="0">
      <w:start w:val="0"/>
      <w:numFmt w:val="bullet"/>
      <w:lvlText w:val="•"/>
      <w:lvlJc w:val="left"/>
      <w:pPr>
        <w:ind w:left="5583" w:hanging="601"/>
      </w:pPr>
      <w:rPr>
        <w:rFonts w:hint="default"/>
        <w:lang w:val="zh-CN" w:eastAsia="zh-CN" w:bidi="zh-CN"/>
      </w:rPr>
    </w:lvl>
    <w:lvl w:ilvl="6" w:tentative="0">
      <w:start w:val="0"/>
      <w:numFmt w:val="bullet"/>
      <w:lvlText w:val="•"/>
      <w:lvlJc w:val="left"/>
      <w:pPr>
        <w:ind w:left="6632" w:hanging="601"/>
      </w:pPr>
      <w:rPr>
        <w:rFonts w:hint="default"/>
        <w:lang w:val="zh-CN" w:eastAsia="zh-CN" w:bidi="zh-CN"/>
      </w:rPr>
    </w:lvl>
    <w:lvl w:ilvl="7" w:tentative="0">
      <w:start w:val="0"/>
      <w:numFmt w:val="bullet"/>
      <w:lvlText w:val="•"/>
      <w:lvlJc w:val="left"/>
      <w:pPr>
        <w:ind w:left="7680" w:hanging="601"/>
      </w:pPr>
      <w:rPr>
        <w:rFonts w:hint="default"/>
        <w:lang w:val="zh-CN" w:eastAsia="zh-CN" w:bidi="zh-CN"/>
      </w:rPr>
    </w:lvl>
    <w:lvl w:ilvl="8" w:tentative="0">
      <w:start w:val="0"/>
      <w:numFmt w:val="bullet"/>
      <w:lvlText w:val="•"/>
      <w:lvlJc w:val="left"/>
      <w:pPr>
        <w:ind w:left="8729" w:hanging="601"/>
      </w:pPr>
      <w:rPr>
        <w:rFonts w:hint="default"/>
        <w:lang w:val="zh-CN" w:eastAsia="zh-CN" w:bidi="zh-CN"/>
      </w:rPr>
    </w:lvl>
  </w:abstractNum>
  <w:abstractNum w:abstractNumId="54">
    <w:nsid w:val="74C28B35"/>
    <w:multiLevelType w:val="multilevel"/>
    <w:tmpl w:val="74C28B35"/>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55">
    <w:nsid w:val="77ECEA79"/>
    <w:multiLevelType w:val="multilevel"/>
    <w:tmpl w:val="77ECEA79"/>
    <w:lvl w:ilvl="0" w:tentative="0">
      <w:start w:val="1"/>
      <w:numFmt w:val="decimal"/>
      <w:lvlText w:val="（%1）"/>
      <w:lvlJc w:val="left"/>
      <w:pPr>
        <w:ind w:left="1517"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abstractNum w:abstractNumId="56">
    <w:nsid w:val="79AA4FA4"/>
    <w:multiLevelType w:val="multilevel"/>
    <w:tmpl w:val="79AA4FA4"/>
    <w:lvl w:ilvl="0" w:tentative="0">
      <w:start w:val="1"/>
      <w:numFmt w:val="decimal"/>
      <w:lvlText w:val="（%1）"/>
      <w:lvlJc w:val="left"/>
      <w:pPr>
        <w:ind w:left="1392" w:hanging="601"/>
        <w:jc w:val="left"/>
      </w:pPr>
      <w:rPr>
        <w:rFonts w:hint="default" w:ascii="仿宋" w:hAnsi="仿宋" w:eastAsia="仿宋" w:cs="仿宋"/>
        <w:b/>
        <w:bCs/>
        <w:w w:val="99"/>
        <w:sz w:val="22"/>
        <w:szCs w:val="22"/>
        <w:lang w:val="zh-CN" w:eastAsia="zh-CN" w:bidi="zh-CN"/>
      </w:rPr>
    </w:lvl>
    <w:lvl w:ilvl="1" w:tentative="0">
      <w:start w:val="0"/>
      <w:numFmt w:val="bullet"/>
      <w:lvlText w:val="•"/>
      <w:lvlJc w:val="left"/>
      <w:pPr>
        <w:ind w:left="2352" w:hanging="601"/>
      </w:pPr>
      <w:rPr>
        <w:rFonts w:hint="default"/>
        <w:lang w:val="zh-CN" w:eastAsia="zh-CN" w:bidi="zh-CN"/>
      </w:rPr>
    </w:lvl>
    <w:lvl w:ilvl="2" w:tentative="0">
      <w:start w:val="0"/>
      <w:numFmt w:val="bullet"/>
      <w:lvlText w:val="•"/>
      <w:lvlJc w:val="left"/>
      <w:pPr>
        <w:ind w:left="3305" w:hanging="601"/>
      </w:pPr>
      <w:rPr>
        <w:rFonts w:hint="default"/>
        <w:lang w:val="zh-CN" w:eastAsia="zh-CN" w:bidi="zh-CN"/>
      </w:rPr>
    </w:lvl>
    <w:lvl w:ilvl="3" w:tentative="0">
      <w:start w:val="0"/>
      <w:numFmt w:val="bullet"/>
      <w:lvlText w:val="•"/>
      <w:lvlJc w:val="left"/>
      <w:pPr>
        <w:ind w:left="4258" w:hanging="601"/>
      </w:pPr>
      <w:rPr>
        <w:rFonts w:hint="default"/>
        <w:lang w:val="zh-CN" w:eastAsia="zh-CN" w:bidi="zh-CN"/>
      </w:rPr>
    </w:lvl>
    <w:lvl w:ilvl="4" w:tentative="0">
      <w:start w:val="0"/>
      <w:numFmt w:val="bullet"/>
      <w:lvlText w:val="•"/>
      <w:lvlJc w:val="left"/>
      <w:pPr>
        <w:ind w:left="5210" w:hanging="601"/>
      </w:pPr>
      <w:rPr>
        <w:rFonts w:hint="default"/>
        <w:lang w:val="zh-CN" w:eastAsia="zh-CN" w:bidi="zh-CN"/>
      </w:rPr>
    </w:lvl>
    <w:lvl w:ilvl="5" w:tentative="0">
      <w:start w:val="0"/>
      <w:numFmt w:val="bullet"/>
      <w:lvlText w:val="•"/>
      <w:lvlJc w:val="left"/>
      <w:pPr>
        <w:ind w:left="6163" w:hanging="601"/>
      </w:pPr>
      <w:rPr>
        <w:rFonts w:hint="default"/>
        <w:lang w:val="zh-CN" w:eastAsia="zh-CN" w:bidi="zh-CN"/>
      </w:rPr>
    </w:lvl>
    <w:lvl w:ilvl="6" w:tentative="0">
      <w:start w:val="0"/>
      <w:numFmt w:val="bullet"/>
      <w:lvlText w:val="•"/>
      <w:lvlJc w:val="left"/>
      <w:pPr>
        <w:ind w:left="7116" w:hanging="601"/>
      </w:pPr>
      <w:rPr>
        <w:rFonts w:hint="default"/>
        <w:lang w:val="zh-CN" w:eastAsia="zh-CN" w:bidi="zh-CN"/>
      </w:rPr>
    </w:lvl>
    <w:lvl w:ilvl="7" w:tentative="0">
      <w:start w:val="0"/>
      <w:numFmt w:val="bullet"/>
      <w:lvlText w:val="•"/>
      <w:lvlJc w:val="left"/>
      <w:pPr>
        <w:ind w:left="8068" w:hanging="601"/>
      </w:pPr>
      <w:rPr>
        <w:rFonts w:hint="default"/>
        <w:lang w:val="zh-CN" w:eastAsia="zh-CN" w:bidi="zh-CN"/>
      </w:rPr>
    </w:lvl>
    <w:lvl w:ilvl="8" w:tentative="0">
      <w:start w:val="0"/>
      <w:numFmt w:val="bullet"/>
      <w:lvlText w:val="•"/>
      <w:lvlJc w:val="left"/>
      <w:pPr>
        <w:ind w:left="9021" w:hanging="601"/>
      </w:pPr>
      <w:rPr>
        <w:rFonts w:hint="default"/>
        <w:lang w:val="zh-CN" w:eastAsia="zh-CN" w:bidi="zh-CN"/>
      </w:rPr>
    </w:lvl>
  </w:abstractNum>
  <w:abstractNum w:abstractNumId="57">
    <w:nsid w:val="7C246926"/>
    <w:multiLevelType w:val="multilevel"/>
    <w:tmpl w:val="7C246926"/>
    <w:lvl w:ilvl="0" w:tentative="0">
      <w:start w:val="3"/>
      <w:numFmt w:val="decimal"/>
      <w:lvlText w:val="%1"/>
      <w:lvlJc w:val="left"/>
      <w:pPr>
        <w:ind w:left="1216" w:hanging="780"/>
        <w:jc w:val="left"/>
      </w:pPr>
      <w:rPr>
        <w:rFonts w:hint="default"/>
        <w:lang w:val="zh-CN" w:eastAsia="zh-CN" w:bidi="zh-CN"/>
      </w:rPr>
    </w:lvl>
    <w:lvl w:ilvl="1" w:tentative="0">
      <w:start w:val="2"/>
      <w:numFmt w:val="decimal"/>
      <w:lvlText w:val="%1.%2"/>
      <w:lvlJc w:val="left"/>
      <w:pPr>
        <w:ind w:left="1216" w:hanging="780"/>
        <w:jc w:val="left"/>
      </w:pPr>
      <w:rPr>
        <w:rFonts w:hint="default"/>
        <w:lang w:val="zh-CN" w:eastAsia="zh-CN" w:bidi="zh-CN"/>
      </w:rPr>
    </w:lvl>
    <w:lvl w:ilvl="2" w:tentative="0">
      <w:start w:val="7"/>
      <w:numFmt w:val="decimal"/>
      <w:lvlText w:val="%1.%2.%3"/>
      <w:lvlJc w:val="left"/>
      <w:pPr>
        <w:ind w:left="1216" w:hanging="780"/>
        <w:jc w:val="left"/>
      </w:pPr>
      <w:rPr>
        <w:rFonts w:hint="default"/>
        <w:lang w:val="zh-CN" w:eastAsia="zh-CN" w:bidi="zh-CN"/>
      </w:rPr>
    </w:lvl>
    <w:lvl w:ilvl="3" w:tentative="0">
      <w:start w:val="1"/>
      <w:numFmt w:val="decimal"/>
      <w:lvlText w:val="%1.%2.%3.%4"/>
      <w:lvlJc w:val="left"/>
      <w:pPr>
        <w:ind w:left="1216"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517" w:hanging="601"/>
        <w:jc w:val="left"/>
      </w:pPr>
      <w:rPr>
        <w:rFonts w:hint="default" w:ascii="仿宋" w:hAnsi="仿宋" w:eastAsia="仿宋" w:cs="仿宋"/>
        <w:b/>
        <w:bCs/>
        <w:w w:val="99"/>
        <w:sz w:val="22"/>
        <w:szCs w:val="22"/>
        <w:lang w:val="zh-CN" w:eastAsia="zh-CN" w:bidi="zh-CN"/>
      </w:rPr>
    </w:lvl>
    <w:lvl w:ilvl="5" w:tentative="0">
      <w:start w:val="0"/>
      <w:numFmt w:val="bullet"/>
      <w:lvlText w:val="•"/>
      <w:lvlJc w:val="left"/>
      <w:pPr>
        <w:ind w:left="5700" w:hanging="601"/>
      </w:pPr>
      <w:rPr>
        <w:rFonts w:hint="default"/>
        <w:lang w:val="zh-CN" w:eastAsia="zh-CN" w:bidi="zh-CN"/>
      </w:rPr>
    </w:lvl>
    <w:lvl w:ilvl="6" w:tentative="0">
      <w:start w:val="0"/>
      <w:numFmt w:val="bullet"/>
      <w:lvlText w:val="•"/>
      <w:lvlJc w:val="left"/>
      <w:pPr>
        <w:ind w:left="6746" w:hanging="601"/>
      </w:pPr>
      <w:rPr>
        <w:rFonts w:hint="default"/>
        <w:lang w:val="zh-CN" w:eastAsia="zh-CN" w:bidi="zh-CN"/>
      </w:rPr>
    </w:lvl>
    <w:lvl w:ilvl="7" w:tentative="0">
      <w:start w:val="0"/>
      <w:numFmt w:val="bullet"/>
      <w:lvlText w:val="•"/>
      <w:lvlJc w:val="left"/>
      <w:pPr>
        <w:ind w:left="7791" w:hanging="601"/>
      </w:pPr>
      <w:rPr>
        <w:rFonts w:hint="default"/>
        <w:lang w:val="zh-CN" w:eastAsia="zh-CN" w:bidi="zh-CN"/>
      </w:rPr>
    </w:lvl>
    <w:lvl w:ilvl="8" w:tentative="0">
      <w:start w:val="0"/>
      <w:numFmt w:val="bullet"/>
      <w:lvlText w:val="•"/>
      <w:lvlJc w:val="left"/>
      <w:pPr>
        <w:ind w:left="8836" w:hanging="601"/>
      </w:pPr>
      <w:rPr>
        <w:rFonts w:hint="default"/>
        <w:lang w:val="zh-CN" w:eastAsia="zh-CN" w:bidi="zh-CN"/>
      </w:rPr>
    </w:lvl>
  </w:abstractNum>
  <w:abstractNum w:abstractNumId="58">
    <w:nsid w:val="7DEC2089"/>
    <w:multiLevelType w:val="multilevel"/>
    <w:tmpl w:val="7DEC2089"/>
    <w:lvl w:ilvl="0" w:tentative="0">
      <w:start w:val="1"/>
      <w:numFmt w:val="decimal"/>
      <w:lvlText w:val="（%1）"/>
      <w:lvlJc w:val="left"/>
      <w:pPr>
        <w:ind w:left="1519"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460" w:hanging="601"/>
      </w:pPr>
      <w:rPr>
        <w:rFonts w:hint="default"/>
        <w:lang w:val="zh-CN" w:eastAsia="zh-CN" w:bidi="zh-CN"/>
      </w:rPr>
    </w:lvl>
    <w:lvl w:ilvl="2" w:tentative="0">
      <w:start w:val="0"/>
      <w:numFmt w:val="bullet"/>
      <w:lvlText w:val="•"/>
      <w:lvlJc w:val="left"/>
      <w:pPr>
        <w:ind w:left="3401" w:hanging="601"/>
      </w:pPr>
      <w:rPr>
        <w:rFonts w:hint="default"/>
        <w:lang w:val="zh-CN" w:eastAsia="zh-CN" w:bidi="zh-CN"/>
      </w:rPr>
    </w:lvl>
    <w:lvl w:ilvl="3" w:tentative="0">
      <w:start w:val="0"/>
      <w:numFmt w:val="bullet"/>
      <w:lvlText w:val="•"/>
      <w:lvlJc w:val="left"/>
      <w:pPr>
        <w:ind w:left="4342" w:hanging="601"/>
      </w:pPr>
      <w:rPr>
        <w:rFonts w:hint="default"/>
        <w:lang w:val="zh-CN" w:eastAsia="zh-CN" w:bidi="zh-CN"/>
      </w:rPr>
    </w:lvl>
    <w:lvl w:ilvl="4" w:tentative="0">
      <w:start w:val="0"/>
      <w:numFmt w:val="bullet"/>
      <w:lvlText w:val="•"/>
      <w:lvlJc w:val="left"/>
      <w:pPr>
        <w:ind w:left="5282"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64" w:hanging="601"/>
      </w:pPr>
      <w:rPr>
        <w:rFonts w:hint="default"/>
        <w:lang w:val="zh-CN" w:eastAsia="zh-CN" w:bidi="zh-CN"/>
      </w:rPr>
    </w:lvl>
    <w:lvl w:ilvl="7" w:tentative="0">
      <w:start w:val="0"/>
      <w:numFmt w:val="bullet"/>
      <w:lvlText w:val="•"/>
      <w:lvlJc w:val="left"/>
      <w:pPr>
        <w:ind w:left="8104" w:hanging="601"/>
      </w:pPr>
      <w:rPr>
        <w:rFonts w:hint="default"/>
        <w:lang w:val="zh-CN" w:eastAsia="zh-CN" w:bidi="zh-CN"/>
      </w:rPr>
    </w:lvl>
    <w:lvl w:ilvl="8" w:tentative="0">
      <w:start w:val="0"/>
      <w:numFmt w:val="bullet"/>
      <w:lvlText w:val="•"/>
      <w:lvlJc w:val="left"/>
      <w:pPr>
        <w:ind w:left="9045" w:hanging="601"/>
      </w:pPr>
      <w:rPr>
        <w:rFonts w:hint="default"/>
        <w:lang w:val="zh-CN" w:eastAsia="zh-CN" w:bidi="zh-CN"/>
      </w:rPr>
    </w:lvl>
  </w:abstractNum>
  <w:num w:numId="1">
    <w:abstractNumId w:val="23"/>
  </w:num>
  <w:num w:numId="2">
    <w:abstractNumId w:val="15"/>
  </w:num>
  <w:num w:numId="3">
    <w:abstractNumId w:val="46"/>
  </w:num>
  <w:num w:numId="4">
    <w:abstractNumId w:val="13"/>
  </w:num>
  <w:num w:numId="5">
    <w:abstractNumId w:val="9"/>
  </w:num>
  <w:num w:numId="6">
    <w:abstractNumId w:val="25"/>
  </w:num>
  <w:num w:numId="7">
    <w:abstractNumId w:val="34"/>
  </w:num>
  <w:num w:numId="8">
    <w:abstractNumId w:val="53"/>
  </w:num>
  <w:num w:numId="9">
    <w:abstractNumId w:val="24"/>
  </w:num>
  <w:num w:numId="10">
    <w:abstractNumId w:val="5"/>
  </w:num>
  <w:num w:numId="11">
    <w:abstractNumId w:val="35"/>
  </w:num>
  <w:num w:numId="12">
    <w:abstractNumId w:val="47"/>
  </w:num>
  <w:num w:numId="13">
    <w:abstractNumId w:val="14"/>
  </w:num>
  <w:num w:numId="14">
    <w:abstractNumId w:val="43"/>
  </w:num>
  <w:num w:numId="15">
    <w:abstractNumId w:val="21"/>
  </w:num>
  <w:num w:numId="16">
    <w:abstractNumId w:val="33"/>
  </w:num>
  <w:num w:numId="17">
    <w:abstractNumId w:val="18"/>
  </w:num>
  <w:num w:numId="18">
    <w:abstractNumId w:val="17"/>
  </w:num>
  <w:num w:numId="19">
    <w:abstractNumId w:val="7"/>
  </w:num>
  <w:num w:numId="20">
    <w:abstractNumId w:val="41"/>
  </w:num>
  <w:num w:numId="21">
    <w:abstractNumId w:val="50"/>
  </w:num>
  <w:num w:numId="22">
    <w:abstractNumId w:val="28"/>
  </w:num>
  <w:num w:numId="23">
    <w:abstractNumId w:val="40"/>
  </w:num>
  <w:num w:numId="24">
    <w:abstractNumId w:val="8"/>
  </w:num>
  <w:num w:numId="25">
    <w:abstractNumId w:val="57"/>
  </w:num>
  <w:num w:numId="26">
    <w:abstractNumId w:val="55"/>
  </w:num>
  <w:num w:numId="27">
    <w:abstractNumId w:val="12"/>
  </w:num>
  <w:num w:numId="28">
    <w:abstractNumId w:val="51"/>
  </w:num>
  <w:num w:numId="29">
    <w:abstractNumId w:val="6"/>
  </w:num>
  <w:num w:numId="30">
    <w:abstractNumId w:val="39"/>
  </w:num>
  <w:num w:numId="31">
    <w:abstractNumId w:val="2"/>
  </w:num>
  <w:num w:numId="32">
    <w:abstractNumId w:val="45"/>
  </w:num>
  <w:num w:numId="33">
    <w:abstractNumId w:val="58"/>
  </w:num>
  <w:num w:numId="34">
    <w:abstractNumId w:val="0"/>
  </w:num>
  <w:num w:numId="35">
    <w:abstractNumId w:val="32"/>
  </w:num>
  <w:num w:numId="36">
    <w:abstractNumId w:val="44"/>
  </w:num>
  <w:num w:numId="37">
    <w:abstractNumId w:val="22"/>
  </w:num>
  <w:num w:numId="38">
    <w:abstractNumId w:val="19"/>
  </w:num>
  <w:num w:numId="39">
    <w:abstractNumId w:val="36"/>
  </w:num>
  <w:num w:numId="40">
    <w:abstractNumId w:val="56"/>
  </w:num>
  <w:num w:numId="41">
    <w:abstractNumId w:val="11"/>
  </w:num>
  <w:num w:numId="42">
    <w:abstractNumId w:val="4"/>
  </w:num>
  <w:num w:numId="43">
    <w:abstractNumId w:val="10"/>
  </w:num>
  <w:num w:numId="44">
    <w:abstractNumId w:val="48"/>
  </w:num>
  <w:num w:numId="45">
    <w:abstractNumId w:val="1"/>
  </w:num>
  <w:num w:numId="46">
    <w:abstractNumId w:val="29"/>
  </w:num>
  <w:num w:numId="47">
    <w:abstractNumId w:val="3"/>
  </w:num>
  <w:num w:numId="48">
    <w:abstractNumId w:val="49"/>
  </w:num>
  <w:num w:numId="49">
    <w:abstractNumId w:val="54"/>
  </w:num>
  <w:num w:numId="50">
    <w:abstractNumId w:val="42"/>
  </w:num>
  <w:num w:numId="51">
    <w:abstractNumId w:val="37"/>
  </w:num>
  <w:num w:numId="52">
    <w:abstractNumId w:val="52"/>
  </w:num>
  <w:num w:numId="53">
    <w:abstractNumId w:val="26"/>
  </w:num>
  <w:num w:numId="54">
    <w:abstractNumId w:val="27"/>
  </w:num>
  <w:num w:numId="55">
    <w:abstractNumId w:val="16"/>
  </w:num>
  <w:num w:numId="56">
    <w:abstractNumId w:val="38"/>
  </w:num>
  <w:num w:numId="57">
    <w:abstractNumId w:val="30"/>
  </w:num>
  <w:num w:numId="58">
    <w:abstractNumId w:val="20"/>
  </w:num>
  <w:num w:numId="5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F175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242"/>
      <w:outlineLvl w:val="1"/>
    </w:pPr>
    <w:rPr>
      <w:rFonts w:ascii="仿宋" w:hAnsi="仿宋" w:eastAsia="仿宋" w:cs="仿宋"/>
      <w:b/>
      <w:bCs/>
      <w:sz w:val="32"/>
      <w:szCs w:val="32"/>
      <w:lang w:val="zh-CN" w:eastAsia="zh-CN" w:bidi="zh-CN"/>
    </w:rPr>
  </w:style>
  <w:style w:type="paragraph" w:styleId="3">
    <w:name w:val="heading 2"/>
    <w:basedOn w:val="1"/>
    <w:next w:val="1"/>
    <w:qFormat/>
    <w:uiPriority w:val="1"/>
    <w:pPr>
      <w:ind w:left="978"/>
      <w:outlineLvl w:val="2"/>
    </w:pPr>
    <w:rPr>
      <w:rFonts w:ascii="仿宋" w:hAnsi="仿宋" w:eastAsia="仿宋" w:cs="仿宋"/>
      <w:b/>
      <w:bCs/>
      <w:sz w:val="24"/>
      <w:szCs w:val="24"/>
      <w:lang w:val="zh-CN" w:eastAsia="zh-CN" w:bidi="zh-CN"/>
    </w:rPr>
  </w:style>
  <w:style w:type="character" w:default="1" w:styleId="8">
    <w:name w:val="Default Paragraph Font"/>
    <w:semiHidden/>
    <w:unhideWhenUsed/>
    <w:uiPriority w:val="1"/>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24"/>
      <w:szCs w:val="24"/>
      <w:lang w:val="zh-CN" w:eastAsia="zh-CN" w:bidi="zh-CN"/>
    </w:rPr>
  </w:style>
  <w:style w:type="paragraph" w:styleId="5">
    <w:name w:val="toc 1"/>
    <w:basedOn w:val="1"/>
    <w:next w:val="1"/>
    <w:qFormat/>
    <w:uiPriority w:val="1"/>
    <w:pPr>
      <w:spacing w:before="124"/>
      <w:ind w:left="1317" w:hanging="421"/>
    </w:pPr>
    <w:rPr>
      <w:rFonts w:ascii="仿宋" w:hAnsi="仿宋" w:eastAsia="仿宋" w:cs="仿宋"/>
      <w:b/>
      <w:bCs/>
      <w:sz w:val="28"/>
      <w:szCs w:val="28"/>
      <w:lang w:val="zh-CN" w:eastAsia="zh-CN" w:bidi="zh-CN"/>
    </w:rPr>
  </w:style>
  <w:style w:type="paragraph" w:styleId="6">
    <w:name w:val="toc 2"/>
    <w:basedOn w:val="1"/>
    <w:next w:val="1"/>
    <w:qFormat/>
    <w:uiPriority w:val="1"/>
    <w:pPr>
      <w:spacing w:before="42"/>
      <w:ind w:left="1797" w:hanging="421"/>
    </w:pPr>
    <w:rPr>
      <w:rFonts w:ascii="仿宋" w:hAnsi="仿宋" w:eastAsia="仿宋" w:cs="仿宋"/>
      <w:sz w:val="28"/>
      <w:szCs w:val="28"/>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519" w:hanging="602"/>
    </w:pPr>
    <w:rPr>
      <w:rFonts w:ascii="仿宋" w:hAnsi="仿宋" w:eastAsia="仿宋" w:cs="仿宋"/>
      <w:lang w:val="zh-CN" w:eastAsia="zh-CN" w:bidi="zh-CN"/>
    </w:rPr>
  </w:style>
  <w:style w:type="paragraph" w:customStyle="1" w:styleId="11">
    <w:name w:val="Table Paragraph"/>
    <w:basedOn w:val="1"/>
    <w:qFormat/>
    <w:uiPriority w:val="1"/>
    <w:pPr>
      <w:jc w:val="center"/>
    </w:pPr>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8.png"/><Relationship Id="rId98" Type="http://schemas.openxmlformats.org/officeDocument/2006/relationships/image" Target="media/image7.png"/><Relationship Id="rId97" Type="http://schemas.openxmlformats.org/officeDocument/2006/relationships/image" Target="media/image6.jpeg"/><Relationship Id="rId96" Type="http://schemas.openxmlformats.org/officeDocument/2006/relationships/image" Target="media/image5.jpeg"/><Relationship Id="rId95" Type="http://schemas.openxmlformats.org/officeDocument/2006/relationships/image" Target="media/image4.jpeg"/><Relationship Id="rId94" Type="http://schemas.openxmlformats.org/officeDocument/2006/relationships/image" Target="media/image3.jpeg"/><Relationship Id="rId93" Type="http://schemas.openxmlformats.org/officeDocument/2006/relationships/image" Target="media/image2.jpeg"/><Relationship Id="rId92" Type="http://schemas.openxmlformats.org/officeDocument/2006/relationships/image" Target="media/image1.jpeg"/><Relationship Id="rId91" Type="http://schemas.openxmlformats.org/officeDocument/2006/relationships/theme" Target="theme/theme1.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footer" Target="footer9.xml"/><Relationship Id="rId109" Type="http://schemas.openxmlformats.org/officeDocument/2006/relationships/customXml" Target="../customXml/item1.xml"/><Relationship Id="rId108" Type="http://schemas.openxmlformats.org/officeDocument/2006/relationships/image" Target="media/image17.png"/><Relationship Id="rId107" Type="http://schemas.openxmlformats.org/officeDocument/2006/relationships/image" Target="media/image16.jpeg"/><Relationship Id="rId106" Type="http://schemas.openxmlformats.org/officeDocument/2006/relationships/image" Target="media/image15.png"/><Relationship Id="rId105" Type="http://schemas.openxmlformats.org/officeDocument/2006/relationships/image" Target="media/image14.png"/><Relationship Id="rId104" Type="http://schemas.openxmlformats.org/officeDocument/2006/relationships/image" Target="media/image13.png"/><Relationship Id="rId103" Type="http://schemas.openxmlformats.org/officeDocument/2006/relationships/image" Target="media/image12.png"/><Relationship Id="rId102" Type="http://schemas.openxmlformats.org/officeDocument/2006/relationships/image" Target="media/image11.png"/><Relationship Id="rId101" Type="http://schemas.openxmlformats.org/officeDocument/2006/relationships/image" Target="media/image10.png"/><Relationship Id="rId100" Type="http://schemas.openxmlformats.org/officeDocument/2006/relationships/image" Target="media/image9.pn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2"/>
    <customShpInfo spid="_x0000_s1035"/>
    <customShpInfo spid="_x0000_s1038"/>
    <customShpInfo spid="_x0000_s1041"/>
    <customShpInfo spid="_x0000_s1044"/>
    <customShpInfo spid="_x0000_s1047"/>
    <customShpInfo spid="_x0000_s1051"/>
    <customShpInfo spid="_x0000_s1055"/>
    <customShpInfo spid="_x0000_s1059"/>
    <customShpInfo spid="_x0000_s1062"/>
    <customShpInfo spid="_x0000_s1067"/>
    <customShpInfo spid="_x0000_s1070"/>
    <customShpInfo spid="_x0000_s1074"/>
    <customShpInfo spid="_x0000_s1078"/>
    <customShpInfo spid="_x0000_s1079"/>
    <customShpInfo spid="_x0000_s1082"/>
    <customShpInfo spid="_x0000_s1085"/>
    <customShpInfo spid="_x0000_s1088"/>
    <customShpInfo spid="_x0000_s1091"/>
    <customShpInfo spid="_x0000_s1094"/>
    <customShpInfo spid="_x0000_s1098"/>
    <customShpInfo spid="_x0000_s1102"/>
    <customShpInfo spid="_x0000_s1106"/>
    <customShpInfo spid="_x0000_s1110"/>
    <customShpInfo spid="_x0000_s1144"/>
    <customShpInfo spid="_x0000_s1146"/>
    <customShpInfo spid="_x0000_s1152"/>
    <customShpInfo spid="_x0000_s1205"/>
    <customShpInfo spid="_x0000_s1209"/>
    <customShpInfo spid="_x0000_s1212"/>
    <customShpInfo spid="_x0000_s1215"/>
    <customShpInfo spid="_x0000_s1218"/>
    <customShpInfo spid="_x0000_s1221"/>
    <customShpInfo spid="_x0000_s1224"/>
    <customShpInfo spid="_x0000_s1227"/>
    <customShpInfo spid="_x0000_s1231"/>
    <customShpInfo spid="_x0000_s1235"/>
    <customShpInfo spid="_x0000_s1239"/>
    <customShpInfo spid="_x0000_s1243"/>
    <customShpInfo spid="_x0000_s1247"/>
    <customShpInfo spid="_x0000_s1250"/>
    <customShpInfo spid="_x0000_s1253"/>
    <customShpInfo spid="_x0000_s1256"/>
    <customShpInfo spid="_x0000_s1259"/>
    <customShpInfo spid="_x0000_s1262"/>
    <customShpInfo spid="_x0000_s1265"/>
    <customShpInfo spid="_x0000_s1268"/>
    <customShpInfo spid="_x0000_s1272"/>
    <customShpInfo spid="_x0000_s1275"/>
    <customShpInfo spid="_x0000_s1278"/>
    <customShpInfo spid="_x0000_s1281"/>
    <customShpInfo spid="_x0000_s1284"/>
    <customShpInfo spid="_x0000_s1288"/>
    <customShpInfo spid="_x0000_s1299"/>
    <customShpInfo spid="_x0000_s1303"/>
    <customShpInfo spid="_x0000_s1307"/>
    <customShpInfo spid="_x0000_s1311"/>
    <customShpInfo spid="_x0000_s1322"/>
    <customShpInfo spid="_x0000_s1326"/>
    <customShpInfo spid="_x0000_s1329"/>
    <customShpInfo spid="_x0000_s1332"/>
    <customShpInfo spid="_x0000_s1336"/>
    <customShpInfo spid="_x0000_s1339"/>
    <customShpInfo spid="_x0000_s1342"/>
    <customShpInfo spid="_x0000_s1345"/>
    <customShpInfo spid="_x0000_s1349"/>
    <customShpInfo spid="_x0000_s1402"/>
    <customShpInfo spid="_x0000_s1405"/>
    <customShpInfo spid="_x0000_s1409"/>
    <customShpInfo spid="_x0000_s1412"/>
    <customShpInfo spid="_x0000_s1415"/>
    <customShpInfo spid="_x0000_s1418"/>
    <customShpInfo spid="_x0000_s1421"/>
    <customShpInfo spid="_x0000_s1424"/>
    <customShpInfo spid="_x0000_s1427"/>
    <customShpInfo spid="_x0000_s1431"/>
    <customShpInfo spid="_x0000_s1435"/>
    <customShpInfo spid="_x0000_s1438"/>
    <customShpInfo spid="_x0000_s1441"/>
    <customShpInfo spid="_x0000_s1442"/>
    <customShpInfo spid="_x0000_s1447"/>
    <customShpInfo spid="_x0000_s1448"/>
    <customShpInfo spid="_x0000_s1453"/>
    <customShpInfo spid="_x0000_s1456"/>
    <customShpInfo spid="_x0000_s1459"/>
    <customShpInfo spid="_x0000_s1462"/>
    <customShpInfo spid="_x0000_s1466"/>
    <customShpInfo spid="_x0000_s1470"/>
    <customShpInfo spid="_x0000_s14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2021-02-25T07:10:00Z</dcterms:created>
  <dc:creator>1</dc:creator>
  <cp:lastModifiedBy>Big</cp:lastModifiedBy>
  <dcterms:modified xsi:type="dcterms:W3CDTF">2021-02-25T07:12:13Z</dcterms:modified>
  <dc:title>水土保持方案报告表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2021-01-25T00:00:00Z</vt:filetime>
  </property>
  <property fmtid="{D5CDD505-2E9C-101B-9397-08002B2CF9AE}" pid="3" name="Creator">
    <vt:lpwstr>WPS 文字</vt:lpwstr>
  </property>
  <property fmtid="{D5CDD505-2E9C-101B-9397-08002B2CF9AE}" pid="4" name="LastSaved">
    <vt:filetime>2021-02-25T00:00:00Z</vt:filetime>
  </property>
  <property fmtid="{D5CDD505-2E9C-101B-9397-08002B2CF9AE}" pid="5" name="KSOProductBuildVer">
    <vt:lpwstr>2052-11.1.0.10314</vt:lpwstr>
  </property>
</Properties>
</file>